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D2E61" w14:textId="1464CBB9" w:rsidR="00235D48" w:rsidRDefault="008D2F94" w:rsidP="00900B6F">
      <w:pPr>
        <w:pStyle w:val="Title"/>
      </w:pPr>
      <w:bookmarkStart w:id="0" w:name="_GoBack"/>
      <w:bookmarkEnd w:id="0"/>
      <w:r>
        <w:t>IDA Interface Specification</w:t>
      </w:r>
    </w:p>
    <w:p w14:paraId="4BF8F02B" w14:textId="10D6C624" w:rsidR="00900B6F" w:rsidRDefault="00D2359C" w:rsidP="00900B6F">
      <w:pPr>
        <w:pStyle w:val="Subtitle"/>
      </w:pPr>
      <w:r>
        <w:t xml:space="preserve">Copyright Coelition 2015 </w:t>
      </w:r>
      <w:r w:rsidR="008D2F94">
        <w:t xml:space="preserve">Draft Specification Version </w:t>
      </w:r>
      <w:r>
        <w:t>V01</w:t>
      </w:r>
    </w:p>
    <w:p w14:paraId="1C06B6CD" w14:textId="489F9437" w:rsidR="00D2359C" w:rsidRPr="00D2359C" w:rsidRDefault="00900B6F" w:rsidP="00D2359C">
      <w:pPr>
        <w:pStyle w:val="Subtitle"/>
      </w:pPr>
      <w:r>
        <w:fldChar w:fldCharType="begin"/>
      </w:r>
      <w:r>
        <w:instrText xml:space="preserve"> SAVEDATE  \@ "dddd, dd MMMM yyyy"  \* MERGEFORMAT </w:instrText>
      </w:r>
      <w:r>
        <w:fldChar w:fldCharType="separate"/>
      </w:r>
      <w:r w:rsidR="00356A9B">
        <w:rPr>
          <w:noProof/>
        </w:rPr>
        <w:t>Monday, 27 July 2015</w:t>
      </w:r>
      <w:r>
        <w:fldChar w:fldCharType="end"/>
      </w:r>
    </w:p>
    <w:p w14:paraId="1A05BA6F" w14:textId="77777777" w:rsidR="008D2F94" w:rsidRDefault="008D2F94" w:rsidP="00D2359C">
      <w:pPr>
        <w:pStyle w:val="Heading1"/>
        <w:spacing w:before="240"/>
        <w:ind w:left="431" w:hanging="431"/>
      </w:pPr>
      <w:r w:rsidRPr="008D2F94">
        <w:t>Introduction</w:t>
      </w:r>
    </w:p>
    <w:p w14:paraId="4E0DE524" w14:textId="314E7671" w:rsidR="008D2F94" w:rsidRDefault="008D2F94" w:rsidP="008D2F94">
      <w:r>
        <w:t xml:space="preserve">The </w:t>
      </w:r>
      <w:r w:rsidR="00097432">
        <w:t>Identity Authority (</w:t>
      </w:r>
      <w:r>
        <w:t>IDA</w:t>
      </w:r>
      <w:r w:rsidR="00097432">
        <w:t>)</w:t>
      </w:r>
      <w:r>
        <w:t xml:space="preserve"> provides a service that generates and subsequently validates a digitally signed unique </w:t>
      </w:r>
      <w:r w:rsidR="00420ADD">
        <w:t xml:space="preserve">Pseudonymous Key </w:t>
      </w:r>
      <w:r>
        <w:t xml:space="preserve">to be used in signup to </w:t>
      </w:r>
      <w:r w:rsidR="00C42B0E">
        <w:t>Data Engine</w:t>
      </w:r>
      <w:r>
        <w:t xml:space="preserve"> services. The IDA does not require any input to generate the </w:t>
      </w:r>
      <w:r w:rsidR="00420ADD">
        <w:t>Pseudonymous Key</w:t>
      </w:r>
      <w:r>
        <w:t>.</w:t>
      </w:r>
    </w:p>
    <w:p w14:paraId="061C66EE" w14:textId="1EB049E5" w:rsidR="008D2F94" w:rsidRDefault="008D2F94" w:rsidP="008D2F94">
      <w:r>
        <w:t xml:space="preserve">Section 2 of this document describes how the IDA API is used by </w:t>
      </w:r>
      <w:r w:rsidR="00097432">
        <w:t>Operator</w:t>
      </w:r>
      <w:r>
        <w:t xml:space="preserve">s and </w:t>
      </w:r>
      <w:r w:rsidR="00C42B0E">
        <w:t>Data Engine</w:t>
      </w:r>
      <w:r w:rsidR="00097432">
        <w:t>s</w:t>
      </w:r>
      <w:r>
        <w:t xml:space="preserve"> to register Consumers</w:t>
      </w:r>
      <w:r w:rsidR="00152F80">
        <w:t xml:space="preserve"> or Devices</w:t>
      </w:r>
      <w:r w:rsidR="003F760B">
        <w:t>. Section</w:t>
      </w:r>
      <w:r>
        <w:t xml:space="preserve"> 3</w:t>
      </w:r>
      <w:r w:rsidR="003F760B">
        <w:t xml:space="preserve"> </w:t>
      </w:r>
      <w:r>
        <w:t>give</w:t>
      </w:r>
      <w:r w:rsidR="003F760B">
        <w:t>s</w:t>
      </w:r>
      <w:r>
        <w:t xml:space="preserve"> details on the API itself.</w:t>
      </w:r>
    </w:p>
    <w:p w14:paraId="56DB5609" w14:textId="77777777" w:rsidR="008D2F94" w:rsidRDefault="008D2F94" w:rsidP="008D2F94">
      <w:pPr>
        <w:pStyle w:val="Heading1"/>
      </w:pPr>
      <w:r w:rsidRPr="008D2F94">
        <w:t xml:space="preserve">Protocol Overview </w:t>
      </w:r>
    </w:p>
    <w:p w14:paraId="07F51E46" w14:textId="0122EA30" w:rsidR="008D2F94" w:rsidRDefault="008D2F94" w:rsidP="008D2F94">
      <w:pPr>
        <w:jc w:val="center"/>
      </w:pPr>
    </w:p>
    <w:p w14:paraId="1073DB40" w14:textId="26523EDD" w:rsidR="003F760B" w:rsidRDefault="00D21FB1" w:rsidP="003F760B">
      <w:pPr>
        <w:keepNext/>
        <w:jc w:val="center"/>
      </w:pPr>
      <w:r>
        <w:rPr>
          <w:noProof/>
          <w:lang w:eastAsia="en-GB"/>
        </w:rPr>
        <w:drawing>
          <wp:inline distT="0" distB="0" distL="0" distR="0" wp14:anchorId="7014CDF8" wp14:editId="4015482F">
            <wp:extent cx="5715000" cy="2076450"/>
            <wp:effectExtent l="0" t="0" r="0" b="0"/>
            <wp:docPr id="2" name="Picture 2" descr="C:\Users\brup\WORK\COEL\Docs\0014 Diagrams\0014-PK-Consumer.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p\WORK\COEL\Docs\0014 Diagrams\0014-PK-Consumer.se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076450"/>
                    </a:xfrm>
                    <a:prstGeom prst="rect">
                      <a:avLst/>
                    </a:prstGeom>
                    <a:noFill/>
                    <a:ln>
                      <a:noFill/>
                    </a:ln>
                  </pic:spPr>
                </pic:pic>
              </a:graphicData>
            </a:graphic>
          </wp:inline>
        </w:drawing>
      </w:r>
      <w:r w:rsidR="003F760B">
        <w:br/>
      </w:r>
    </w:p>
    <w:p w14:paraId="6011A991" w14:textId="04F4E537" w:rsidR="00367540" w:rsidRPr="008D2F94" w:rsidRDefault="00427585" w:rsidP="00F672DC">
      <w:pPr>
        <w:pStyle w:val="Caption"/>
        <w:jc w:val="center"/>
      </w:pPr>
      <w:r>
        <w:t xml:space="preserve">Figure </w:t>
      </w:r>
      <w:fldSimple w:instr=" SEQ Figure \* ARABIC ">
        <w:r w:rsidR="003F760B">
          <w:rPr>
            <w:noProof/>
          </w:rPr>
          <w:t>1</w:t>
        </w:r>
      </w:fldSimple>
      <w:r>
        <w:t xml:space="preserve">: </w:t>
      </w:r>
      <w:r w:rsidRPr="00F409A4">
        <w:t>IDA/Data Engine signup sequence</w:t>
      </w:r>
    </w:p>
    <w:p w14:paraId="22CC2F3C" w14:textId="185DF29D" w:rsidR="008D2F94" w:rsidRDefault="008D2F94" w:rsidP="008D2F94">
      <w:r>
        <w:t>Figure 1 shows the sequence a</w:t>
      </w:r>
      <w:r w:rsidR="00C42B0E">
        <w:t>n</w:t>
      </w:r>
      <w:r>
        <w:t xml:space="preserve"> </w:t>
      </w:r>
      <w:r w:rsidR="00097432">
        <w:t>Operator</w:t>
      </w:r>
      <w:r>
        <w:t xml:space="preserve"> </w:t>
      </w:r>
      <w:r w:rsidR="00C42B0E">
        <w:t>m</w:t>
      </w:r>
      <w:r>
        <w:t xml:space="preserve">ust follow in signing up a new consumer: obtain a </w:t>
      </w:r>
      <w:r w:rsidR="00420ADD">
        <w:t xml:space="preserve">Pseudonymous Key </w:t>
      </w:r>
      <w:r>
        <w:t xml:space="preserve">from IDA and then use it to signup with the </w:t>
      </w:r>
      <w:r w:rsidR="00C42B0E">
        <w:t>Data Engine</w:t>
      </w:r>
      <w:r>
        <w:t xml:space="preserve">. The </w:t>
      </w:r>
      <w:r w:rsidR="00420ADD">
        <w:t>Pseudonymous Key</w:t>
      </w:r>
      <w:r>
        <w:t xml:space="preserve"> is used in all subsequent communications with the </w:t>
      </w:r>
      <w:r w:rsidR="00C42B0E">
        <w:t>Data Engine</w:t>
      </w:r>
      <w:r>
        <w:t xml:space="preserve"> such as sending data, requesting reports. For each new consumer, the </w:t>
      </w:r>
      <w:r w:rsidR="00C42B0E">
        <w:t>Operator</w:t>
      </w:r>
      <w:r>
        <w:t xml:space="preserve"> and </w:t>
      </w:r>
      <w:r w:rsidR="00C42B0E">
        <w:t>Data Engine</w:t>
      </w:r>
      <w:r>
        <w:t xml:space="preserve"> use a separate </w:t>
      </w:r>
      <w:r w:rsidR="00420ADD">
        <w:t>Pseudonymous Key</w:t>
      </w:r>
      <w:r>
        <w:t xml:space="preserve">. Applications that generate input (Atoms) for the </w:t>
      </w:r>
      <w:r w:rsidR="00C42B0E">
        <w:t>Data Engine</w:t>
      </w:r>
      <w:r>
        <w:t xml:space="preserve"> also use the </w:t>
      </w:r>
      <w:r w:rsidR="00420ADD">
        <w:t>Pseudonymous Key</w:t>
      </w:r>
      <w:r>
        <w:t>.</w:t>
      </w:r>
    </w:p>
    <w:p w14:paraId="0E3CE625" w14:textId="09220103" w:rsidR="008D2F94" w:rsidRDefault="008D2F94" w:rsidP="008D2F94">
      <w:r>
        <w:t xml:space="preserve">The signature is used so that the </w:t>
      </w:r>
      <w:r w:rsidR="00C42B0E">
        <w:t>Data Engine</w:t>
      </w:r>
      <w:r>
        <w:t xml:space="preserve"> can be assured that the </w:t>
      </w:r>
      <w:r w:rsidR="00420ADD">
        <w:t>Pseudonymous Key</w:t>
      </w:r>
      <w:r w:rsidR="00420ADD" w:rsidDel="00420ADD">
        <w:t xml:space="preserve"> </w:t>
      </w:r>
      <w:r>
        <w:t xml:space="preserve">is genuine. Rather than using asymmetric </w:t>
      </w:r>
      <w:r w:rsidR="00420ADD">
        <w:t xml:space="preserve">key-pairs </w:t>
      </w:r>
      <w:r>
        <w:t xml:space="preserve">and distributing a public key and signing algorithm, the IDA provides the means for a receiver of a signed </w:t>
      </w:r>
      <w:r w:rsidR="00420ADD">
        <w:t>Pseudonymous Key</w:t>
      </w:r>
      <w:r w:rsidR="00420ADD" w:rsidDel="00420ADD">
        <w:t xml:space="preserve"> </w:t>
      </w:r>
      <w:r>
        <w:t xml:space="preserve">to validate its signature. The </w:t>
      </w:r>
      <w:r w:rsidR="00C42B0E">
        <w:t>Data Engine</w:t>
      </w:r>
      <w:r>
        <w:t xml:space="preserve"> is not mandated to use this validation mechanism, </w:t>
      </w:r>
      <w:r>
        <w:lastRenderedPageBreak/>
        <w:t xml:space="preserve">since the </w:t>
      </w:r>
      <w:r w:rsidR="00420ADD">
        <w:t>Pseudonymous Key</w:t>
      </w:r>
      <w:r w:rsidR="00420ADD" w:rsidDel="00420ADD">
        <w:t xml:space="preserve"> </w:t>
      </w:r>
      <w:r>
        <w:t xml:space="preserve">is plain text. The </w:t>
      </w:r>
      <w:r w:rsidR="00C42B0E">
        <w:t>Data Engine</w:t>
      </w:r>
      <w:r>
        <w:t xml:space="preserve"> may choose to trust the </w:t>
      </w:r>
      <w:r w:rsidR="00C42B0E">
        <w:t>Operator</w:t>
      </w:r>
      <w:r>
        <w:t xml:space="preserve"> or may pass the signed </w:t>
      </w:r>
      <w:r w:rsidR="00420ADD">
        <w:t>Pseudonymous Key</w:t>
      </w:r>
      <w:r w:rsidR="00420ADD" w:rsidDel="00420ADD">
        <w:t xml:space="preserve"> </w:t>
      </w:r>
      <w:r>
        <w:t>to the IDA for validation.</w:t>
      </w:r>
    </w:p>
    <w:p w14:paraId="5155C8A5" w14:textId="150667FF" w:rsidR="008D2F94" w:rsidRDefault="008D2F94" w:rsidP="008D2F94">
      <w:r>
        <w:t xml:space="preserve">It is assumed that this transaction is short - </w:t>
      </w:r>
      <w:r w:rsidR="00097432">
        <w:t>Operator</w:t>
      </w:r>
      <w:r>
        <w:t xml:space="preserve">s only request </w:t>
      </w:r>
      <w:r w:rsidR="00420ADD">
        <w:t>Pseudonymous Keys</w:t>
      </w:r>
      <w:r w:rsidR="00420ADD" w:rsidDel="00420ADD">
        <w:t xml:space="preserve"> </w:t>
      </w:r>
      <w:r>
        <w:t xml:space="preserve">when they need them and register them shortly afterwards (probably within minutes). </w:t>
      </w:r>
      <w:r w:rsidR="00C42B0E">
        <w:t>The Identity Authority</w:t>
      </w:r>
      <w:r>
        <w:t xml:space="preserve"> needs to be free to alter the means of signature (if for example it believes the </w:t>
      </w:r>
      <w:r w:rsidR="00420ADD">
        <w:t>mechanism</w:t>
      </w:r>
      <w:r>
        <w:t xml:space="preserve"> used internally ha</w:t>
      </w:r>
      <w:r w:rsidR="00420ADD">
        <w:t>s</w:t>
      </w:r>
      <w:r>
        <w:t xml:space="preserve"> been revealed). If this change happens during a transaction then validation will fail. This is an unlikely event, but parties in the transaction need to be able to manage it:</w:t>
      </w:r>
    </w:p>
    <w:p w14:paraId="62FF4C6A" w14:textId="5E73492D" w:rsidR="008D2F94" w:rsidRDefault="00C42B0E" w:rsidP="008D2F94">
      <w:pPr>
        <w:pStyle w:val="ListParagraph"/>
        <w:numPr>
          <w:ilvl w:val="0"/>
          <w:numId w:val="16"/>
        </w:numPr>
      </w:pPr>
      <w:r>
        <w:t>Data Engine</w:t>
      </w:r>
      <w:r w:rsidR="008D2F94">
        <w:t xml:space="preserve">s receiving a failed validation code must pass the failure back to the </w:t>
      </w:r>
      <w:r w:rsidR="00097432">
        <w:t>Operator</w:t>
      </w:r>
    </w:p>
    <w:p w14:paraId="77235C9D" w14:textId="31D0691F" w:rsidR="008D2F94" w:rsidRDefault="00097432" w:rsidP="008D2F94">
      <w:pPr>
        <w:pStyle w:val="ListParagraph"/>
        <w:numPr>
          <w:ilvl w:val="0"/>
          <w:numId w:val="16"/>
        </w:numPr>
      </w:pPr>
      <w:r>
        <w:t>Operator</w:t>
      </w:r>
      <w:r w:rsidR="008D2F94">
        <w:t xml:space="preserve">s receiving a failed validation code from the </w:t>
      </w:r>
      <w:r w:rsidR="00C42B0E">
        <w:t>Data Engine</w:t>
      </w:r>
      <w:r w:rsidR="008D2F94">
        <w:t xml:space="preserve"> must discard the </w:t>
      </w:r>
      <w:r w:rsidR="00420ADD">
        <w:t>Pseudonymous Key</w:t>
      </w:r>
      <w:r w:rsidR="008D2F94">
        <w:t xml:space="preserve"> and request a new one from the IDA.</w:t>
      </w:r>
    </w:p>
    <w:p w14:paraId="22A4F8A2" w14:textId="07A113BB" w:rsidR="008D2F94" w:rsidRDefault="008D2F94" w:rsidP="008D2F94">
      <w:pPr>
        <w:pStyle w:val="ListParagraph"/>
        <w:numPr>
          <w:ilvl w:val="0"/>
          <w:numId w:val="16"/>
        </w:numPr>
      </w:pPr>
      <w:r>
        <w:t xml:space="preserve">If the second attempt also fails, the </w:t>
      </w:r>
      <w:r w:rsidR="00097432">
        <w:t>Operator</w:t>
      </w:r>
      <w:r>
        <w:t xml:space="preserve"> should try once more after a short delay (1-2 seconds) before aborting the attempt to register.</w:t>
      </w:r>
    </w:p>
    <w:p w14:paraId="4045B432" w14:textId="7B1FD992" w:rsidR="008D2F94" w:rsidRDefault="008D2F94" w:rsidP="008D2F94">
      <w:r>
        <w:t xml:space="preserve">Separate </w:t>
      </w:r>
      <w:r w:rsidR="00C42B0E">
        <w:t>Data Engine</w:t>
      </w:r>
      <w:r>
        <w:t xml:space="preserve">s will have non-intersecting sets of </w:t>
      </w:r>
      <w:r w:rsidR="00420ADD">
        <w:t>Pseudonymous Keys</w:t>
      </w:r>
      <w:r>
        <w:t xml:space="preserve">. The same consumer will have different </w:t>
      </w:r>
      <w:r w:rsidR="00420ADD">
        <w:t>Pseudonymous Keys</w:t>
      </w:r>
      <w:r>
        <w:t xml:space="preserve"> in different </w:t>
      </w:r>
      <w:r w:rsidR="00C42B0E">
        <w:t>Data Engine</w:t>
      </w:r>
      <w:r w:rsidR="00EA4FEA">
        <w:t>s</w:t>
      </w:r>
      <w:r>
        <w:t xml:space="preserve">. There is no possible way to identify the consumer from the </w:t>
      </w:r>
      <w:r w:rsidR="00420ADD">
        <w:t>Pseudonymous Key</w:t>
      </w:r>
      <w:r>
        <w:t xml:space="preserve">. There is no means by which data from the same consumer in several </w:t>
      </w:r>
      <w:r w:rsidR="00C42B0E">
        <w:t>Data Engines</w:t>
      </w:r>
      <w:r>
        <w:t xml:space="preserve"> can be combined without going back to the holder</w:t>
      </w:r>
      <w:r w:rsidR="00C42B0E">
        <w:t xml:space="preserve"> of the directly identifying personal information</w:t>
      </w:r>
      <w:r>
        <w:t xml:space="preserve"> (</w:t>
      </w:r>
      <w:r w:rsidR="00097432">
        <w:t>Operator</w:t>
      </w:r>
      <w:r>
        <w:t xml:space="preserve">) and finding all of the </w:t>
      </w:r>
      <w:r w:rsidR="00420ADD">
        <w:t>Pseudonymous Key</w:t>
      </w:r>
      <w:r>
        <w:t xml:space="preserve">s that are used for that individual. The </w:t>
      </w:r>
      <w:r w:rsidR="00C42B0E">
        <w:t>Operator</w:t>
      </w:r>
      <w:r>
        <w:t xml:space="preserve"> would be required to</w:t>
      </w:r>
      <w:r w:rsidR="00C42B0E">
        <w:t xml:space="preserve"> seek specific consent</w:t>
      </w:r>
      <w:r>
        <w:t xml:space="preserve"> from the Consumer if that was to be done.</w:t>
      </w:r>
    </w:p>
    <w:p w14:paraId="26E2195F" w14:textId="4F2B00EF" w:rsidR="00367540" w:rsidRDefault="003F760B" w:rsidP="00F672DC">
      <w:pPr>
        <w:keepNext/>
      </w:pPr>
      <w:r>
        <w:rPr>
          <w:noProof/>
          <w:lang w:eastAsia="en-GB"/>
        </w:rPr>
        <w:drawing>
          <wp:inline distT="0" distB="0" distL="0" distR="0" wp14:anchorId="0D0000FF" wp14:editId="35606C64">
            <wp:extent cx="5715000" cy="3609975"/>
            <wp:effectExtent l="0" t="0" r="0" b="9525"/>
            <wp:docPr id="1" name="Picture 1" descr="C:\Users\brup\WORK\COEL\Docs\0014 Diagrams\0014-PK-Devices.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p\WORK\COEL\Docs\0014 Diagrams\0014-PK-Devices.se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609975"/>
                    </a:xfrm>
                    <a:prstGeom prst="rect">
                      <a:avLst/>
                    </a:prstGeom>
                    <a:noFill/>
                    <a:ln>
                      <a:noFill/>
                    </a:ln>
                  </pic:spPr>
                </pic:pic>
              </a:graphicData>
            </a:graphic>
          </wp:inline>
        </w:drawing>
      </w:r>
    </w:p>
    <w:p w14:paraId="3B4F8476" w14:textId="6B55734D" w:rsidR="00367540" w:rsidRDefault="00367540" w:rsidP="00F672DC">
      <w:pPr>
        <w:pStyle w:val="Caption"/>
        <w:jc w:val="center"/>
      </w:pPr>
      <w:r>
        <w:t xml:space="preserve">Figure </w:t>
      </w:r>
      <w:fldSimple w:instr=" SEQ Figure \* ARABIC ">
        <w:r w:rsidR="003F760B">
          <w:rPr>
            <w:noProof/>
          </w:rPr>
          <w:t>2</w:t>
        </w:r>
      </w:fldSimple>
      <w:r>
        <w:t xml:space="preserve">: </w:t>
      </w:r>
      <w:r w:rsidR="00760D19">
        <w:t xml:space="preserve">Hardware Developer registering </w:t>
      </w:r>
      <w:r>
        <w:t xml:space="preserve">a batch of </w:t>
      </w:r>
      <w:r w:rsidR="00760D19">
        <w:t>DeviceIDs</w:t>
      </w:r>
    </w:p>
    <w:p w14:paraId="7F8378E7" w14:textId="3B817642" w:rsidR="00152F80" w:rsidRDefault="00152F80" w:rsidP="008D2F94">
      <w:r>
        <w:lastRenderedPageBreak/>
        <w:t xml:space="preserve">The IDA also provides a </w:t>
      </w:r>
      <w:r w:rsidR="00C8538A">
        <w:t>means</w:t>
      </w:r>
      <w:r>
        <w:t xml:space="preserve"> to generate a batch of up to 1000 </w:t>
      </w:r>
      <w:r w:rsidR="00420ADD">
        <w:t>Pseudonymous Keys</w:t>
      </w:r>
      <w:r w:rsidR="00420ADD" w:rsidDel="00420ADD">
        <w:t xml:space="preserve"> </w:t>
      </w:r>
      <w:r>
        <w:t xml:space="preserve">in one </w:t>
      </w:r>
      <w:r w:rsidR="00C8538A">
        <w:t>request</w:t>
      </w:r>
      <w:r>
        <w:t xml:space="preserve">. The batch contains a single signature </w:t>
      </w:r>
      <w:r w:rsidR="00420ADD">
        <w:t xml:space="preserve">and </w:t>
      </w:r>
      <w:r>
        <w:t xml:space="preserve">the same protocol must be followed for validation: The </w:t>
      </w:r>
      <w:r w:rsidR="003F760B">
        <w:t>Hardware Manufacturer</w:t>
      </w:r>
      <w:r>
        <w:t xml:space="preserve"> passes the batch to the </w:t>
      </w:r>
      <w:r w:rsidR="00C42B0E">
        <w:t>Data Engine</w:t>
      </w:r>
      <w:r>
        <w:t xml:space="preserve"> which can choose to validate the batch with the IDA. </w:t>
      </w:r>
      <w:r w:rsidR="00C8538A">
        <w:t xml:space="preserve">It is expected that the batch transaction will be used to generate </w:t>
      </w:r>
      <w:r w:rsidR="00420ADD">
        <w:t>Pseudonymous Keys</w:t>
      </w:r>
      <w:r w:rsidR="00420ADD" w:rsidDel="00420ADD">
        <w:t xml:space="preserve"> </w:t>
      </w:r>
      <w:r w:rsidR="00C8538A">
        <w:t>to be used in devices.</w:t>
      </w:r>
    </w:p>
    <w:p w14:paraId="55B7BAF2" w14:textId="64A85F2B" w:rsidR="00F674C5" w:rsidRDefault="00F674C5" w:rsidP="00F674C5">
      <w:r>
        <w:t xml:space="preserve">Pseudonymous Keys are primarily intended to represent a consumer in the ecosystem. However, Operators and Service Providers also require keys to identify themselves in their machine to machine interactions. IDA generated Pseudonymous Keys may be used for this purpose since they are </w:t>
      </w:r>
      <w:r w:rsidRPr="00D5196C">
        <w:t xml:space="preserve">devoid of DIPI and unique across the ecosystem. </w:t>
      </w:r>
    </w:p>
    <w:p w14:paraId="1F6E9954" w14:textId="77777777" w:rsidR="008D2F94" w:rsidRDefault="008D2F94" w:rsidP="008D2F94">
      <w:pPr>
        <w:pStyle w:val="Heading1"/>
      </w:pPr>
      <w:r w:rsidRPr="008D2F94">
        <w:t>API Overview</w:t>
      </w:r>
    </w:p>
    <w:p w14:paraId="25145380" w14:textId="302AD75B" w:rsidR="008D2F94" w:rsidRDefault="008D2F94" w:rsidP="008D2F94">
      <w:pPr>
        <w:pStyle w:val="Heading2"/>
      </w:pPr>
      <w:r>
        <w:t>Introduction</w:t>
      </w:r>
    </w:p>
    <w:p w14:paraId="78125AD0" w14:textId="10C40CEC" w:rsidR="008D2F94" w:rsidRDefault="008D2F94" w:rsidP="008D2F94">
      <w:r w:rsidRPr="008D2F94">
        <w:t xml:space="preserve">The IDA API provides a means for </w:t>
      </w:r>
      <w:r w:rsidR="00097432">
        <w:t>Operator</w:t>
      </w:r>
      <w:r w:rsidRPr="008D2F94">
        <w:t xml:space="preserve">s to generate unique </w:t>
      </w:r>
      <w:r w:rsidR="00420ADD">
        <w:t>Pseudonymous Keys</w:t>
      </w:r>
      <w:r w:rsidR="00420ADD" w:rsidRPr="008D2F94" w:rsidDel="00420ADD">
        <w:t xml:space="preserve"> </w:t>
      </w:r>
      <w:r w:rsidRPr="008D2F94">
        <w:t>for Consumers</w:t>
      </w:r>
      <w:r w:rsidR="00152F80">
        <w:t xml:space="preserve"> or Devices</w:t>
      </w:r>
      <w:r w:rsidRPr="008D2F94">
        <w:t xml:space="preserve">. </w:t>
      </w:r>
      <w:r w:rsidR="00420ADD">
        <w:t>A</w:t>
      </w:r>
      <w:r w:rsidR="00420ADD" w:rsidRPr="008D2F94">
        <w:t xml:space="preserve"> </w:t>
      </w:r>
      <w:r w:rsidR="00420ADD">
        <w:t>Pseudonymous Key</w:t>
      </w:r>
      <w:r w:rsidRPr="008D2F94">
        <w:t xml:space="preserve"> is required when a</w:t>
      </w:r>
      <w:r w:rsidR="00C42B0E">
        <w:t>n</w:t>
      </w:r>
      <w:r w:rsidRPr="008D2F94">
        <w:t xml:space="preserve"> </w:t>
      </w:r>
      <w:r w:rsidR="00097432">
        <w:t>Operator</w:t>
      </w:r>
      <w:r w:rsidRPr="008D2F94">
        <w:t xml:space="preserve"> registers </w:t>
      </w:r>
      <w:r w:rsidR="00D507C2">
        <w:t xml:space="preserve">a </w:t>
      </w:r>
      <w:r w:rsidRPr="008D2F94">
        <w:t xml:space="preserve">consumer </w:t>
      </w:r>
      <w:r w:rsidR="003F760B">
        <w:t xml:space="preserve">or device </w:t>
      </w:r>
      <w:r w:rsidRPr="008D2F94">
        <w:t xml:space="preserve">with a </w:t>
      </w:r>
      <w:r w:rsidR="00C42B0E">
        <w:t>Data Engine</w:t>
      </w:r>
      <w:r w:rsidRPr="008D2F94">
        <w:t xml:space="preserve">. </w:t>
      </w:r>
      <w:r w:rsidR="00420ADD">
        <w:t>Pseudonymous Key</w:t>
      </w:r>
      <w:r w:rsidRPr="008D2F94">
        <w:t xml:space="preserve">s are digitally signed so that </w:t>
      </w:r>
      <w:r w:rsidR="00C42B0E">
        <w:t>Data Engine</w:t>
      </w:r>
      <w:r w:rsidRPr="008D2F94">
        <w:t>s can validate the</w:t>
      </w:r>
      <w:r w:rsidR="00420ADD">
        <w:t>m</w:t>
      </w:r>
      <w:r w:rsidRPr="008D2F94">
        <w:t xml:space="preserve"> to ensure </w:t>
      </w:r>
      <w:r w:rsidR="00420ADD">
        <w:t>they</w:t>
      </w:r>
      <w:r w:rsidR="00420ADD" w:rsidRPr="008D2F94">
        <w:t xml:space="preserve"> </w:t>
      </w:r>
      <w:r w:rsidR="00D507C2">
        <w:t xml:space="preserve">were </w:t>
      </w:r>
      <w:r w:rsidRPr="008D2F94">
        <w:t>generated by IDA and ha</w:t>
      </w:r>
      <w:r w:rsidR="00D507C2">
        <w:t>ve</w:t>
      </w:r>
      <w:r w:rsidRPr="008D2F94">
        <w:t xml:space="preserve"> not been altered.</w:t>
      </w:r>
    </w:p>
    <w:p w14:paraId="329111FC" w14:textId="77777777" w:rsidR="00595E5C" w:rsidRDefault="00595E5C" w:rsidP="00595E5C">
      <w:pPr>
        <w:pStyle w:val="Heading2"/>
      </w:pPr>
      <w:r w:rsidRPr="008D2F94">
        <w:t>Authentication</w:t>
      </w:r>
    </w:p>
    <w:p w14:paraId="026BCA17" w14:textId="77777777" w:rsidR="00595E5C" w:rsidRDefault="00595E5C" w:rsidP="00595E5C">
      <w:r>
        <w:t>To access the IDA API, callers need access credentials with two components:</w:t>
      </w:r>
    </w:p>
    <w:p w14:paraId="7C348A27" w14:textId="77777777" w:rsidR="00595E5C" w:rsidRDefault="00595E5C" w:rsidP="00595E5C">
      <w:pPr>
        <w:pStyle w:val="ListParagraph"/>
        <w:numPr>
          <w:ilvl w:val="0"/>
          <w:numId w:val="18"/>
        </w:numPr>
      </w:pPr>
      <w:r>
        <w:t>A userid to identify the caller.</w:t>
      </w:r>
    </w:p>
    <w:p w14:paraId="06A4E40C" w14:textId="77777777" w:rsidR="00595E5C" w:rsidRDefault="00595E5C" w:rsidP="00595E5C">
      <w:pPr>
        <w:pStyle w:val="ListParagraph"/>
        <w:numPr>
          <w:ilvl w:val="0"/>
          <w:numId w:val="18"/>
        </w:numPr>
      </w:pPr>
      <w:r>
        <w:t>A password for authentication.</w:t>
      </w:r>
    </w:p>
    <w:p w14:paraId="7ECD5DB9" w14:textId="77777777" w:rsidR="00595E5C" w:rsidRDefault="00595E5C" w:rsidP="00595E5C">
      <w:r>
        <w:t>Each userid is assigned one of two roles:</w:t>
      </w:r>
    </w:p>
    <w:p w14:paraId="27917958" w14:textId="77777777" w:rsidR="00595E5C" w:rsidRDefault="00595E5C" w:rsidP="00595E5C">
      <w:pPr>
        <w:pStyle w:val="ListParagraph"/>
        <w:numPr>
          <w:ilvl w:val="0"/>
          <w:numId w:val="17"/>
        </w:numPr>
      </w:pPr>
      <w:r w:rsidRPr="00F7356A">
        <w:rPr>
          <w:i/>
        </w:rPr>
        <w:t>Generator</w:t>
      </w:r>
      <w:r>
        <w:t xml:space="preserve"> Allowing the userid to generate Pseudonymous Keys</w:t>
      </w:r>
    </w:p>
    <w:p w14:paraId="12E8F79E" w14:textId="77777777" w:rsidR="00595E5C" w:rsidRDefault="00595E5C" w:rsidP="00595E5C">
      <w:pPr>
        <w:pStyle w:val="ListParagraph"/>
        <w:numPr>
          <w:ilvl w:val="0"/>
          <w:numId w:val="17"/>
        </w:numPr>
      </w:pPr>
      <w:r w:rsidRPr="00F7356A">
        <w:rPr>
          <w:i/>
        </w:rPr>
        <w:t>Validator</w:t>
      </w:r>
      <w:r>
        <w:t xml:space="preserve"> Allowing the userid  to validate Pseudonymous Keys</w:t>
      </w:r>
    </w:p>
    <w:p w14:paraId="0E70294A" w14:textId="77777777" w:rsidR="00595E5C" w:rsidRDefault="00595E5C" w:rsidP="00595E5C">
      <w:r>
        <w:t>Access credentials are generated by the Identity Authority.</w:t>
      </w:r>
    </w:p>
    <w:p w14:paraId="7FECBAE5" w14:textId="77777777" w:rsidR="00595E5C" w:rsidRDefault="00595E5C" w:rsidP="00595E5C">
      <w:r>
        <w:t>HTTP basic authentication is used to authenticate calls to the API. Passwords are 64 bytes in length and supplied as a base 64 encoding string. This should be converted to ASCII and prefixed with the userid followed by a colon to form the token passed in the HTTP Authorisation Header.</w:t>
      </w:r>
    </w:p>
    <w:p w14:paraId="37CADA2E" w14:textId="77777777" w:rsidR="00595E5C" w:rsidRDefault="00595E5C" w:rsidP="00595E5C">
      <w:r>
        <w:t>Example:</w:t>
      </w:r>
    </w:p>
    <w:p w14:paraId="7C20DB44" w14:textId="77777777" w:rsidR="00595E5C" w:rsidRPr="008D2F94" w:rsidRDefault="00595E5C" w:rsidP="00595E5C">
      <w:pPr>
        <w:ind w:left="720"/>
        <w:rPr>
          <w:rFonts w:ascii="Courier New" w:hAnsi="Courier New" w:cs="Courier New"/>
          <w:sz w:val="21"/>
        </w:rPr>
      </w:pPr>
      <w:r w:rsidRPr="008D2F94">
        <w:rPr>
          <w:rFonts w:ascii="Courier New" w:hAnsi="Courier New" w:cs="Courier New"/>
          <w:sz w:val="21"/>
        </w:rPr>
        <w:t>“</w:t>
      </w:r>
      <w:r w:rsidRPr="001D504A">
        <w:rPr>
          <w:rFonts w:ascii="Courier New" w:hAnsi="Courier New" w:cs="Courier New"/>
          <w:sz w:val="21"/>
        </w:rPr>
        <w:t>9abf5386-2ac6-4e61-abc4-6b809a85d6cb</w:t>
      </w:r>
      <w:r w:rsidRPr="008D2F94">
        <w:rPr>
          <w:rFonts w:ascii="Courier New" w:hAnsi="Courier New" w:cs="Courier New"/>
          <w:sz w:val="21"/>
        </w:rPr>
        <w:t>:J1dOeWJJOkd3akhnSn4ma007M</w:t>
      </w:r>
      <w:r>
        <w:rPr>
          <w:rFonts w:ascii="Courier New" w:hAnsi="Courier New" w:cs="Courier New"/>
          <w:sz w:val="21"/>
        </w:rPr>
        <w:br/>
      </w:r>
      <w:r w:rsidRPr="008D2F94">
        <w:rPr>
          <w:rFonts w:ascii="Courier New" w:hAnsi="Courier New" w:cs="Courier New"/>
          <w:sz w:val="21"/>
        </w:rPr>
        <w:t>DtUMVAxISgyOn9jI2U9NHNdRi4hfiw9c2I8PURcVltNMWQkamsrfGR4T24vKA==</w:t>
      </w:r>
      <w:r>
        <w:rPr>
          <w:rFonts w:ascii="Courier New" w:hAnsi="Courier New" w:cs="Courier New"/>
          <w:sz w:val="21"/>
        </w:rPr>
        <w:t>”</w:t>
      </w:r>
    </w:p>
    <w:p w14:paraId="1388C7A0" w14:textId="77777777" w:rsidR="00595E5C" w:rsidRDefault="00595E5C" w:rsidP="00595E5C">
      <w:r>
        <w:t xml:space="preserve">If the userid is unrecognised, or the wrong password is supplied a HTTP status code </w:t>
      </w:r>
      <w:r w:rsidRPr="00F7356A">
        <w:rPr>
          <w:i/>
        </w:rPr>
        <w:t>401 Invalid username or password</w:t>
      </w:r>
      <w:r>
        <w:t xml:space="preserve"> is returned.</w:t>
      </w:r>
    </w:p>
    <w:p w14:paraId="015F0BC9" w14:textId="77777777" w:rsidR="00595E5C" w:rsidRPr="008D2F94" w:rsidRDefault="00595E5C" w:rsidP="00595E5C">
      <w:r>
        <w:lastRenderedPageBreak/>
        <w:t xml:space="preserve">If a request is made with a userid that assigned a role that is not authorised to perform that action then the HTTP status code </w:t>
      </w:r>
      <w:r w:rsidRPr="00F7356A">
        <w:rPr>
          <w:i/>
        </w:rPr>
        <w:t>40</w:t>
      </w:r>
      <w:r>
        <w:rPr>
          <w:i/>
        </w:rPr>
        <w:t>3</w:t>
      </w:r>
      <w:r w:rsidRPr="00F7356A">
        <w:rPr>
          <w:i/>
        </w:rPr>
        <w:t xml:space="preserve"> Unauthorised</w:t>
      </w:r>
      <w:r>
        <w:t xml:space="preserve"> is returned.</w:t>
      </w:r>
    </w:p>
    <w:p w14:paraId="0E0BBD12" w14:textId="4C30832A" w:rsidR="008D2F94" w:rsidRDefault="00D507C2" w:rsidP="008D2F94">
      <w:pPr>
        <w:pStyle w:val="Heading2"/>
      </w:pPr>
      <w:r>
        <w:t>PseudonymousKey</w:t>
      </w:r>
      <w:r w:rsidRPr="008D2F94" w:rsidDel="00D507C2">
        <w:t xml:space="preserve"> </w:t>
      </w:r>
      <w:r w:rsidR="008D2F94" w:rsidRPr="008D2F94">
        <w:t>endpoint</w:t>
      </w:r>
    </w:p>
    <w:p w14:paraId="34CD54AF" w14:textId="1FB5DFED" w:rsidR="008D2F94" w:rsidRDefault="008D2F94" w:rsidP="008D2F94">
      <w:r w:rsidRPr="008D2F94">
        <w:t xml:space="preserve">The </w:t>
      </w:r>
      <w:r w:rsidR="00D507C2">
        <w:t>PseudonymousKey</w:t>
      </w:r>
      <w:r w:rsidRPr="008D2F94">
        <w:t xml:space="preserve"> </w:t>
      </w:r>
      <w:r w:rsidR="00D507C2" w:rsidRPr="008D2F94">
        <w:t>end</w:t>
      </w:r>
      <w:r w:rsidR="00D507C2">
        <w:t>-</w:t>
      </w:r>
      <w:r w:rsidRPr="008D2F94">
        <w:t xml:space="preserve">point provides a means to generate </w:t>
      </w:r>
      <w:r w:rsidR="00D507C2">
        <w:t>Pseudonymous Keys</w:t>
      </w:r>
      <w:r w:rsidRPr="008D2F94">
        <w:t xml:space="preserve">. It is only accessible to users whose access </w:t>
      </w:r>
      <w:r w:rsidR="00D507C2">
        <w:t>credentials</w:t>
      </w:r>
      <w:r w:rsidR="00D507C2" w:rsidRPr="008D2F94">
        <w:t xml:space="preserve"> </w:t>
      </w:r>
      <w:r w:rsidRPr="008D2F94">
        <w:t>have the Generator role.</w:t>
      </w:r>
    </w:p>
    <w:p w14:paraId="30BD0A75" w14:textId="77777777" w:rsidR="008D2F94" w:rsidRDefault="008D2F94" w:rsidP="008D2F94"/>
    <w:tbl>
      <w:tblPr>
        <w:tblW w:w="8312" w:type="dxa"/>
        <w:tblBorders>
          <w:top w:val="single" w:sz="12" w:space="0" w:color="D4D4D4"/>
        </w:tblBorders>
        <w:tblCellMar>
          <w:top w:w="15" w:type="dxa"/>
          <w:left w:w="15" w:type="dxa"/>
          <w:bottom w:w="15" w:type="dxa"/>
          <w:right w:w="15" w:type="dxa"/>
        </w:tblCellMar>
        <w:tblLook w:val="04A0" w:firstRow="1" w:lastRow="0" w:firstColumn="1" w:lastColumn="0" w:noHBand="0" w:noVBand="1"/>
      </w:tblPr>
      <w:tblGrid>
        <w:gridCol w:w="3209"/>
        <w:gridCol w:w="5103"/>
      </w:tblGrid>
      <w:tr w:rsidR="008D2F94" w:rsidRPr="008D2F94" w14:paraId="39508EB6" w14:textId="77777777" w:rsidTr="00DB4C17">
        <w:trPr>
          <w:tblHeader/>
        </w:trPr>
        <w:tc>
          <w:tcPr>
            <w:tcW w:w="3209" w:type="dxa"/>
            <w:tcBorders>
              <w:bottom w:val="single" w:sz="12" w:space="0" w:color="D4D4D4"/>
            </w:tcBorders>
            <w:shd w:val="clear" w:color="auto" w:fill="auto"/>
            <w:tcMar>
              <w:top w:w="120" w:type="dxa"/>
              <w:left w:w="90" w:type="dxa"/>
              <w:bottom w:w="120" w:type="dxa"/>
              <w:right w:w="90" w:type="dxa"/>
            </w:tcMar>
            <w:vAlign w:val="center"/>
            <w:hideMark/>
          </w:tcPr>
          <w:p w14:paraId="2F6E05BB" w14:textId="77777777" w:rsidR="008D2F94" w:rsidRPr="008D2F94" w:rsidRDefault="008D2F94" w:rsidP="008D2F94">
            <w:pPr>
              <w:rPr>
                <w:b/>
                <w:bCs/>
              </w:rPr>
            </w:pPr>
            <w:r w:rsidRPr="008D2F94">
              <w:rPr>
                <w:b/>
                <w:bCs/>
              </w:rPr>
              <w:t>API</w:t>
            </w:r>
          </w:p>
        </w:tc>
        <w:tc>
          <w:tcPr>
            <w:tcW w:w="5103" w:type="dxa"/>
            <w:tcBorders>
              <w:bottom w:val="single" w:sz="12" w:space="0" w:color="D4D4D4"/>
            </w:tcBorders>
            <w:shd w:val="clear" w:color="auto" w:fill="auto"/>
            <w:tcMar>
              <w:top w:w="120" w:type="dxa"/>
              <w:left w:w="90" w:type="dxa"/>
              <w:bottom w:w="120" w:type="dxa"/>
              <w:right w:w="90" w:type="dxa"/>
            </w:tcMar>
            <w:vAlign w:val="center"/>
            <w:hideMark/>
          </w:tcPr>
          <w:p w14:paraId="2ADE9D98" w14:textId="77777777" w:rsidR="008D2F94" w:rsidRPr="008D2F94" w:rsidRDefault="008D2F94" w:rsidP="008D2F94">
            <w:pPr>
              <w:rPr>
                <w:b/>
                <w:bCs/>
              </w:rPr>
            </w:pPr>
            <w:r w:rsidRPr="008D2F94">
              <w:rPr>
                <w:b/>
                <w:bCs/>
              </w:rPr>
              <w:t>Description</w:t>
            </w:r>
          </w:p>
        </w:tc>
      </w:tr>
      <w:tr w:rsidR="008D2F94" w:rsidRPr="008D2F94" w14:paraId="242AEBE3" w14:textId="77777777" w:rsidTr="00DB4C17">
        <w:tc>
          <w:tcPr>
            <w:tcW w:w="3209" w:type="dxa"/>
            <w:tcBorders>
              <w:bottom w:val="single" w:sz="12" w:space="0" w:color="D4D4D4"/>
            </w:tcBorders>
            <w:shd w:val="clear" w:color="auto" w:fill="auto"/>
            <w:tcMar>
              <w:top w:w="225" w:type="dxa"/>
              <w:left w:w="120" w:type="dxa"/>
              <w:bottom w:w="225" w:type="dxa"/>
              <w:right w:w="120" w:type="dxa"/>
            </w:tcMar>
            <w:hideMark/>
          </w:tcPr>
          <w:p w14:paraId="627FA253" w14:textId="30232C5E" w:rsidR="008D2F94" w:rsidRPr="00DB4C17" w:rsidRDefault="00D507C2" w:rsidP="008D2F94">
            <w:pPr>
              <w:rPr>
                <w:b/>
              </w:rPr>
            </w:pPr>
            <w:r w:rsidRPr="00D507C2">
              <w:rPr>
                <w:rStyle w:val="Hyperlink"/>
              </w:rPr>
              <w:t xml:space="preserve">POST </w:t>
            </w:r>
            <w:r>
              <w:rPr>
                <w:rStyle w:val="Hyperlink"/>
              </w:rPr>
              <w:br/>
            </w:r>
            <w:r w:rsidRPr="00D507C2">
              <w:rPr>
                <w:rStyle w:val="Hyperlink"/>
              </w:rPr>
              <w:t>api/</w:t>
            </w:r>
            <w:r w:rsidRPr="00DB4C17">
              <w:rPr>
                <w:rStyle w:val="Hyperlink"/>
              </w:rPr>
              <w:t>PseudonymousKey</w:t>
            </w:r>
            <w:r w:rsidRPr="00DB4C17" w:rsidDel="00D507C2">
              <w:rPr>
                <w:b/>
              </w:rPr>
              <w:t xml:space="preserve"> </w:t>
            </w:r>
          </w:p>
        </w:tc>
        <w:tc>
          <w:tcPr>
            <w:tcW w:w="5103" w:type="dxa"/>
            <w:tcBorders>
              <w:bottom w:val="single" w:sz="12" w:space="0" w:color="D4D4D4"/>
            </w:tcBorders>
            <w:shd w:val="clear" w:color="auto" w:fill="auto"/>
            <w:tcMar>
              <w:top w:w="225" w:type="dxa"/>
              <w:left w:w="120" w:type="dxa"/>
              <w:bottom w:w="225" w:type="dxa"/>
              <w:right w:w="120" w:type="dxa"/>
            </w:tcMar>
            <w:hideMark/>
          </w:tcPr>
          <w:p w14:paraId="55832B8F" w14:textId="6FAD8607" w:rsidR="008D2F94" w:rsidRPr="008D2F94" w:rsidRDefault="008D2F94" w:rsidP="00396E1D">
            <w:r w:rsidRPr="008D2F94">
              <w:t>Generate a new</w:t>
            </w:r>
            <w:r w:rsidR="00396E1D">
              <w:t xml:space="preserve"> s</w:t>
            </w:r>
            <w:r w:rsidRPr="008D2F94">
              <w:t xml:space="preserve">igned </w:t>
            </w:r>
            <w:r w:rsidR="00D507C2">
              <w:t>Pseudonymous Key</w:t>
            </w:r>
            <w:r w:rsidR="00D507C2" w:rsidRPr="008D2F94" w:rsidDel="00D507C2">
              <w:t xml:space="preserve"> </w:t>
            </w:r>
            <w:r w:rsidRPr="008D2F94">
              <w:t xml:space="preserve">for a consumer. The </w:t>
            </w:r>
            <w:r w:rsidR="00D507C2">
              <w:t>mechanism</w:t>
            </w:r>
            <w:r w:rsidR="00D507C2" w:rsidRPr="008D2F94">
              <w:t xml:space="preserve"> </w:t>
            </w:r>
            <w:r w:rsidRPr="008D2F94">
              <w:t xml:space="preserve">used to sign the </w:t>
            </w:r>
            <w:r w:rsidR="00B3397D">
              <w:t>response</w:t>
            </w:r>
            <w:r w:rsidR="00D507C2" w:rsidRPr="008D2F94" w:rsidDel="00D507C2">
              <w:t xml:space="preserve"> </w:t>
            </w:r>
            <w:r w:rsidR="00D507C2">
              <w:t xml:space="preserve">is </w:t>
            </w:r>
            <w:r w:rsidRPr="008D2F94">
              <w:t xml:space="preserve">periodically changed, so the </w:t>
            </w:r>
            <w:r w:rsidR="00152F80">
              <w:t xml:space="preserve">response </w:t>
            </w:r>
            <w:r w:rsidRPr="008D2F94">
              <w:t xml:space="preserve">should be passed to the </w:t>
            </w:r>
            <w:r w:rsidR="00C42B0E">
              <w:t>Data Engine</w:t>
            </w:r>
            <w:r w:rsidRPr="008D2F94">
              <w:t xml:space="preserve"> shortly after generation or validation may fail. </w:t>
            </w:r>
          </w:p>
        </w:tc>
      </w:tr>
    </w:tbl>
    <w:p w14:paraId="72B099DC" w14:textId="6EFBAF0E" w:rsidR="00595E5C" w:rsidRDefault="00595E5C" w:rsidP="00595E5C">
      <w:pPr>
        <w:pStyle w:val="Heading3"/>
      </w:pPr>
      <w:r w:rsidRPr="00F7356A">
        <w:t xml:space="preserve">Response </w:t>
      </w:r>
    </w:p>
    <w:p w14:paraId="7C0B8720" w14:textId="0DEB7D06" w:rsidR="00595E5C" w:rsidRDefault="00396E1D" w:rsidP="00595E5C">
      <w:r>
        <w:t xml:space="preserve">The response is a </w:t>
      </w:r>
      <w:r w:rsidR="00595E5C">
        <w:t xml:space="preserve">packet containing three entities: The </w:t>
      </w:r>
      <w:r w:rsidR="00595E5C" w:rsidRPr="00595E5C">
        <w:t xml:space="preserve"> </w:t>
      </w:r>
      <w:r w:rsidR="00595E5C">
        <w:t>Pseudonymous Key</w:t>
      </w:r>
      <w:r w:rsidR="00595E5C" w:rsidRPr="00F7356A">
        <w:t xml:space="preserve">; the timestamp at which </w:t>
      </w:r>
      <w:r w:rsidR="00595E5C">
        <w:t xml:space="preserve">it </w:t>
      </w:r>
      <w:r w:rsidR="00595E5C" w:rsidRPr="00F7356A">
        <w:t xml:space="preserve">was generated; and a signature that can be used </w:t>
      </w:r>
      <w:r w:rsidR="00595E5C">
        <w:t>for validation</w:t>
      </w:r>
      <w:r w:rsidR="00595E5C" w:rsidRPr="00F7356A">
        <w:t>.</w:t>
      </w:r>
    </w:p>
    <w:p w14:paraId="778F31F4" w14:textId="32CA3C18" w:rsidR="00760D19" w:rsidRDefault="00396E1D" w:rsidP="00595E5C">
      <w:pPr>
        <w:rPr>
          <w:b/>
        </w:rPr>
      </w:pPr>
      <w:r>
        <w:rPr>
          <w:b/>
        </w:rPr>
        <w:t>Media type</w:t>
      </w:r>
      <w:r w:rsidR="00760D19">
        <w:rPr>
          <w:b/>
        </w:rPr>
        <w:t xml:space="preserve">: </w:t>
      </w:r>
    </w:p>
    <w:p w14:paraId="5AD4E6CF" w14:textId="4B7C4737" w:rsidR="00595E5C" w:rsidRPr="00F7356A" w:rsidRDefault="00595E5C" w:rsidP="00DB4C17">
      <w:pPr>
        <w:ind w:firstLine="720"/>
        <w:rPr>
          <w:b/>
        </w:rPr>
      </w:pPr>
      <w:r w:rsidRPr="00DB4C17">
        <w:rPr>
          <w:rFonts w:ascii="Courier New" w:hAnsi="Courier New" w:cs="Courier New"/>
          <w:sz w:val="21"/>
        </w:rPr>
        <w:t>application/json, text/json</w:t>
      </w:r>
    </w:p>
    <w:p w14:paraId="34A77847" w14:textId="77777777" w:rsidR="00595E5C" w:rsidRPr="00DB4C17" w:rsidRDefault="00595E5C" w:rsidP="00595E5C">
      <w:pPr>
        <w:rPr>
          <w:b/>
        </w:rPr>
      </w:pPr>
      <w:r w:rsidRPr="00DB4C17">
        <w:rPr>
          <w:b/>
        </w:rPr>
        <w:t>Sample:</w:t>
      </w:r>
    </w:p>
    <w:p w14:paraId="17BE16E9" w14:textId="77777777" w:rsidR="00595E5C" w:rsidRPr="00F7356A" w:rsidRDefault="00595E5C" w:rsidP="00595E5C">
      <w:pPr>
        <w:ind w:left="720"/>
        <w:jc w:val="left"/>
        <w:rPr>
          <w:rFonts w:ascii="Courier New" w:hAnsi="Courier New" w:cs="Courier New"/>
          <w:sz w:val="21"/>
        </w:rPr>
      </w:pPr>
      <w:r w:rsidRPr="00F7356A">
        <w:rPr>
          <w:rFonts w:ascii="Courier New" w:hAnsi="Courier New" w:cs="Courier New"/>
          <w:sz w:val="21"/>
        </w:rPr>
        <w:t>{</w:t>
      </w:r>
      <w:r>
        <w:rPr>
          <w:rFonts w:ascii="Courier New" w:hAnsi="Courier New" w:cs="Courier New"/>
          <w:sz w:val="21"/>
        </w:rPr>
        <w:br/>
      </w:r>
      <w:r w:rsidRPr="00F7356A">
        <w:rPr>
          <w:rFonts w:ascii="Courier New" w:hAnsi="Courier New" w:cs="Courier New"/>
          <w:sz w:val="21"/>
        </w:rPr>
        <w:t xml:space="preserve">  "</w:t>
      </w:r>
      <w:r>
        <w:rPr>
          <w:rFonts w:ascii="Courier New" w:hAnsi="Courier New" w:cs="Courier New"/>
          <w:sz w:val="21"/>
        </w:rPr>
        <w:t>PseudonymousKey</w:t>
      </w:r>
      <w:r w:rsidRPr="00F7356A">
        <w:rPr>
          <w:rFonts w:ascii="Courier New" w:hAnsi="Courier New" w:cs="Courier New"/>
          <w:sz w:val="21"/>
        </w:rPr>
        <w:t>": "00000000-0000-0000-0000-000000000000",</w:t>
      </w:r>
      <w:r>
        <w:rPr>
          <w:rFonts w:ascii="Courier New" w:hAnsi="Courier New" w:cs="Courier New"/>
          <w:sz w:val="21"/>
        </w:rPr>
        <w:br/>
      </w:r>
      <w:r w:rsidRPr="00F7356A">
        <w:rPr>
          <w:rFonts w:ascii="Courier New" w:hAnsi="Courier New" w:cs="Courier New"/>
          <w:sz w:val="21"/>
        </w:rPr>
        <w:t xml:space="preserve">  "TimeStamp": "2011-02-14T00:00:00",</w:t>
      </w:r>
      <w:r>
        <w:rPr>
          <w:rFonts w:ascii="Courier New" w:hAnsi="Courier New" w:cs="Courier New"/>
          <w:sz w:val="21"/>
        </w:rPr>
        <w:br/>
      </w:r>
      <w:r w:rsidRPr="00F7356A">
        <w:rPr>
          <w:rFonts w:ascii="Courier New" w:hAnsi="Courier New" w:cs="Courier New"/>
          <w:sz w:val="21"/>
        </w:rPr>
        <w:t xml:space="preserve">  "Signature":</w:t>
      </w:r>
      <w:r>
        <w:rPr>
          <w:rFonts w:ascii="Courier New" w:hAnsi="Courier New" w:cs="Courier New"/>
          <w:sz w:val="21"/>
        </w:rPr>
        <w:br/>
      </w:r>
      <w:r w:rsidRPr="00F7356A">
        <w:rPr>
          <w:rFonts w:ascii="Courier New" w:hAnsi="Courier New" w:cs="Courier New"/>
          <w:sz w:val="21"/>
        </w:rPr>
        <w:t>"AAAAAAAAAAAAAAAAAAAAAAAAAAAAAAAAAAAAAAAAAAAAAAAAAAAAAAAAAAAAAAAAAAAAAAAAAAAAAAAAAAAAAAAAAAAAAAAAAAAAAAAAAAAAAAAAAAAAAAAAAAAAAAAAAAAAAAAAAAAAAAAAAAAAAAAAAAAAAAAAAAAAAAAAAAA="</w:t>
      </w:r>
      <w:r>
        <w:rPr>
          <w:rFonts w:ascii="Courier New" w:hAnsi="Courier New" w:cs="Courier New"/>
          <w:sz w:val="21"/>
        </w:rPr>
        <w:br/>
      </w:r>
      <w:r w:rsidRPr="00F7356A">
        <w:rPr>
          <w:rFonts w:ascii="Courier New" w:hAnsi="Courier New" w:cs="Courier New"/>
          <w:sz w:val="21"/>
        </w:rPr>
        <w:t>}</w:t>
      </w:r>
    </w:p>
    <w:p w14:paraId="06C1EFAE" w14:textId="1E28135E" w:rsidR="007E4E8A" w:rsidRDefault="00D507C2" w:rsidP="007E4E8A">
      <w:pPr>
        <w:pStyle w:val="Heading2"/>
      </w:pPr>
      <w:r>
        <w:t>PseudonymousKey</w:t>
      </w:r>
      <w:r w:rsidR="007E4E8A">
        <w:t>Batch</w:t>
      </w:r>
      <w:r w:rsidR="007E4E8A" w:rsidRPr="008D2F94">
        <w:t xml:space="preserve"> endpoint</w:t>
      </w:r>
    </w:p>
    <w:p w14:paraId="5914A30D" w14:textId="1EFA661A" w:rsidR="007E4E8A" w:rsidRDefault="007E4E8A" w:rsidP="007E4E8A">
      <w:r w:rsidRPr="008D2F94">
        <w:t xml:space="preserve">The </w:t>
      </w:r>
      <w:r w:rsidR="00D507C2">
        <w:t>PseudonymousKey</w:t>
      </w:r>
      <w:r>
        <w:t>Batch</w:t>
      </w:r>
      <w:r w:rsidRPr="008D2F94">
        <w:t xml:space="preserve"> end point provides a means to generate </w:t>
      </w:r>
      <w:r>
        <w:t xml:space="preserve">a </w:t>
      </w:r>
      <w:r w:rsidR="00C8538A">
        <w:t>batch</w:t>
      </w:r>
      <w:r>
        <w:t xml:space="preserve"> of </w:t>
      </w:r>
      <w:r w:rsidR="00D507C2">
        <w:t>Pseudonymous Keys</w:t>
      </w:r>
      <w:r w:rsidR="00D507C2" w:rsidDel="00D507C2">
        <w:t xml:space="preserve"> </w:t>
      </w:r>
      <w:r>
        <w:t>in one response packet</w:t>
      </w:r>
      <w:r w:rsidRPr="008D2F94">
        <w:t xml:space="preserve">. It is only accessible to users whose access </w:t>
      </w:r>
      <w:r w:rsidR="00D507C2">
        <w:t>credentials</w:t>
      </w:r>
      <w:r w:rsidR="00D507C2" w:rsidRPr="008D2F94">
        <w:t xml:space="preserve"> </w:t>
      </w:r>
      <w:r w:rsidRPr="008D2F94">
        <w:t>have the Generator role.</w:t>
      </w:r>
    </w:p>
    <w:p w14:paraId="07C01673" w14:textId="77777777" w:rsidR="007E4E8A" w:rsidRDefault="007E4E8A" w:rsidP="007E4E8A"/>
    <w:tbl>
      <w:tblPr>
        <w:tblW w:w="8364" w:type="dxa"/>
        <w:tblBorders>
          <w:top w:val="single" w:sz="12" w:space="0" w:color="D4D4D4"/>
        </w:tblBorders>
        <w:tblCellMar>
          <w:top w:w="15" w:type="dxa"/>
          <w:left w:w="15" w:type="dxa"/>
          <w:bottom w:w="15" w:type="dxa"/>
          <w:right w:w="15" w:type="dxa"/>
        </w:tblCellMar>
        <w:tblLook w:val="04A0" w:firstRow="1" w:lastRow="0" w:firstColumn="1" w:lastColumn="0" w:noHBand="0" w:noVBand="1"/>
      </w:tblPr>
      <w:tblGrid>
        <w:gridCol w:w="3209"/>
        <w:gridCol w:w="5155"/>
      </w:tblGrid>
      <w:tr w:rsidR="007E4E8A" w:rsidRPr="008D2F94" w14:paraId="6E84C095" w14:textId="77777777" w:rsidTr="00DB4C17">
        <w:trPr>
          <w:tblHeader/>
        </w:trPr>
        <w:tc>
          <w:tcPr>
            <w:tcW w:w="3209" w:type="dxa"/>
            <w:tcBorders>
              <w:bottom w:val="single" w:sz="12" w:space="0" w:color="D4D4D4"/>
            </w:tcBorders>
            <w:shd w:val="clear" w:color="auto" w:fill="auto"/>
            <w:tcMar>
              <w:top w:w="120" w:type="dxa"/>
              <w:left w:w="90" w:type="dxa"/>
              <w:bottom w:w="120" w:type="dxa"/>
              <w:right w:w="90" w:type="dxa"/>
            </w:tcMar>
            <w:vAlign w:val="center"/>
            <w:hideMark/>
          </w:tcPr>
          <w:p w14:paraId="6F29DC64" w14:textId="77777777" w:rsidR="007E4E8A" w:rsidRPr="008D2F94" w:rsidRDefault="007E4E8A" w:rsidP="005748B1">
            <w:pPr>
              <w:rPr>
                <w:b/>
                <w:bCs/>
              </w:rPr>
            </w:pPr>
            <w:r w:rsidRPr="008D2F94">
              <w:rPr>
                <w:b/>
                <w:bCs/>
              </w:rPr>
              <w:lastRenderedPageBreak/>
              <w:t>API</w:t>
            </w:r>
          </w:p>
        </w:tc>
        <w:tc>
          <w:tcPr>
            <w:tcW w:w="5155" w:type="dxa"/>
            <w:tcBorders>
              <w:bottom w:val="single" w:sz="12" w:space="0" w:color="D4D4D4"/>
            </w:tcBorders>
            <w:shd w:val="clear" w:color="auto" w:fill="auto"/>
            <w:tcMar>
              <w:top w:w="120" w:type="dxa"/>
              <w:left w:w="90" w:type="dxa"/>
              <w:bottom w:w="120" w:type="dxa"/>
              <w:right w:w="90" w:type="dxa"/>
            </w:tcMar>
            <w:vAlign w:val="center"/>
            <w:hideMark/>
          </w:tcPr>
          <w:p w14:paraId="33F8E562" w14:textId="77777777" w:rsidR="007E4E8A" w:rsidRPr="008D2F94" w:rsidRDefault="007E4E8A" w:rsidP="005748B1">
            <w:pPr>
              <w:rPr>
                <w:b/>
                <w:bCs/>
              </w:rPr>
            </w:pPr>
            <w:r w:rsidRPr="008D2F94">
              <w:rPr>
                <w:b/>
                <w:bCs/>
              </w:rPr>
              <w:t>Description</w:t>
            </w:r>
          </w:p>
        </w:tc>
      </w:tr>
      <w:tr w:rsidR="007E4E8A" w:rsidRPr="008D2F94" w14:paraId="3601D883" w14:textId="77777777" w:rsidTr="00DB4C17">
        <w:tc>
          <w:tcPr>
            <w:tcW w:w="3209" w:type="dxa"/>
            <w:tcBorders>
              <w:bottom w:val="single" w:sz="12" w:space="0" w:color="D4D4D4"/>
            </w:tcBorders>
            <w:shd w:val="clear" w:color="auto" w:fill="auto"/>
            <w:tcMar>
              <w:top w:w="225" w:type="dxa"/>
              <w:left w:w="120" w:type="dxa"/>
              <w:bottom w:w="225" w:type="dxa"/>
              <w:right w:w="120" w:type="dxa"/>
            </w:tcMar>
            <w:hideMark/>
          </w:tcPr>
          <w:p w14:paraId="75DD081D" w14:textId="35108AF8" w:rsidR="007E4E8A" w:rsidRPr="008D2F94" w:rsidRDefault="00AF0E3C" w:rsidP="00D507C2">
            <w:hyperlink r:id="rId11" w:history="1">
              <w:r w:rsidR="00D507C2" w:rsidRPr="008D2F94">
                <w:rPr>
                  <w:rStyle w:val="Hyperlink"/>
                </w:rPr>
                <w:t>POST api/</w:t>
              </w:r>
              <w:r w:rsidR="00D507C2">
                <w:rPr>
                  <w:rStyle w:val="Hyperlink"/>
                </w:rPr>
                <w:t>PseudonymousKey</w:t>
              </w:r>
            </w:hyperlink>
            <w:r w:rsidR="00D507C2">
              <w:rPr>
                <w:rStyle w:val="Hyperlink"/>
              </w:rPr>
              <w:t>Batch</w:t>
            </w:r>
          </w:p>
        </w:tc>
        <w:tc>
          <w:tcPr>
            <w:tcW w:w="5155" w:type="dxa"/>
            <w:tcBorders>
              <w:bottom w:val="single" w:sz="12" w:space="0" w:color="D4D4D4"/>
            </w:tcBorders>
            <w:shd w:val="clear" w:color="auto" w:fill="auto"/>
            <w:tcMar>
              <w:top w:w="225" w:type="dxa"/>
              <w:left w:w="120" w:type="dxa"/>
              <w:bottom w:w="225" w:type="dxa"/>
              <w:right w:w="120" w:type="dxa"/>
            </w:tcMar>
            <w:hideMark/>
          </w:tcPr>
          <w:p w14:paraId="3B8D47A2" w14:textId="23887753" w:rsidR="007E4E8A" w:rsidRPr="008D2F94" w:rsidRDefault="007E4E8A" w:rsidP="00396E1D">
            <w:r w:rsidRPr="008D2F94">
              <w:t xml:space="preserve">Generate a </w:t>
            </w:r>
            <w:r w:rsidR="00396E1D">
              <w:t>new signed b</w:t>
            </w:r>
            <w:r>
              <w:t xml:space="preserve">atch of </w:t>
            </w:r>
            <w:r w:rsidR="00B3397D">
              <w:t>Pseudonymous Keys</w:t>
            </w:r>
            <w:r w:rsidRPr="008D2F94">
              <w:t xml:space="preserve">. The </w:t>
            </w:r>
            <w:r w:rsidR="00B3397D">
              <w:t xml:space="preserve">mechanism </w:t>
            </w:r>
            <w:r w:rsidRPr="008D2F94">
              <w:t xml:space="preserve">used to sign the </w:t>
            </w:r>
            <w:r w:rsidR="00B3397D">
              <w:t xml:space="preserve">response is </w:t>
            </w:r>
            <w:r w:rsidRPr="008D2F94">
              <w:t xml:space="preserve">periodically changed, so the </w:t>
            </w:r>
            <w:r>
              <w:t xml:space="preserve">response </w:t>
            </w:r>
            <w:r w:rsidRPr="008D2F94">
              <w:t xml:space="preserve">should be passed to the </w:t>
            </w:r>
            <w:r w:rsidR="00C42B0E">
              <w:t>Data Engine</w:t>
            </w:r>
            <w:r w:rsidRPr="008D2F94">
              <w:t xml:space="preserve"> shortly after generation or validation may fail. </w:t>
            </w:r>
          </w:p>
        </w:tc>
      </w:tr>
    </w:tbl>
    <w:p w14:paraId="01C86DAF" w14:textId="77777777" w:rsidR="0037353A" w:rsidRDefault="0037353A" w:rsidP="0037353A">
      <w:pPr>
        <w:pStyle w:val="Heading3"/>
      </w:pPr>
      <w:r w:rsidRPr="00F34937">
        <w:t xml:space="preserve">Request </w:t>
      </w:r>
    </w:p>
    <w:p w14:paraId="01247A97" w14:textId="77777777" w:rsidR="0037353A" w:rsidRDefault="0037353A" w:rsidP="0037353A"/>
    <w:tbl>
      <w:tblPr>
        <w:tblW w:w="9575" w:type="dxa"/>
        <w:tblBorders>
          <w:top w:val="single" w:sz="12" w:space="0" w:color="D4D4D4"/>
        </w:tblBorders>
        <w:tblCellMar>
          <w:top w:w="15" w:type="dxa"/>
          <w:left w:w="15" w:type="dxa"/>
          <w:bottom w:w="15" w:type="dxa"/>
          <w:right w:w="15" w:type="dxa"/>
        </w:tblCellMar>
        <w:tblLook w:val="04A0" w:firstRow="1" w:lastRow="0" w:firstColumn="1" w:lastColumn="0" w:noHBand="0" w:noVBand="1"/>
      </w:tblPr>
      <w:tblGrid>
        <w:gridCol w:w="1867"/>
        <w:gridCol w:w="5169"/>
        <w:gridCol w:w="2539"/>
      </w:tblGrid>
      <w:tr w:rsidR="0037353A" w:rsidRPr="00F34937" w14:paraId="00E8827C" w14:textId="77777777" w:rsidTr="00B96E4D">
        <w:trPr>
          <w:tblHeader/>
        </w:trPr>
        <w:tc>
          <w:tcPr>
            <w:tcW w:w="1867" w:type="dxa"/>
            <w:tcBorders>
              <w:bottom w:val="single" w:sz="12" w:space="0" w:color="D4D4D4"/>
            </w:tcBorders>
            <w:shd w:val="clear" w:color="auto" w:fill="auto"/>
            <w:tcMar>
              <w:top w:w="120" w:type="dxa"/>
              <w:left w:w="90" w:type="dxa"/>
              <w:bottom w:w="120" w:type="dxa"/>
              <w:right w:w="90" w:type="dxa"/>
            </w:tcMar>
            <w:vAlign w:val="center"/>
            <w:hideMark/>
          </w:tcPr>
          <w:p w14:paraId="6F7FA62E" w14:textId="77777777" w:rsidR="0037353A" w:rsidRPr="00F34937" w:rsidRDefault="0037353A" w:rsidP="00B96E4D">
            <w:pPr>
              <w:rPr>
                <w:b/>
                <w:bCs/>
              </w:rPr>
            </w:pPr>
            <w:r>
              <w:rPr>
                <w:b/>
                <w:bCs/>
              </w:rPr>
              <w:t xml:space="preserve">Parameter </w:t>
            </w:r>
            <w:r w:rsidRPr="00F34937">
              <w:rPr>
                <w:b/>
                <w:bCs/>
              </w:rPr>
              <w:t>Name</w:t>
            </w:r>
          </w:p>
        </w:tc>
        <w:tc>
          <w:tcPr>
            <w:tcW w:w="5169" w:type="dxa"/>
            <w:tcBorders>
              <w:bottom w:val="single" w:sz="12" w:space="0" w:color="D4D4D4"/>
            </w:tcBorders>
            <w:shd w:val="clear" w:color="auto" w:fill="auto"/>
            <w:tcMar>
              <w:top w:w="120" w:type="dxa"/>
              <w:left w:w="90" w:type="dxa"/>
              <w:bottom w:w="120" w:type="dxa"/>
              <w:right w:w="90" w:type="dxa"/>
            </w:tcMar>
            <w:vAlign w:val="center"/>
            <w:hideMark/>
          </w:tcPr>
          <w:p w14:paraId="0F1733CF" w14:textId="77777777" w:rsidR="0037353A" w:rsidRPr="00F34937" w:rsidRDefault="0037353A" w:rsidP="00B96E4D">
            <w:pPr>
              <w:rPr>
                <w:b/>
                <w:bCs/>
              </w:rPr>
            </w:pPr>
            <w:r w:rsidRPr="00F34937">
              <w:rPr>
                <w:b/>
                <w:bCs/>
              </w:rPr>
              <w:t>Description</w:t>
            </w:r>
          </w:p>
        </w:tc>
        <w:tc>
          <w:tcPr>
            <w:tcW w:w="2539" w:type="dxa"/>
            <w:tcBorders>
              <w:bottom w:val="single" w:sz="12" w:space="0" w:color="D4D4D4"/>
            </w:tcBorders>
            <w:shd w:val="clear" w:color="auto" w:fill="auto"/>
            <w:tcMar>
              <w:top w:w="120" w:type="dxa"/>
              <w:left w:w="90" w:type="dxa"/>
              <w:bottom w:w="120" w:type="dxa"/>
              <w:right w:w="90" w:type="dxa"/>
            </w:tcMar>
            <w:vAlign w:val="center"/>
            <w:hideMark/>
          </w:tcPr>
          <w:p w14:paraId="082B51A9" w14:textId="77777777" w:rsidR="0037353A" w:rsidRPr="00F34937" w:rsidRDefault="0037353A" w:rsidP="00B96E4D">
            <w:pPr>
              <w:rPr>
                <w:b/>
                <w:bCs/>
              </w:rPr>
            </w:pPr>
            <w:r w:rsidRPr="00F34937">
              <w:rPr>
                <w:b/>
                <w:bCs/>
              </w:rPr>
              <w:t>Additional information</w:t>
            </w:r>
          </w:p>
        </w:tc>
      </w:tr>
      <w:tr w:rsidR="0037353A" w:rsidRPr="00F34937" w14:paraId="465859DF" w14:textId="77777777" w:rsidTr="00B96E4D">
        <w:tc>
          <w:tcPr>
            <w:tcW w:w="1867" w:type="dxa"/>
            <w:tcBorders>
              <w:bottom w:val="single" w:sz="12" w:space="0" w:color="D4D4D4"/>
            </w:tcBorders>
            <w:shd w:val="clear" w:color="auto" w:fill="auto"/>
            <w:tcMar>
              <w:top w:w="225" w:type="dxa"/>
              <w:left w:w="120" w:type="dxa"/>
              <w:bottom w:w="225" w:type="dxa"/>
              <w:right w:w="120" w:type="dxa"/>
            </w:tcMar>
            <w:hideMark/>
          </w:tcPr>
          <w:p w14:paraId="72E28A76" w14:textId="77777777" w:rsidR="0037353A" w:rsidRPr="00F34937" w:rsidRDefault="0037353A" w:rsidP="00B96E4D">
            <w:r>
              <w:rPr>
                <w:b/>
                <w:bCs/>
              </w:rPr>
              <w:t>batchAttributes</w:t>
            </w:r>
          </w:p>
        </w:tc>
        <w:tc>
          <w:tcPr>
            <w:tcW w:w="5169" w:type="dxa"/>
            <w:tcBorders>
              <w:bottom w:val="single" w:sz="12" w:space="0" w:color="D4D4D4"/>
            </w:tcBorders>
            <w:shd w:val="clear" w:color="auto" w:fill="auto"/>
            <w:tcMar>
              <w:top w:w="225" w:type="dxa"/>
              <w:left w:w="120" w:type="dxa"/>
              <w:bottom w:w="225" w:type="dxa"/>
              <w:right w:w="120" w:type="dxa"/>
            </w:tcMar>
            <w:hideMark/>
          </w:tcPr>
          <w:p w14:paraId="77E6D2A4" w14:textId="77777777" w:rsidR="0037353A" w:rsidRPr="00F34937" w:rsidRDefault="0037353A" w:rsidP="00B96E4D">
            <w:r>
              <w:t>Packet defining the attributes of the batch</w:t>
            </w:r>
            <w:r w:rsidRPr="00F34937">
              <w:t>. If this is invalid then a status code of 400 will be returned.</w:t>
            </w:r>
            <w:r>
              <w:t xml:space="preserve"> Batches up to 1000 are supported.</w:t>
            </w:r>
          </w:p>
        </w:tc>
        <w:tc>
          <w:tcPr>
            <w:tcW w:w="2539" w:type="dxa"/>
            <w:tcBorders>
              <w:bottom w:val="single" w:sz="12" w:space="0" w:color="D4D4D4"/>
            </w:tcBorders>
            <w:shd w:val="clear" w:color="auto" w:fill="auto"/>
            <w:tcMar>
              <w:top w:w="225" w:type="dxa"/>
              <w:left w:w="120" w:type="dxa"/>
              <w:bottom w:w="225" w:type="dxa"/>
              <w:right w:w="120" w:type="dxa"/>
            </w:tcMar>
            <w:hideMark/>
          </w:tcPr>
          <w:p w14:paraId="6D2BDA08" w14:textId="77777777" w:rsidR="0037353A" w:rsidRPr="00F34937" w:rsidRDefault="0037353A" w:rsidP="00B96E4D">
            <w:r w:rsidRPr="00F34937">
              <w:t>Define this parameter in the request </w:t>
            </w:r>
            <w:r w:rsidRPr="00F34937">
              <w:rPr>
                <w:b/>
                <w:bCs/>
              </w:rPr>
              <w:t>body</w:t>
            </w:r>
            <w:r w:rsidRPr="00F34937">
              <w:t>.</w:t>
            </w:r>
          </w:p>
        </w:tc>
      </w:tr>
    </w:tbl>
    <w:p w14:paraId="13D33313" w14:textId="29700D78" w:rsidR="00760D19" w:rsidRDefault="00396E1D" w:rsidP="00760D19">
      <w:pPr>
        <w:rPr>
          <w:b/>
        </w:rPr>
      </w:pPr>
      <w:r>
        <w:rPr>
          <w:b/>
        </w:rPr>
        <w:t>Media type</w:t>
      </w:r>
      <w:r w:rsidR="00760D19">
        <w:rPr>
          <w:b/>
        </w:rPr>
        <w:t xml:space="preserve">: </w:t>
      </w:r>
    </w:p>
    <w:p w14:paraId="285B1807" w14:textId="77777777" w:rsidR="00760D19" w:rsidRPr="00F7356A" w:rsidRDefault="00760D19" w:rsidP="00760D19">
      <w:pPr>
        <w:ind w:firstLine="720"/>
        <w:rPr>
          <w:b/>
        </w:rPr>
      </w:pPr>
      <w:r w:rsidRPr="002F2ACD">
        <w:rPr>
          <w:rFonts w:ascii="Courier New" w:hAnsi="Courier New" w:cs="Courier New"/>
          <w:sz w:val="21"/>
        </w:rPr>
        <w:t>application/json, text/json</w:t>
      </w:r>
    </w:p>
    <w:p w14:paraId="49B579E4" w14:textId="77777777" w:rsidR="00760D19" w:rsidRPr="002F2ACD" w:rsidRDefault="00760D19" w:rsidP="00760D19">
      <w:pPr>
        <w:rPr>
          <w:b/>
        </w:rPr>
      </w:pPr>
      <w:r w:rsidRPr="002F2ACD">
        <w:rPr>
          <w:b/>
        </w:rPr>
        <w:t>Sample:</w:t>
      </w:r>
    </w:p>
    <w:p w14:paraId="6A88809F" w14:textId="77777777" w:rsidR="0037353A" w:rsidRPr="007044D3" w:rsidRDefault="0037353A" w:rsidP="0037353A">
      <w:pPr>
        <w:ind w:left="720"/>
        <w:jc w:val="left"/>
        <w:rPr>
          <w:rFonts w:ascii="Courier New" w:hAnsi="Courier New" w:cs="Courier New"/>
          <w:sz w:val="21"/>
        </w:rPr>
      </w:pPr>
      <w:r w:rsidRPr="007044D3">
        <w:rPr>
          <w:rFonts w:ascii="Courier New" w:hAnsi="Courier New" w:cs="Courier New"/>
          <w:sz w:val="21"/>
        </w:rPr>
        <w:t>{"</w:t>
      </w:r>
      <w:r>
        <w:rPr>
          <w:rFonts w:ascii="Courier New" w:hAnsi="Courier New" w:cs="Courier New"/>
          <w:sz w:val="21"/>
        </w:rPr>
        <w:t>Size</w:t>
      </w:r>
      <w:r w:rsidRPr="007044D3">
        <w:rPr>
          <w:rFonts w:ascii="Courier New" w:hAnsi="Courier New" w:cs="Courier New"/>
          <w:sz w:val="21"/>
        </w:rPr>
        <w:t xml:space="preserve">": </w:t>
      </w:r>
      <w:r>
        <w:rPr>
          <w:rFonts w:ascii="Courier New" w:hAnsi="Courier New" w:cs="Courier New"/>
          <w:sz w:val="21"/>
        </w:rPr>
        <w:t>1000</w:t>
      </w:r>
      <w:r w:rsidRPr="007044D3">
        <w:rPr>
          <w:rFonts w:ascii="Courier New" w:hAnsi="Courier New" w:cs="Courier New"/>
          <w:sz w:val="21"/>
        </w:rPr>
        <w:t>}</w:t>
      </w:r>
    </w:p>
    <w:p w14:paraId="191C69F6" w14:textId="77777777" w:rsidR="0037353A" w:rsidRDefault="0037353A" w:rsidP="0037353A">
      <w:pPr>
        <w:pStyle w:val="Heading3"/>
      </w:pPr>
      <w:r w:rsidRPr="00F7356A">
        <w:t xml:space="preserve">Response </w:t>
      </w:r>
    </w:p>
    <w:p w14:paraId="7219B17F" w14:textId="77777777" w:rsidR="0037353A" w:rsidRDefault="0037353A" w:rsidP="0037353A">
      <w:r w:rsidRPr="00F7356A">
        <w:t xml:space="preserve">A </w:t>
      </w:r>
      <w:r>
        <w:t>packet containing</w:t>
      </w:r>
      <w:r w:rsidRPr="00F7356A">
        <w:t xml:space="preserve">: </w:t>
      </w:r>
      <w:r>
        <w:t>an array of Pseudonymous Keys</w:t>
      </w:r>
      <w:r w:rsidRPr="00F7356A">
        <w:t xml:space="preserve">; the timestamp at which the </w:t>
      </w:r>
      <w:r>
        <w:t xml:space="preserve">batch </w:t>
      </w:r>
      <w:r w:rsidRPr="00F7356A">
        <w:t xml:space="preserve">was generated; and a signature that can be used </w:t>
      </w:r>
      <w:r>
        <w:t>for validation</w:t>
      </w:r>
      <w:r w:rsidRPr="00F7356A">
        <w:t>.</w:t>
      </w:r>
    </w:p>
    <w:p w14:paraId="69A0273F" w14:textId="1EDA78F0" w:rsidR="00760D19" w:rsidRDefault="00396E1D" w:rsidP="00760D19">
      <w:pPr>
        <w:rPr>
          <w:b/>
        </w:rPr>
      </w:pPr>
      <w:r>
        <w:rPr>
          <w:b/>
        </w:rPr>
        <w:t>Media type</w:t>
      </w:r>
      <w:r w:rsidR="00760D19">
        <w:rPr>
          <w:b/>
        </w:rPr>
        <w:t xml:space="preserve">: </w:t>
      </w:r>
    </w:p>
    <w:p w14:paraId="400E7B0C" w14:textId="77777777" w:rsidR="00760D19" w:rsidRPr="00F7356A" w:rsidRDefault="00760D19" w:rsidP="00760D19">
      <w:pPr>
        <w:ind w:firstLine="720"/>
        <w:rPr>
          <w:b/>
        </w:rPr>
      </w:pPr>
      <w:r w:rsidRPr="002F2ACD">
        <w:rPr>
          <w:rFonts w:ascii="Courier New" w:hAnsi="Courier New" w:cs="Courier New"/>
          <w:sz w:val="21"/>
        </w:rPr>
        <w:t>application/json, text/json</w:t>
      </w:r>
    </w:p>
    <w:p w14:paraId="06934910" w14:textId="77777777" w:rsidR="00760D19" w:rsidRPr="002F2ACD" w:rsidRDefault="00760D19" w:rsidP="00760D19">
      <w:pPr>
        <w:rPr>
          <w:b/>
        </w:rPr>
      </w:pPr>
      <w:r w:rsidRPr="002F2ACD">
        <w:rPr>
          <w:b/>
        </w:rPr>
        <w:t>Sample:</w:t>
      </w:r>
    </w:p>
    <w:p w14:paraId="687C5D0E" w14:textId="77777777" w:rsidR="0037353A" w:rsidRPr="00F7356A" w:rsidRDefault="0037353A" w:rsidP="0037353A">
      <w:pPr>
        <w:ind w:left="720"/>
        <w:jc w:val="left"/>
        <w:rPr>
          <w:rFonts w:ascii="Courier New" w:hAnsi="Courier New" w:cs="Courier New"/>
          <w:sz w:val="21"/>
        </w:rPr>
      </w:pPr>
      <w:r w:rsidRPr="00F7356A">
        <w:rPr>
          <w:rFonts w:ascii="Courier New" w:hAnsi="Courier New" w:cs="Courier New"/>
          <w:sz w:val="21"/>
        </w:rPr>
        <w:t>{</w:t>
      </w:r>
      <w:r>
        <w:rPr>
          <w:rFonts w:ascii="Courier New" w:hAnsi="Courier New" w:cs="Courier New"/>
          <w:sz w:val="21"/>
        </w:rPr>
        <w:br/>
      </w:r>
      <w:r w:rsidRPr="00F7356A">
        <w:rPr>
          <w:rFonts w:ascii="Courier New" w:hAnsi="Courier New" w:cs="Courier New"/>
          <w:sz w:val="21"/>
        </w:rPr>
        <w:t xml:space="preserve">  "</w:t>
      </w:r>
      <w:r>
        <w:rPr>
          <w:rFonts w:ascii="Courier New" w:hAnsi="Courier New" w:cs="Courier New"/>
          <w:sz w:val="21"/>
        </w:rPr>
        <w:t>PseudonymousKeys</w:t>
      </w:r>
      <w:r w:rsidRPr="00F7356A">
        <w:rPr>
          <w:rFonts w:ascii="Courier New" w:hAnsi="Courier New" w:cs="Courier New"/>
          <w:sz w:val="21"/>
        </w:rPr>
        <w:t xml:space="preserve">": </w:t>
      </w:r>
      <w:r>
        <w:rPr>
          <w:rFonts w:ascii="Courier New" w:hAnsi="Courier New" w:cs="Courier New"/>
          <w:sz w:val="21"/>
        </w:rPr>
        <w:t>[</w:t>
      </w:r>
      <w:r>
        <w:rPr>
          <w:rFonts w:ascii="Courier New" w:hAnsi="Courier New" w:cs="Courier New"/>
          <w:sz w:val="21"/>
        </w:rPr>
        <w:br/>
        <w:t xml:space="preserve">      </w:t>
      </w:r>
      <w:r w:rsidRPr="00F7356A">
        <w:rPr>
          <w:rFonts w:ascii="Courier New" w:hAnsi="Courier New" w:cs="Courier New"/>
          <w:sz w:val="21"/>
        </w:rPr>
        <w:t>"00000000-0000-0000-0000-000000000000",</w:t>
      </w:r>
      <w:r>
        <w:rPr>
          <w:rFonts w:ascii="Courier New" w:hAnsi="Courier New" w:cs="Courier New"/>
          <w:sz w:val="21"/>
        </w:rPr>
        <w:br/>
        <w:t xml:space="preserve">      </w:t>
      </w:r>
      <w:r w:rsidRPr="00F7356A">
        <w:rPr>
          <w:rFonts w:ascii="Courier New" w:hAnsi="Courier New" w:cs="Courier New"/>
          <w:sz w:val="21"/>
        </w:rPr>
        <w:t>"0000</w:t>
      </w:r>
      <w:r>
        <w:rPr>
          <w:rFonts w:ascii="Courier New" w:hAnsi="Courier New" w:cs="Courier New"/>
          <w:sz w:val="21"/>
        </w:rPr>
        <w:t>0000-0000-0000-0000-000000000001</w:t>
      </w:r>
      <w:r w:rsidRPr="00F7356A">
        <w:rPr>
          <w:rFonts w:ascii="Courier New" w:hAnsi="Courier New" w:cs="Courier New"/>
          <w:sz w:val="21"/>
        </w:rPr>
        <w:t>",</w:t>
      </w:r>
      <w:r>
        <w:rPr>
          <w:rFonts w:ascii="Courier New" w:hAnsi="Courier New" w:cs="Courier New"/>
          <w:sz w:val="21"/>
        </w:rPr>
        <w:br/>
        <w:t xml:space="preserve">      </w:t>
      </w:r>
      <w:r w:rsidRPr="00F7356A">
        <w:rPr>
          <w:rFonts w:ascii="Courier New" w:hAnsi="Courier New" w:cs="Courier New"/>
          <w:sz w:val="21"/>
        </w:rPr>
        <w:t>"0000</w:t>
      </w:r>
      <w:r>
        <w:rPr>
          <w:rFonts w:ascii="Courier New" w:hAnsi="Courier New" w:cs="Courier New"/>
          <w:sz w:val="21"/>
        </w:rPr>
        <w:t>0000-0000-0000-0000-000000000002</w:t>
      </w:r>
      <w:r w:rsidRPr="00F7356A">
        <w:rPr>
          <w:rFonts w:ascii="Courier New" w:hAnsi="Courier New" w:cs="Courier New"/>
          <w:sz w:val="21"/>
        </w:rPr>
        <w:t>"</w:t>
      </w:r>
      <w:r>
        <w:rPr>
          <w:rFonts w:ascii="Courier New" w:hAnsi="Courier New" w:cs="Courier New"/>
          <w:sz w:val="21"/>
        </w:rPr>
        <w:t>]</w:t>
      </w:r>
      <w:r>
        <w:rPr>
          <w:rFonts w:ascii="Courier New" w:hAnsi="Courier New" w:cs="Courier New"/>
          <w:sz w:val="21"/>
        </w:rPr>
        <w:br/>
      </w:r>
      <w:r w:rsidRPr="00F7356A">
        <w:rPr>
          <w:rFonts w:ascii="Courier New" w:hAnsi="Courier New" w:cs="Courier New"/>
          <w:sz w:val="21"/>
        </w:rPr>
        <w:lastRenderedPageBreak/>
        <w:t xml:space="preserve">  "TimeStamp": "2011-02-14T00:00:00",</w:t>
      </w:r>
      <w:r>
        <w:rPr>
          <w:rFonts w:ascii="Courier New" w:hAnsi="Courier New" w:cs="Courier New"/>
          <w:sz w:val="21"/>
        </w:rPr>
        <w:br/>
      </w:r>
      <w:r w:rsidRPr="00F7356A">
        <w:rPr>
          <w:rFonts w:ascii="Courier New" w:hAnsi="Courier New" w:cs="Courier New"/>
          <w:sz w:val="21"/>
        </w:rPr>
        <w:t xml:space="preserve">  "Signature":</w:t>
      </w:r>
      <w:r>
        <w:rPr>
          <w:rFonts w:ascii="Courier New" w:hAnsi="Courier New" w:cs="Courier New"/>
          <w:sz w:val="21"/>
        </w:rPr>
        <w:br/>
      </w:r>
      <w:r w:rsidRPr="00F7356A">
        <w:rPr>
          <w:rFonts w:ascii="Courier New" w:hAnsi="Courier New" w:cs="Courier New"/>
          <w:sz w:val="21"/>
        </w:rPr>
        <w:t>"AAAAAAAAAAAAAAAAAAAAAAAAAAAAAAAAAAAAAAAAAAAAAAAAAAAAAAAAAAAAAAAAAAAAAAAAAAAAAAAAAAAAAAAAAAAAAAAAAAAAAAAAAAAAAAAAAAAAAAAAAAAAAAAAAAAAAAAAAAAAAAAAAAAAAAAAAAAAAAAAAAAAAAAAAAA="</w:t>
      </w:r>
      <w:r>
        <w:rPr>
          <w:rFonts w:ascii="Courier New" w:hAnsi="Courier New" w:cs="Courier New"/>
          <w:sz w:val="21"/>
        </w:rPr>
        <w:br/>
      </w:r>
      <w:r w:rsidRPr="00F7356A">
        <w:rPr>
          <w:rFonts w:ascii="Courier New" w:hAnsi="Courier New" w:cs="Courier New"/>
          <w:sz w:val="21"/>
        </w:rPr>
        <w:t>}</w:t>
      </w:r>
    </w:p>
    <w:p w14:paraId="02BF4D3A" w14:textId="77777777" w:rsidR="008D2F94" w:rsidRDefault="008D2F94" w:rsidP="008D2F94">
      <w:pPr>
        <w:pStyle w:val="Heading2"/>
      </w:pPr>
      <w:r w:rsidRPr="008D2F94">
        <w:t>Validation endpoint</w:t>
      </w:r>
    </w:p>
    <w:p w14:paraId="154D67F7" w14:textId="1B1B5B20" w:rsidR="008D2F94" w:rsidRDefault="008D2F94" w:rsidP="008D2F94">
      <w:r w:rsidRPr="008D2F94">
        <w:t xml:space="preserve">The Validation end point provides a means to validate </w:t>
      </w:r>
      <w:r w:rsidR="00B3397D">
        <w:t xml:space="preserve">Pseudonymous Keys </w:t>
      </w:r>
      <w:r w:rsidRPr="008D2F94">
        <w:t xml:space="preserve">to ensure they were generated by IDA. </w:t>
      </w:r>
      <w:r w:rsidR="007E4E8A">
        <w:t xml:space="preserve">The same endpoint is used to validate a single </w:t>
      </w:r>
      <w:r w:rsidR="00B3397D">
        <w:t>Pseudonymous Key</w:t>
      </w:r>
      <w:r w:rsidR="007E4E8A">
        <w:t xml:space="preserve"> or a batch. </w:t>
      </w:r>
      <w:r w:rsidRPr="008D2F94">
        <w:t xml:space="preserve">It is only accessible to users whose access </w:t>
      </w:r>
      <w:r w:rsidR="00B3397D">
        <w:t xml:space="preserve">credentials </w:t>
      </w:r>
      <w:r w:rsidRPr="008D2F94">
        <w:t>have the Validator role.</w:t>
      </w:r>
    </w:p>
    <w:p w14:paraId="08F4C1D7" w14:textId="77777777" w:rsidR="008D2F94" w:rsidRDefault="008D2F94" w:rsidP="008D2F94"/>
    <w:tbl>
      <w:tblPr>
        <w:tblW w:w="8364" w:type="dxa"/>
        <w:tblBorders>
          <w:top w:val="single" w:sz="12" w:space="0" w:color="D4D4D4"/>
        </w:tblBorders>
        <w:tblCellMar>
          <w:top w:w="15" w:type="dxa"/>
          <w:left w:w="15" w:type="dxa"/>
          <w:bottom w:w="15" w:type="dxa"/>
          <w:right w:w="15" w:type="dxa"/>
        </w:tblCellMar>
        <w:tblLook w:val="04A0" w:firstRow="1" w:lastRow="0" w:firstColumn="1" w:lastColumn="0" w:noHBand="0" w:noVBand="1"/>
      </w:tblPr>
      <w:tblGrid>
        <w:gridCol w:w="3209"/>
        <w:gridCol w:w="5155"/>
      </w:tblGrid>
      <w:tr w:rsidR="008D2F94" w:rsidRPr="008D2F94" w14:paraId="6CADB4AC" w14:textId="77777777" w:rsidTr="00DB4C17">
        <w:trPr>
          <w:tblHeader/>
        </w:trPr>
        <w:tc>
          <w:tcPr>
            <w:tcW w:w="3209" w:type="dxa"/>
            <w:tcBorders>
              <w:bottom w:val="single" w:sz="12" w:space="0" w:color="D4D4D4"/>
            </w:tcBorders>
            <w:shd w:val="clear" w:color="auto" w:fill="auto"/>
            <w:tcMar>
              <w:top w:w="120" w:type="dxa"/>
              <w:left w:w="90" w:type="dxa"/>
              <w:bottom w:w="120" w:type="dxa"/>
              <w:right w:w="90" w:type="dxa"/>
            </w:tcMar>
            <w:vAlign w:val="center"/>
            <w:hideMark/>
          </w:tcPr>
          <w:p w14:paraId="7B366445" w14:textId="77777777" w:rsidR="008D2F94" w:rsidRPr="008D2F94" w:rsidRDefault="008D2F94" w:rsidP="008D2F94">
            <w:pPr>
              <w:rPr>
                <w:b/>
                <w:bCs/>
              </w:rPr>
            </w:pPr>
            <w:r w:rsidRPr="008D2F94">
              <w:rPr>
                <w:b/>
                <w:bCs/>
              </w:rPr>
              <w:t>API</w:t>
            </w:r>
          </w:p>
        </w:tc>
        <w:tc>
          <w:tcPr>
            <w:tcW w:w="5155" w:type="dxa"/>
            <w:tcBorders>
              <w:bottom w:val="single" w:sz="12" w:space="0" w:color="D4D4D4"/>
            </w:tcBorders>
            <w:shd w:val="clear" w:color="auto" w:fill="auto"/>
            <w:tcMar>
              <w:top w:w="120" w:type="dxa"/>
              <w:left w:w="90" w:type="dxa"/>
              <w:bottom w:w="120" w:type="dxa"/>
              <w:right w:w="90" w:type="dxa"/>
            </w:tcMar>
            <w:vAlign w:val="center"/>
            <w:hideMark/>
          </w:tcPr>
          <w:p w14:paraId="70B1B65B" w14:textId="77777777" w:rsidR="008D2F94" w:rsidRPr="008D2F94" w:rsidRDefault="008D2F94" w:rsidP="008D2F94">
            <w:pPr>
              <w:rPr>
                <w:b/>
                <w:bCs/>
              </w:rPr>
            </w:pPr>
            <w:r w:rsidRPr="008D2F94">
              <w:rPr>
                <w:b/>
                <w:bCs/>
              </w:rPr>
              <w:t>Description</w:t>
            </w:r>
          </w:p>
        </w:tc>
      </w:tr>
      <w:tr w:rsidR="008D2F94" w:rsidRPr="008D2F94" w14:paraId="66FC019A" w14:textId="77777777" w:rsidTr="00DB4C17">
        <w:tc>
          <w:tcPr>
            <w:tcW w:w="3209" w:type="dxa"/>
            <w:tcBorders>
              <w:bottom w:val="single" w:sz="12" w:space="0" w:color="D4D4D4"/>
            </w:tcBorders>
            <w:shd w:val="clear" w:color="auto" w:fill="auto"/>
            <w:tcMar>
              <w:top w:w="225" w:type="dxa"/>
              <w:left w:w="120" w:type="dxa"/>
              <w:bottom w:w="225" w:type="dxa"/>
              <w:right w:w="120" w:type="dxa"/>
            </w:tcMar>
            <w:hideMark/>
          </w:tcPr>
          <w:p w14:paraId="5EF90ED0" w14:textId="77777777" w:rsidR="008D2F94" w:rsidRPr="008D2F94" w:rsidRDefault="00AF0E3C" w:rsidP="008D2F94">
            <w:hyperlink r:id="rId12" w:history="1">
              <w:r w:rsidR="008D2F94" w:rsidRPr="008D2F94">
                <w:rPr>
                  <w:rStyle w:val="Hyperlink"/>
                </w:rPr>
                <w:t>POST api/Validation</w:t>
              </w:r>
            </w:hyperlink>
          </w:p>
        </w:tc>
        <w:tc>
          <w:tcPr>
            <w:tcW w:w="5155" w:type="dxa"/>
            <w:tcBorders>
              <w:bottom w:val="single" w:sz="12" w:space="0" w:color="D4D4D4"/>
            </w:tcBorders>
            <w:shd w:val="clear" w:color="auto" w:fill="auto"/>
            <w:tcMar>
              <w:top w:w="225" w:type="dxa"/>
              <w:left w:w="120" w:type="dxa"/>
              <w:bottom w:w="225" w:type="dxa"/>
              <w:right w:w="120" w:type="dxa"/>
            </w:tcMar>
            <w:hideMark/>
          </w:tcPr>
          <w:p w14:paraId="13BA23CC" w14:textId="0B48D12B" w:rsidR="008D2F94" w:rsidRPr="008D2F94" w:rsidRDefault="008D2F94" w:rsidP="00056E41">
            <w:r w:rsidRPr="008D2F94">
              <w:t xml:space="preserve">Validates a </w:t>
            </w:r>
            <w:r w:rsidR="007E4E8A">
              <w:t xml:space="preserve">single </w:t>
            </w:r>
            <w:r w:rsidR="00056E41">
              <w:t>s</w:t>
            </w:r>
            <w:r w:rsidRPr="008D2F94">
              <w:t xml:space="preserve">igned </w:t>
            </w:r>
            <w:r w:rsidR="00B3397D">
              <w:t>Pseudonymous Key</w:t>
            </w:r>
            <w:r w:rsidR="00B3397D" w:rsidRPr="008D2F94">
              <w:t xml:space="preserve"> </w:t>
            </w:r>
            <w:r w:rsidR="007E4E8A">
              <w:t xml:space="preserve">or a </w:t>
            </w:r>
            <w:r w:rsidR="00056E41">
              <w:t>s</w:t>
            </w:r>
            <w:r w:rsidR="007E4E8A">
              <w:t xml:space="preserve">igned </w:t>
            </w:r>
            <w:r w:rsidR="00056E41">
              <w:t>b</w:t>
            </w:r>
            <w:r w:rsidR="007E4E8A">
              <w:t xml:space="preserve">atch of </w:t>
            </w:r>
            <w:r w:rsidR="00B3397D">
              <w:t>Pseudonymous Key</w:t>
            </w:r>
            <w:r w:rsidR="007E4E8A">
              <w:t xml:space="preserve">s </w:t>
            </w:r>
            <w:r w:rsidRPr="008D2F94">
              <w:t xml:space="preserve">to ensure that </w:t>
            </w:r>
            <w:r w:rsidR="007E4E8A">
              <w:t>they were</w:t>
            </w:r>
            <w:r w:rsidRPr="008D2F94">
              <w:t xml:space="preserve"> generated by IDA. The </w:t>
            </w:r>
            <w:r w:rsidR="00B3397D">
              <w:t xml:space="preserve">mechanism </w:t>
            </w:r>
            <w:r w:rsidRPr="008D2F94">
              <w:t xml:space="preserve">used </w:t>
            </w:r>
            <w:r w:rsidR="00056E41">
              <w:t xml:space="preserve">for signing </w:t>
            </w:r>
            <w:r w:rsidR="00B3397D">
              <w:t xml:space="preserve">is </w:t>
            </w:r>
            <w:r w:rsidRPr="008D2F94">
              <w:t xml:space="preserve">periodically changed. If validation fails, the caller should request that the </w:t>
            </w:r>
            <w:r w:rsidR="00097432">
              <w:t>Operator</w:t>
            </w:r>
            <w:r w:rsidRPr="008D2F94">
              <w:t xml:space="preserve"> requests a new </w:t>
            </w:r>
            <w:r w:rsidR="003C031E">
              <w:t>Pseudonymous Key</w:t>
            </w:r>
            <w:r w:rsidRPr="008D2F94">
              <w:t>.</w:t>
            </w:r>
          </w:p>
        </w:tc>
      </w:tr>
    </w:tbl>
    <w:p w14:paraId="18BD967B" w14:textId="77777777" w:rsidR="0037353A" w:rsidRDefault="0037353A" w:rsidP="0037353A">
      <w:pPr>
        <w:pStyle w:val="Heading3"/>
      </w:pPr>
      <w:r w:rsidRPr="00F34937">
        <w:t xml:space="preserve">Request </w:t>
      </w:r>
    </w:p>
    <w:p w14:paraId="3C42BC55" w14:textId="77777777" w:rsidR="0037353A" w:rsidRDefault="0037353A" w:rsidP="0037353A"/>
    <w:tbl>
      <w:tblPr>
        <w:tblW w:w="9575" w:type="dxa"/>
        <w:tblBorders>
          <w:top w:val="single" w:sz="12" w:space="0" w:color="D4D4D4"/>
        </w:tblBorders>
        <w:tblLayout w:type="fixed"/>
        <w:tblCellMar>
          <w:top w:w="15" w:type="dxa"/>
          <w:left w:w="15" w:type="dxa"/>
          <w:bottom w:w="15" w:type="dxa"/>
          <w:right w:w="15" w:type="dxa"/>
        </w:tblCellMar>
        <w:tblLook w:val="04A0" w:firstRow="1" w:lastRow="0" w:firstColumn="1" w:lastColumn="0" w:noHBand="0" w:noVBand="1"/>
      </w:tblPr>
      <w:tblGrid>
        <w:gridCol w:w="3067"/>
        <w:gridCol w:w="3686"/>
        <w:gridCol w:w="2822"/>
      </w:tblGrid>
      <w:tr w:rsidR="0037353A" w:rsidRPr="00F34937" w14:paraId="4F05E1EA" w14:textId="77777777" w:rsidTr="009853DC">
        <w:trPr>
          <w:tblHeader/>
        </w:trPr>
        <w:tc>
          <w:tcPr>
            <w:tcW w:w="3067" w:type="dxa"/>
            <w:tcBorders>
              <w:bottom w:val="single" w:sz="12" w:space="0" w:color="D4D4D4"/>
            </w:tcBorders>
            <w:shd w:val="clear" w:color="auto" w:fill="auto"/>
            <w:tcMar>
              <w:top w:w="120" w:type="dxa"/>
              <w:left w:w="90" w:type="dxa"/>
              <w:bottom w:w="120" w:type="dxa"/>
              <w:right w:w="90" w:type="dxa"/>
            </w:tcMar>
            <w:vAlign w:val="center"/>
            <w:hideMark/>
          </w:tcPr>
          <w:p w14:paraId="673FE5F0" w14:textId="77777777" w:rsidR="0037353A" w:rsidRPr="00F34937" w:rsidRDefault="0037353A" w:rsidP="009853DC">
            <w:pPr>
              <w:rPr>
                <w:b/>
                <w:bCs/>
              </w:rPr>
            </w:pPr>
            <w:r>
              <w:rPr>
                <w:b/>
                <w:bCs/>
              </w:rPr>
              <w:t xml:space="preserve">Parameter </w:t>
            </w:r>
            <w:r w:rsidRPr="00F34937">
              <w:rPr>
                <w:b/>
                <w:bCs/>
              </w:rPr>
              <w:t>Name</w:t>
            </w:r>
          </w:p>
        </w:tc>
        <w:tc>
          <w:tcPr>
            <w:tcW w:w="3686" w:type="dxa"/>
            <w:tcBorders>
              <w:bottom w:val="single" w:sz="12" w:space="0" w:color="D4D4D4"/>
            </w:tcBorders>
            <w:shd w:val="clear" w:color="auto" w:fill="auto"/>
            <w:tcMar>
              <w:top w:w="120" w:type="dxa"/>
              <w:left w:w="90" w:type="dxa"/>
              <w:bottom w:w="120" w:type="dxa"/>
              <w:right w:w="90" w:type="dxa"/>
            </w:tcMar>
            <w:vAlign w:val="center"/>
            <w:hideMark/>
          </w:tcPr>
          <w:p w14:paraId="196518F5" w14:textId="77777777" w:rsidR="0037353A" w:rsidRPr="00F34937" w:rsidRDefault="0037353A" w:rsidP="009853DC">
            <w:pPr>
              <w:rPr>
                <w:b/>
                <w:bCs/>
              </w:rPr>
            </w:pPr>
            <w:r w:rsidRPr="00F34937">
              <w:rPr>
                <w:b/>
                <w:bCs/>
              </w:rPr>
              <w:t>Description</w:t>
            </w:r>
          </w:p>
        </w:tc>
        <w:tc>
          <w:tcPr>
            <w:tcW w:w="2822" w:type="dxa"/>
            <w:tcBorders>
              <w:bottom w:val="single" w:sz="12" w:space="0" w:color="D4D4D4"/>
            </w:tcBorders>
            <w:shd w:val="clear" w:color="auto" w:fill="auto"/>
            <w:tcMar>
              <w:top w:w="120" w:type="dxa"/>
              <w:left w:w="90" w:type="dxa"/>
              <w:bottom w:w="120" w:type="dxa"/>
              <w:right w:w="90" w:type="dxa"/>
            </w:tcMar>
            <w:vAlign w:val="center"/>
            <w:hideMark/>
          </w:tcPr>
          <w:p w14:paraId="567B30A4" w14:textId="77777777" w:rsidR="0037353A" w:rsidRPr="00F34937" w:rsidRDefault="0037353A" w:rsidP="009853DC">
            <w:pPr>
              <w:rPr>
                <w:b/>
                <w:bCs/>
              </w:rPr>
            </w:pPr>
            <w:r w:rsidRPr="00F34937">
              <w:rPr>
                <w:b/>
                <w:bCs/>
              </w:rPr>
              <w:t>Additional information</w:t>
            </w:r>
          </w:p>
        </w:tc>
      </w:tr>
      <w:tr w:rsidR="0037353A" w:rsidRPr="00F34937" w14:paraId="78C69A31" w14:textId="77777777" w:rsidTr="009853DC">
        <w:tc>
          <w:tcPr>
            <w:tcW w:w="3067" w:type="dxa"/>
            <w:tcBorders>
              <w:bottom w:val="single" w:sz="12" w:space="0" w:color="D4D4D4"/>
            </w:tcBorders>
            <w:shd w:val="clear" w:color="auto" w:fill="auto"/>
            <w:tcMar>
              <w:top w:w="225" w:type="dxa"/>
              <w:left w:w="120" w:type="dxa"/>
              <w:bottom w:w="225" w:type="dxa"/>
              <w:right w:w="120" w:type="dxa"/>
            </w:tcMar>
            <w:hideMark/>
          </w:tcPr>
          <w:p w14:paraId="2FB89BC9" w14:textId="77777777" w:rsidR="0037353A" w:rsidRPr="00F34937" w:rsidRDefault="0037353A" w:rsidP="009853DC">
            <w:r w:rsidRPr="00F34937">
              <w:rPr>
                <w:b/>
                <w:bCs/>
              </w:rPr>
              <w:t>signed</w:t>
            </w:r>
            <w:r>
              <w:rPr>
                <w:b/>
                <w:bCs/>
              </w:rPr>
              <w:t>PseudonymousKey</w:t>
            </w:r>
          </w:p>
        </w:tc>
        <w:tc>
          <w:tcPr>
            <w:tcW w:w="3686" w:type="dxa"/>
            <w:tcBorders>
              <w:bottom w:val="single" w:sz="12" w:space="0" w:color="D4D4D4"/>
            </w:tcBorders>
            <w:shd w:val="clear" w:color="auto" w:fill="auto"/>
            <w:tcMar>
              <w:top w:w="225" w:type="dxa"/>
              <w:left w:w="120" w:type="dxa"/>
              <w:bottom w:w="225" w:type="dxa"/>
              <w:right w:w="120" w:type="dxa"/>
            </w:tcMar>
            <w:hideMark/>
          </w:tcPr>
          <w:p w14:paraId="583D3653" w14:textId="0E7BCE96" w:rsidR="0037353A" w:rsidRPr="00F34937" w:rsidRDefault="0037353A" w:rsidP="009853DC">
            <w:r w:rsidRPr="00F34937">
              <w:t xml:space="preserve">The </w:t>
            </w:r>
            <w:r>
              <w:t xml:space="preserve">packet </w:t>
            </w:r>
            <w:r w:rsidR="00056E41">
              <w:t xml:space="preserve">originally </w:t>
            </w:r>
            <w:r w:rsidRPr="00F34937">
              <w:t xml:space="preserve">passed </w:t>
            </w:r>
            <w:r>
              <w:t xml:space="preserve">by </w:t>
            </w:r>
            <w:r w:rsidRPr="00F34937">
              <w:t xml:space="preserve">the </w:t>
            </w:r>
            <w:r>
              <w:t>Operator</w:t>
            </w:r>
            <w:r w:rsidRPr="00F34937">
              <w:t>. If this is invalid then a status code of 400 will be returned.</w:t>
            </w:r>
          </w:p>
        </w:tc>
        <w:tc>
          <w:tcPr>
            <w:tcW w:w="2822" w:type="dxa"/>
            <w:tcBorders>
              <w:bottom w:val="single" w:sz="12" w:space="0" w:color="D4D4D4"/>
            </w:tcBorders>
            <w:shd w:val="clear" w:color="auto" w:fill="auto"/>
            <w:tcMar>
              <w:top w:w="225" w:type="dxa"/>
              <w:left w:w="120" w:type="dxa"/>
              <w:bottom w:w="225" w:type="dxa"/>
              <w:right w:w="120" w:type="dxa"/>
            </w:tcMar>
            <w:hideMark/>
          </w:tcPr>
          <w:p w14:paraId="3F59F2DB" w14:textId="77777777" w:rsidR="0037353A" w:rsidRPr="00F34937" w:rsidRDefault="0037353A" w:rsidP="009853DC">
            <w:r w:rsidRPr="00F34937">
              <w:t>Define this parameter in the request </w:t>
            </w:r>
            <w:r w:rsidRPr="00F34937">
              <w:rPr>
                <w:b/>
                <w:bCs/>
              </w:rPr>
              <w:t>body</w:t>
            </w:r>
            <w:r w:rsidRPr="00F34937">
              <w:t>.</w:t>
            </w:r>
          </w:p>
        </w:tc>
      </w:tr>
    </w:tbl>
    <w:p w14:paraId="22DEBDE3" w14:textId="716FF0D7" w:rsidR="00760D19" w:rsidRDefault="00396E1D" w:rsidP="00760D19">
      <w:pPr>
        <w:rPr>
          <w:b/>
        </w:rPr>
      </w:pPr>
      <w:r>
        <w:rPr>
          <w:b/>
        </w:rPr>
        <w:t>Media type</w:t>
      </w:r>
      <w:r w:rsidR="00760D19">
        <w:rPr>
          <w:b/>
        </w:rPr>
        <w:t xml:space="preserve">: </w:t>
      </w:r>
    </w:p>
    <w:p w14:paraId="5627795E" w14:textId="77777777" w:rsidR="00760D19" w:rsidRPr="00F7356A" w:rsidRDefault="00760D19" w:rsidP="00760D19">
      <w:pPr>
        <w:ind w:firstLine="720"/>
        <w:rPr>
          <w:b/>
        </w:rPr>
      </w:pPr>
      <w:r w:rsidRPr="002F2ACD">
        <w:rPr>
          <w:rFonts w:ascii="Courier New" w:hAnsi="Courier New" w:cs="Courier New"/>
          <w:sz w:val="21"/>
        </w:rPr>
        <w:t>application/json, text/json</w:t>
      </w:r>
    </w:p>
    <w:p w14:paraId="4CC0A0F6" w14:textId="77777777" w:rsidR="0037353A" w:rsidRPr="00DB4C17" w:rsidRDefault="0037353A" w:rsidP="0037353A">
      <w:pPr>
        <w:rPr>
          <w:b/>
        </w:rPr>
      </w:pPr>
      <w:r w:rsidRPr="00DB4C17">
        <w:rPr>
          <w:b/>
        </w:rPr>
        <w:t>Sample 1 (Single input):</w:t>
      </w:r>
    </w:p>
    <w:p w14:paraId="14EBE3A6" w14:textId="77777777" w:rsidR="0037353A" w:rsidRDefault="0037353A" w:rsidP="0037353A">
      <w:pPr>
        <w:ind w:left="720"/>
        <w:jc w:val="left"/>
        <w:rPr>
          <w:rFonts w:ascii="Courier New" w:hAnsi="Courier New" w:cs="Courier New"/>
          <w:sz w:val="21"/>
        </w:rPr>
      </w:pPr>
      <w:r w:rsidRPr="007044D3">
        <w:rPr>
          <w:rFonts w:ascii="Courier New" w:hAnsi="Courier New" w:cs="Courier New"/>
          <w:sz w:val="21"/>
        </w:rPr>
        <w:t>{</w:t>
      </w:r>
      <w:r>
        <w:rPr>
          <w:rFonts w:ascii="Courier New" w:hAnsi="Courier New" w:cs="Courier New"/>
          <w:sz w:val="21"/>
        </w:rPr>
        <w:br/>
      </w:r>
      <w:r w:rsidRPr="007044D3">
        <w:rPr>
          <w:rFonts w:ascii="Courier New" w:hAnsi="Courier New" w:cs="Courier New"/>
          <w:sz w:val="21"/>
        </w:rPr>
        <w:t xml:space="preserve">  "</w:t>
      </w:r>
      <w:r>
        <w:rPr>
          <w:rFonts w:ascii="Courier New" w:hAnsi="Courier New" w:cs="Courier New"/>
          <w:sz w:val="21"/>
        </w:rPr>
        <w:t>PseudonymousKey</w:t>
      </w:r>
      <w:r w:rsidRPr="007044D3">
        <w:rPr>
          <w:rFonts w:ascii="Courier New" w:hAnsi="Courier New" w:cs="Courier New"/>
          <w:sz w:val="21"/>
        </w:rPr>
        <w:t>": "00000000-0000-0000-0000-000000000000",</w:t>
      </w:r>
      <w:r>
        <w:rPr>
          <w:rFonts w:ascii="Courier New" w:hAnsi="Courier New" w:cs="Courier New"/>
          <w:sz w:val="21"/>
        </w:rPr>
        <w:br/>
      </w:r>
      <w:r w:rsidRPr="007044D3">
        <w:rPr>
          <w:rFonts w:ascii="Courier New" w:hAnsi="Courier New" w:cs="Courier New"/>
          <w:sz w:val="21"/>
        </w:rPr>
        <w:t xml:space="preserve">  "TimeStamp": "2011-02-14T00:00:00",</w:t>
      </w:r>
      <w:r>
        <w:rPr>
          <w:rFonts w:ascii="Courier New" w:hAnsi="Courier New" w:cs="Courier New"/>
          <w:sz w:val="21"/>
        </w:rPr>
        <w:br/>
      </w:r>
      <w:r w:rsidRPr="007044D3">
        <w:rPr>
          <w:rFonts w:ascii="Courier New" w:hAnsi="Courier New" w:cs="Courier New"/>
          <w:sz w:val="21"/>
        </w:rPr>
        <w:t xml:space="preserve">  "Signature": </w:t>
      </w:r>
      <w:r w:rsidRPr="007044D3">
        <w:rPr>
          <w:rFonts w:ascii="Courier New" w:hAnsi="Courier New" w:cs="Courier New"/>
          <w:sz w:val="21"/>
        </w:rPr>
        <w:lastRenderedPageBreak/>
        <w:t>"AAAAAAAAAAAAAAAAAAAAAAAAAAAAAAAAAAAAAAAAAAAAAAAAAAAAAAAAAAAAAAAAAAAAAAAAAAAAAAAAAAAAAAAAAAAAAAAAAAAAAAAAAAAAAAAAAAAAAAAAAAAAAAAAAAAAAAAAAAAAAAAAAAAAAAAAAAAAAAAAAAAAAAAAAAA="</w:t>
      </w:r>
      <w:r>
        <w:rPr>
          <w:rFonts w:ascii="Courier New" w:hAnsi="Courier New" w:cs="Courier New"/>
          <w:sz w:val="21"/>
        </w:rPr>
        <w:br/>
      </w:r>
      <w:r w:rsidRPr="007044D3">
        <w:rPr>
          <w:rFonts w:ascii="Courier New" w:hAnsi="Courier New" w:cs="Courier New"/>
          <w:sz w:val="21"/>
        </w:rPr>
        <w:t>}</w:t>
      </w:r>
    </w:p>
    <w:p w14:paraId="38890875" w14:textId="77777777" w:rsidR="0037353A" w:rsidRPr="00DB4C17" w:rsidRDefault="0037353A" w:rsidP="0037353A">
      <w:pPr>
        <w:rPr>
          <w:b/>
        </w:rPr>
      </w:pPr>
      <w:r w:rsidRPr="00DB4C17">
        <w:rPr>
          <w:b/>
        </w:rPr>
        <w:t>Sample 2 (Batch input):</w:t>
      </w:r>
    </w:p>
    <w:p w14:paraId="7C165055" w14:textId="77777777" w:rsidR="0037353A" w:rsidRPr="00F7356A" w:rsidRDefault="0037353A" w:rsidP="0037353A">
      <w:pPr>
        <w:ind w:left="720"/>
        <w:jc w:val="left"/>
        <w:rPr>
          <w:rFonts w:ascii="Courier New" w:hAnsi="Courier New" w:cs="Courier New"/>
          <w:sz w:val="21"/>
        </w:rPr>
      </w:pPr>
      <w:r w:rsidRPr="00F7356A">
        <w:rPr>
          <w:rFonts w:ascii="Courier New" w:hAnsi="Courier New" w:cs="Courier New"/>
          <w:sz w:val="21"/>
        </w:rPr>
        <w:t>{</w:t>
      </w:r>
      <w:r>
        <w:rPr>
          <w:rFonts w:ascii="Courier New" w:hAnsi="Courier New" w:cs="Courier New"/>
          <w:sz w:val="21"/>
        </w:rPr>
        <w:br/>
      </w:r>
      <w:r w:rsidRPr="00F7356A">
        <w:rPr>
          <w:rFonts w:ascii="Courier New" w:hAnsi="Courier New" w:cs="Courier New"/>
          <w:sz w:val="21"/>
        </w:rPr>
        <w:t xml:space="preserve">  "</w:t>
      </w:r>
      <w:r>
        <w:rPr>
          <w:rFonts w:ascii="Courier New" w:hAnsi="Courier New" w:cs="Courier New"/>
          <w:sz w:val="21"/>
        </w:rPr>
        <w:t>PseudonymousKeys</w:t>
      </w:r>
      <w:r w:rsidRPr="00F7356A">
        <w:rPr>
          <w:rFonts w:ascii="Courier New" w:hAnsi="Courier New" w:cs="Courier New"/>
          <w:sz w:val="21"/>
        </w:rPr>
        <w:t xml:space="preserve">": </w:t>
      </w:r>
      <w:r>
        <w:rPr>
          <w:rFonts w:ascii="Courier New" w:hAnsi="Courier New" w:cs="Courier New"/>
          <w:sz w:val="21"/>
        </w:rPr>
        <w:t>[</w:t>
      </w:r>
      <w:r>
        <w:rPr>
          <w:rFonts w:ascii="Courier New" w:hAnsi="Courier New" w:cs="Courier New"/>
          <w:sz w:val="21"/>
        </w:rPr>
        <w:br/>
        <w:t xml:space="preserve">      </w:t>
      </w:r>
      <w:r w:rsidRPr="00F7356A">
        <w:rPr>
          <w:rFonts w:ascii="Courier New" w:hAnsi="Courier New" w:cs="Courier New"/>
          <w:sz w:val="21"/>
        </w:rPr>
        <w:t>"00000000-0000-0000-0000-000000000000",</w:t>
      </w:r>
      <w:r>
        <w:rPr>
          <w:rFonts w:ascii="Courier New" w:hAnsi="Courier New" w:cs="Courier New"/>
          <w:sz w:val="21"/>
        </w:rPr>
        <w:br/>
        <w:t xml:space="preserve">      </w:t>
      </w:r>
      <w:r w:rsidRPr="00F7356A">
        <w:rPr>
          <w:rFonts w:ascii="Courier New" w:hAnsi="Courier New" w:cs="Courier New"/>
          <w:sz w:val="21"/>
        </w:rPr>
        <w:t>"0000</w:t>
      </w:r>
      <w:r>
        <w:rPr>
          <w:rFonts w:ascii="Courier New" w:hAnsi="Courier New" w:cs="Courier New"/>
          <w:sz w:val="21"/>
        </w:rPr>
        <w:t>0000-0000-0000-0000-000000000001</w:t>
      </w:r>
      <w:r w:rsidRPr="00F7356A">
        <w:rPr>
          <w:rFonts w:ascii="Courier New" w:hAnsi="Courier New" w:cs="Courier New"/>
          <w:sz w:val="21"/>
        </w:rPr>
        <w:t>",</w:t>
      </w:r>
      <w:r>
        <w:rPr>
          <w:rFonts w:ascii="Courier New" w:hAnsi="Courier New" w:cs="Courier New"/>
          <w:sz w:val="21"/>
        </w:rPr>
        <w:br/>
        <w:t xml:space="preserve">      </w:t>
      </w:r>
      <w:r w:rsidRPr="00F7356A">
        <w:rPr>
          <w:rFonts w:ascii="Courier New" w:hAnsi="Courier New" w:cs="Courier New"/>
          <w:sz w:val="21"/>
        </w:rPr>
        <w:t>"0000</w:t>
      </w:r>
      <w:r>
        <w:rPr>
          <w:rFonts w:ascii="Courier New" w:hAnsi="Courier New" w:cs="Courier New"/>
          <w:sz w:val="21"/>
        </w:rPr>
        <w:t>0000-0000-0000-0000-000000000002</w:t>
      </w:r>
      <w:r w:rsidRPr="00F7356A">
        <w:rPr>
          <w:rFonts w:ascii="Courier New" w:hAnsi="Courier New" w:cs="Courier New"/>
          <w:sz w:val="21"/>
        </w:rPr>
        <w:t>"</w:t>
      </w:r>
      <w:r>
        <w:rPr>
          <w:rFonts w:ascii="Courier New" w:hAnsi="Courier New" w:cs="Courier New"/>
          <w:sz w:val="21"/>
        </w:rPr>
        <w:t>]</w:t>
      </w:r>
      <w:r>
        <w:rPr>
          <w:rFonts w:ascii="Courier New" w:hAnsi="Courier New" w:cs="Courier New"/>
          <w:sz w:val="21"/>
        </w:rPr>
        <w:br/>
      </w:r>
      <w:r w:rsidRPr="00F7356A">
        <w:rPr>
          <w:rFonts w:ascii="Courier New" w:hAnsi="Courier New" w:cs="Courier New"/>
          <w:sz w:val="21"/>
        </w:rPr>
        <w:t xml:space="preserve">  "TimeStamp": "2011-02-14T00:00:00",</w:t>
      </w:r>
      <w:r>
        <w:rPr>
          <w:rFonts w:ascii="Courier New" w:hAnsi="Courier New" w:cs="Courier New"/>
          <w:sz w:val="21"/>
        </w:rPr>
        <w:br/>
      </w:r>
      <w:r w:rsidRPr="00F7356A">
        <w:rPr>
          <w:rFonts w:ascii="Courier New" w:hAnsi="Courier New" w:cs="Courier New"/>
          <w:sz w:val="21"/>
        </w:rPr>
        <w:t xml:space="preserve">  "Signature":</w:t>
      </w:r>
      <w:r>
        <w:rPr>
          <w:rFonts w:ascii="Courier New" w:hAnsi="Courier New" w:cs="Courier New"/>
          <w:sz w:val="21"/>
        </w:rPr>
        <w:br/>
      </w:r>
      <w:r w:rsidRPr="00F7356A">
        <w:rPr>
          <w:rFonts w:ascii="Courier New" w:hAnsi="Courier New" w:cs="Courier New"/>
          <w:sz w:val="21"/>
        </w:rPr>
        <w:t>"AAAAAAAAAAAAAAAAAAAAAAAAAAAAAAAAAAAAAAAAAAAAAAAAAAAAAAAAAAAAAAAAAAAAAAAAAAAAAAAAAAAAAAAAAAAAAAAAAAAAAAAAAAAAAAAAAAAAAAAAAAAAAAAAAAAAAAAAAAAAAAAAAAAAAAAAAAAAAAAAAAAAAAAAAAA="</w:t>
      </w:r>
      <w:r>
        <w:rPr>
          <w:rFonts w:ascii="Courier New" w:hAnsi="Courier New" w:cs="Courier New"/>
          <w:sz w:val="21"/>
        </w:rPr>
        <w:br/>
      </w:r>
      <w:r w:rsidRPr="00F7356A">
        <w:rPr>
          <w:rFonts w:ascii="Courier New" w:hAnsi="Courier New" w:cs="Courier New"/>
          <w:sz w:val="21"/>
        </w:rPr>
        <w:t>}</w:t>
      </w:r>
    </w:p>
    <w:p w14:paraId="7F14D94A" w14:textId="77777777" w:rsidR="0037353A" w:rsidRPr="007044D3" w:rsidRDefault="0037353A" w:rsidP="0037353A">
      <w:pPr>
        <w:ind w:left="720"/>
        <w:jc w:val="left"/>
        <w:rPr>
          <w:rFonts w:ascii="Courier New" w:hAnsi="Courier New" w:cs="Courier New"/>
          <w:sz w:val="21"/>
        </w:rPr>
      </w:pPr>
    </w:p>
    <w:p w14:paraId="28BA448C" w14:textId="77777777" w:rsidR="0037353A" w:rsidRDefault="0037353A" w:rsidP="0037353A">
      <w:pPr>
        <w:pStyle w:val="Heading3"/>
      </w:pPr>
      <w:r w:rsidRPr="00A829D6">
        <w:t xml:space="preserve">Response </w:t>
      </w:r>
    </w:p>
    <w:p w14:paraId="0CE46DF4" w14:textId="38B38DD1" w:rsidR="0037353A" w:rsidRDefault="0037353A" w:rsidP="0037353A">
      <w:r>
        <w:t xml:space="preserve">Returns </w:t>
      </w:r>
      <w:r w:rsidRPr="00A829D6">
        <w:t xml:space="preserve">true if the </w:t>
      </w:r>
      <w:r w:rsidR="003C031E">
        <w:t xml:space="preserve">Pseudonymous Key </w:t>
      </w:r>
      <w:r>
        <w:t>or batch</w:t>
      </w:r>
      <w:r w:rsidRPr="00A829D6">
        <w:t xml:space="preserve"> matches its signature, false otherwise.</w:t>
      </w:r>
    </w:p>
    <w:p w14:paraId="22195780" w14:textId="7422F6AF" w:rsidR="007616BE" w:rsidRDefault="00396E1D" w:rsidP="007616BE">
      <w:pPr>
        <w:rPr>
          <w:b/>
        </w:rPr>
      </w:pPr>
      <w:r>
        <w:rPr>
          <w:b/>
        </w:rPr>
        <w:t>Media type</w:t>
      </w:r>
      <w:r w:rsidR="007616BE">
        <w:rPr>
          <w:b/>
        </w:rPr>
        <w:t xml:space="preserve">: </w:t>
      </w:r>
    </w:p>
    <w:p w14:paraId="413E9A59" w14:textId="77777777" w:rsidR="007616BE" w:rsidRPr="00F7356A" w:rsidRDefault="007616BE" w:rsidP="007616BE">
      <w:pPr>
        <w:ind w:firstLine="720"/>
        <w:rPr>
          <w:b/>
        </w:rPr>
      </w:pPr>
      <w:r w:rsidRPr="002F2ACD">
        <w:rPr>
          <w:rFonts w:ascii="Courier New" w:hAnsi="Courier New" w:cs="Courier New"/>
          <w:sz w:val="21"/>
        </w:rPr>
        <w:t>application/json, text/json</w:t>
      </w:r>
    </w:p>
    <w:p w14:paraId="19B421CD" w14:textId="77777777" w:rsidR="007616BE" w:rsidRPr="002F2ACD" w:rsidRDefault="007616BE" w:rsidP="007616BE">
      <w:pPr>
        <w:rPr>
          <w:b/>
        </w:rPr>
      </w:pPr>
      <w:r w:rsidRPr="002F2ACD">
        <w:rPr>
          <w:b/>
        </w:rPr>
        <w:t>Sample:</w:t>
      </w:r>
    </w:p>
    <w:p w14:paraId="6FD7C420" w14:textId="762094CF" w:rsidR="00A829D6" w:rsidRPr="00A829D6" w:rsidRDefault="0037353A" w:rsidP="00DB4C17">
      <w:pPr>
        <w:ind w:firstLine="720"/>
      </w:pPr>
      <w:r w:rsidRPr="00A829D6">
        <w:rPr>
          <w:rFonts w:ascii="Courier New" w:hAnsi="Courier New" w:cs="Courier New"/>
          <w:sz w:val="21"/>
        </w:rPr>
        <w:t>true</w:t>
      </w:r>
    </w:p>
    <w:sectPr w:rsidR="00A829D6" w:rsidRPr="00A829D6" w:rsidSect="001D4D37">
      <w:headerReference w:type="default" r:id="rId13"/>
      <w:footerReference w:type="default" r:id="rId14"/>
      <w:type w:val="continuous"/>
      <w:pgSz w:w="11906" w:h="16838"/>
      <w:pgMar w:top="1644"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7DD85" w14:textId="77777777" w:rsidR="00AF0E3C" w:rsidRDefault="00AF0E3C" w:rsidP="00D83C77">
      <w:r>
        <w:separator/>
      </w:r>
    </w:p>
  </w:endnote>
  <w:endnote w:type="continuationSeparator" w:id="0">
    <w:p w14:paraId="25BEAA44" w14:textId="77777777" w:rsidR="00AF0E3C" w:rsidRDefault="00AF0E3C" w:rsidP="00D8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1604" w14:textId="77777777" w:rsidR="002615A5" w:rsidRPr="00D83C77" w:rsidRDefault="002615A5" w:rsidP="00F86B12">
    <w:pPr>
      <w:pStyle w:val="Footer"/>
      <w:spacing w:before="0"/>
      <w:jc w:val="center"/>
      <w:rPr>
        <w:color w:val="4A484B"/>
        <w:sz w:val="20"/>
        <w:szCs w:val="20"/>
      </w:rPr>
    </w:pPr>
    <w:r w:rsidRPr="00D83C77">
      <w:rPr>
        <w:color w:val="4A484B"/>
        <w:sz w:val="20"/>
        <w:szCs w:val="20"/>
      </w:rPr>
      <w:t xml:space="preserve">Page </w:t>
    </w:r>
    <w:r w:rsidRPr="00D83C77">
      <w:rPr>
        <w:color w:val="4A484B"/>
        <w:sz w:val="20"/>
        <w:szCs w:val="20"/>
      </w:rPr>
      <w:fldChar w:fldCharType="begin"/>
    </w:r>
    <w:r w:rsidRPr="00D83C77">
      <w:rPr>
        <w:color w:val="4A484B"/>
        <w:sz w:val="20"/>
        <w:szCs w:val="20"/>
      </w:rPr>
      <w:instrText xml:space="preserve"> PAGE   \* MERGEFORMAT </w:instrText>
    </w:r>
    <w:r w:rsidRPr="00D83C77">
      <w:rPr>
        <w:color w:val="4A484B"/>
        <w:sz w:val="20"/>
        <w:szCs w:val="20"/>
      </w:rPr>
      <w:fldChar w:fldCharType="separate"/>
    </w:r>
    <w:r w:rsidR="00356A9B">
      <w:rPr>
        <w:noProof/>
        <w:color w:val="4A484B"/>
        <w:sz w:val="20"/>
        <w:szCs w:val="20"/>
      </w:rPr>
      <w:t>1</w:t>
    </w:r>
    <w:r w:rsidRPr="00D83C77">
      <w:rPr>
        <w:color w:val="4A484B"/>
        <w:sz w:val="20"/>
        <w:szCs w:val="20"/>
      </w:rPr>
      <w:fldChar w:fldCharType="end"/>
    </w:r>
    <w:r w:rsidRPr="00D83C77">
      <w:rPr>
        <w:color w:val="4A484B"/>
        <w:sz w:val="20"/>
        <w:szCs w:val="20"/>
      </w:rPr>
      <w:t xml:space="preserve"> of </w:t>
    </w:r>
    <w:r w:rsidRPr="00D83C77">
      <w:rPr>
        <w:color w:val="4A484B"/>
        <w:sz w:val="20"/>
        <w:szCs w:val="20"/>
      </w:rPr>
      <w:fldChar w:fldCharType="begin"/>
    </w:r>
    <w:r w:rsidRPr="00D83C77">
      <w:rPr>
        <w:color w:val="4A484B"/>
        <w:sz w:val="20"/>
        <w:szCs w:val="20"/>
      </w:rPr>
      <w:instrText xml:space="preserve"> NUMPAGES   \* MERGEFORMAT </w:instrText>
    </w:r>
    <w:r w:rsidRPr="00D83C77">
      <w:rPr>
        <w:color w:val="4A484B"/>
        <w:sz w:val="20"/>
        <w:szCs w:val="20"/>
      </w:rPr>
      <w:fldChar w:fldCharType="separate"/>
    </w:r>
    <w:r w:rsidR="00356A9B">
      <w:rPr>
        <w:noProof/>
        <w:color w:val="4A484B"/>
        <w:sz w:val="20"/>
        <w:szCs w:val="20"/>
      </w:rPr>
      <w:t>7</w:t>
    </w:r>
    <w:r w:rsidRPr="00D83C77">
      <w:rPr>
        <w:color w:val="4A484B"/>
        <w:sz w:val="20"/>
        <w:szCs w:val="20"/>
      </w:rPr>
      <w:fldChar w:fldCharType="end"/>
    </w:r>
  </w:p>
  <w:p w14:paraId="00AF90EB" w14:textId="77777777" w:rsidR="002615A5" w:rsidRPr="00D83C77" w:rsidRDefault="002615A5" w:rsidP="00F86B12">
    <w:pPr>
      <w:pStyle w:val="Footer"/>
      <w:spacing w:before="0"/>
      <w:jc w:val="center"/>
      <w:rPr>
        <w:color w:val="4A484B"/>
        <w:sz w:val="20"/>
        <w:szCs w:val="20"/>
      </w:rPr>
    </w:pPr>
    <w:r w:rsidRPr="00D83C77">
      <w:rPr>
        <w:color w:val="4A484B"/>
        <w:sz w:val="20"/>
        <w:szCs w:val="20"/>
      </w:rPr>
      <w:t>Coelition is a company limited by guarantee registered in England &amp; Wales (8402657)</w:t>
    </w:r>
  </w:p>
  <w:p w14:paraId="6A572557" w14:textId="77777777" w:rsidR="002615A5" w:rsidRDefault="002615A5" w:rsidP="00F86B12">
    <w:pPr>
      <w:pStyle w:val="Footer"/>
      <w:spacing w:before="0"/>
      <w:jc w:val="center"/>
    </w:pPr>
    <w:r w:rsidRPr="00D83C77">
      <w:rPr>
        <w:color w:val="4A484B"/>
        <w:sz w:val="20"/>
        <w:szCs w:val="20"/>
      </w:rPr>
      <w:t>Registered office: 48 Chancery Lane, London, WC2A 1JF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132A2" w14:textId="77777777" w:rsidR="00AF0E3C" w:rsidRDefault="00AF0E3C" w:rsidP="00D83C77">
      <w:r>
        <w:separator/>
      </w:r>
    </w:p>
  </w:footnote>
  <w:footnote w:type="continuationSeparator" w:id="0">
    <w:p w14:paraId="6C111FFE" w14:textId="77777777" w:rsidR="00AF0E3C" w:rsidRDefault="00AF0E3C" w:rsidP="00D83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6A5B" w14:textId="0F827D1F" w:rsidR="002615A5" w:rsidRDefault="009014C7">
    <w:pPr>
      <w:pStyle w:val="Header"/>
      <w:rPr>
        <w:color w:val="4A484B"/>
        <w:sz w:val="20"/>
        <w:szCs w:val="20"/>
      </w:rPr>
    </w:pPr>
    <w:r>
      <w:rPr>
        <w:noProof/>
        <w:lang w:eastAsia="en-GB"/>
      </w:rPr>
      <w:drawing>
        <wp:inline distT="0" distB="0" distL="0" distR="0" wp14:anchorId="04CCE57C" wp14:editId="438C77E0">
          <wp:extent cx="655320" cy="632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ition grey symbol sm.png"/>
                  <pic:cNvPicPr/>
                </pic:nvPicPr>
                <pic:blipFill>
                  <a:blip r:embed="rId1">
                    <a:extLst>
                      <a:ext uri="{28A0092B-C50C-407E-A947-70E740481C1C}">
                        <a14:useLocalDpi xmlns:a14="http://schemas.microsoft.com/office/drawing/2010/main" val="0"/>
                      </a:ext>
                    </a:extLst>
                  </a:blip>
                  <a:stretch>
                    <a:fillRect/>
                  </a:stretch>
                </pic:blipFill>
                <pic:spPr>
                  <a:xfrm>
                    <a:off x="0" y="0"/>
                    <a:ext cx="655170" cy="632232"/>
                  </a:xfrm>
                  <a:prstGeom prst="rect">
                    <a:avLst/>
                  </a:prstGeom>
                </pic:spPr>
              </pic:pic>
            </a:graphicData>
          </a:graphic>
        </wp:inline>
      </w:drawing>
    </w:r>
    <w:r w:rsidR="002615A5">
      <w:tab/>
    </w:r>
    <w:r w:rsidR="002615A5">
      <w:tab/>
    </w:r>
  </w:p>
  <w:p w14:paraId="09E8D983" w14:textId="77777777" w:rsidR="002615A5" w:rsidRDefault="002615A5" w:rsidP="00F86B12">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809600"/>
    <w:lvl w:ilvl="0">
      <w:start w:val="1"/>
      <w:numFmt w:val="decimal"/>
      <w:lvlText w:val="%1."/>
      <w:lvlJc w:val="left"/>
      <w:pPr>
        <w:tabs>
          <w:tab w:val="num" w:pos="1492"/>
        </w:tabs>
        <w:ind w:left="1492" w:hanging="360"/>
      </w:pPr>
    </w:lvl>
  </w:abstractNum>
  <w:abstractNum w:abstractNumId="1">
    <w:nsid w:val="FFFFFF7D"/>
    <w:multiLevelType w:val="singleLevel"/>
    <w:tmpl w:val="FA6CA960"/>
    <w:lvl w:ilvl="0">
      <w:start w:val="1"/>
      <w:numFmt w:val="decimal"/>
      <w:lvlText w:val="%1."/>
      <w:lvlJc w:val="left"/>
      <w:pPr>
        <w:tabs>
          <w:tab w:val="num" w:pos="1209"/>
        </w:tabs>
        <w:ind w:left="1209" w:hanging="360"/>
      </w:pPr>
    </w:lvl>
  </w:abstractNum>
  <w:abstractNum w:abstractNumId="2">
    <w:nsid w:val="FFFFFF7E"/>
    <w:multiLevelType w:val="singleLevel"/>
    <w:tmpl w:val="664C0CDC"/>
    <w:lvl w:ilvl="0">
      <w:start w:val="1"/>
      <w:numFmt w:val="decimal"/>
      <w:lvlText w:val="%1."/>
      <w:lvlJc w:val="left"/>
      <w:pPr>
        <w:tabs>
          <w:tab w:val="num" w:pos="926"/>
        </w:tabs>
        <w:ind w:left="926" w:hanging="360"/>
      </w:pPr>
    </w:lvl>
  </w:abstractNum>
  <w:abstractNum w:abstractNumId="3">
    <w:nsid w:val="FFFFFF7F"/>
    <w:multiLevelType w:val="singleLevel"/>
    <w:tmpl w:val="77B2473A"/>
    <w:lvl w:ilvl="0">
      <w:start w:val="1"/>
      <w:numFmt w:val="decimal"/>
      <w:lvlText w:val="%1."/>
      <w:lvlJc w:val="left"/>
      <w:pPr>
        <w:tabs>
          <w:tab w:val="num" w:pos="643"/>
        </w:tabs>
        <w:ind w:left="643" w:hanging="360"/>
      </w:pPr>
    </w:lvl>
  </w:abstractNum>
  <w:abstractNum w:abstractNumId="4">
    <w:nsid w:val="FFFFFF80"/>
    <w:multiLevelType w:val="singleLevel"/>
    <w:tmpl w:val="E6BA21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2CC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9A51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CE75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48BFC"/>
    <w:lvl w:ilvl="0">
      <w:start w:val="1"/>
      <w:numFmt w:val="decimal"/>
      <w:lvlText w:val="%1."/>
      <w:lvlJc w:val="left"/>
      <w:pPr>
        <w:tabs>
          <w:tab w:val="num" w:pos="360"/>
        </w:tabs>
        <w:ind w:left="360" w:hanging="360"/>
      </w:pPr>
    </w:lvl>
  </w:abstractNum>
  <w:abstractNum w:abstractNumId="9">
    <w:nsid w:val="FFFFFF89"/>
    <w:multiLevelType w:val="singleLevel"/>
    <w:tmpl w:val="A248211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3"/>
    <w:lvl w:ilvl="0">
      <w:start w:val="1"/>
      <w:numFmt w:val="decimal"/>
      <w:pStyle w:val="House1"/>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none"/>
      <w:suff w:val="nothing"/>
      <w:lvlText w:val=""/>
      <w:lvlJc w:val="left"/>
      <w:pPr>
        <w:tabs>
          <w:tab w:val="num" w:pos="0"/>
        </w:tabs>
        <w:ind w:left="5760" w:hanging="720"/>
      </w:pPr>
    </w:lvl>
  </w:abstractNum>
  <w:abstractNum w:abstractNumId="11">
    <w:nsid w:val="0A092A59"/>
    <w:multiLevelType w:val="hybridMultilevel"/>
    <w:tmpl w:val="96B892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7F6123"/>
    <w:multiLevelType w:val="hybridMultilevel"/>
    <w:tmpl w:val="8538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6674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40003ED"/>
    <w:multiLevelType w:val="hybridMultilevel"/>
    <w:tmpl w:val="A368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1534D"/>
    <w:multiLevelType w:val="hybridMultilevel"/>
    <w:tmpl w:val="F7B0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5903B6"/>
    <w:multiLevelType w:val="hybridMultilevel"/>
    <w:tmpl w:val="FD1E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BA44E7"/>
    <w:multiLevelType w:val="hybridMultilevel"/>
    <w:tmpl w:val="114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40947"/>
    <w:multiLevelType w:val="hybridMultilevel"/>
    <w:tmpl w:val="2004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7"/>
  </w:num>
  <w:num w:numId="16">
    <w:abstractNumId w:val="18"/>
  </w:num>
  <w:num w:numId="17">
    <w:abstractNumId w:val="15"/>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77"/>
    <w:rsid w:val="00003C36"/>
    <w:rsid w:val="00021BE1"/>
    <w:rsid w:val="00056E41"/>
    <w:rsid w:val="00066948"/>
    <w:rsid w:val="00081E56"/>
    <w:rsid w:val="000911B2"/>
    <w:rsid w:val="00097432"/>
    <w:rsid w:val="000C04C3"/>
    <w:rsid w:val="000C0E83"/>
    <w:rsid w:val="000E500D"/>
    <w:rsid w:val="00117B72"/>
    <w:rsid w:val="00127B21"/>
    <w:rsid w:val="00141942"/>
    <w:rsid w:val="00143284"/>
    <w:rsid w:val="00152F80"/>
    <w:rsid w:val="0016686A"/>
    <w:rsid w:val="00172275"/>
    <w:rsid w:val="001735CF"/>
    <w:rsid w:val="001A1DE7"/>
    <w:rsid w:val="001B2A1C"/>
    <w:rsid w:val="001D4D37"/>
    <w:rsid w:val="001D504A"/>
    <w:rsid w:val="001E060D"/>
    <w:rsid w:val="001E50E6"/>
    <w:rsid w:val="001E5F94"/>
    <w:rsid w:val="00235D48"/>
    <w:rsid w:val="0025208E"/>
    <w:rsid w:val="0025425E"/>
    <w:rsid w:val="002615A5"/>
    <w:rsid w:val="00273F2B"/>
    <w:rsid w:val="002C017A"/>
    <w:rsid w:val="002C3977"/>
    <w:rsid w:val="002E1C3C"/>
    <w:rsid w:val="002E73BE"/>
    <w:rsid w:val="002F3E51"/>
    <w:rsid w:val="002F4E0F"/>
    <w:rsid w:val="00303FF5"/>
    <w:rsid w:val="0031717E"/>
    <w:rsid w:val="00324F8E"/>
    <w:rsid w:val="00330CEE"/>
    <w:rsid w:val="00331010"/>
    <w:rsid w:val="00350F8A"/>
    <w:rsid w:val="00355796"/>
    <w:rsid w:val="00356A9B"/>
    <w:rsid w:val="00367540"/>
    <w:rsid w:val="0037353A"/>
    <w:rsid w:val="0039386E"/>
    <w:rsid w:val="00396E1D"/>
    <w:rsid w:val="003A07C4"/>
    <w:rsid w:val="003A557B"/>
    <w:rsid w:val="003C031E"/>
    <w:rsid w:val="003D1AAC"/>
    <w:rsid w:val="003E19EC"/>
    <w:rsid w:val="003F6965"/>
    <w:rsid w:val="003F760B"/>
    <w:rsid w:val="00404A25"/>
    <w:rsid w:val="00420ADD"/>
    <w:rsid w:val="00420E1C"/>
    <w:rsid w:val="00427585"/>
    <w:rsid w:val="00436B63"/>
    <w:rsid w:val="00445F1F"/>
    <w:rsid w:val="00470668"/>
    <w:rsid w:val="00487F6A"/>
    <w:rsid w:val="00493ED9"/>
    <w:rsid w:val="004B4AC3"/>
    <w:rsid w:val="004C0E27"/>
    <w:rsid w:val="004C3E6B"/>
    <w:rsid w:val="004D026B"/>
    <w:rsid w:val="004D4666"/>
    <w:rsid w:val="00522AF7"/>
    <w:rsid w:val="0053776E"/>
    <w:rsid w:val="005470CA"/>
    <w:rsid w:val="00563CB8"/>
    <w:rsid w:val="005825FB"/>
    <w:rsid w:val="00592C4D"/>
    <w:rsid w:val="00595E5C"/>
    <w:rsid w:val="005A0011"/>
    <w:rsid w:val="005B514F"/>
    <w:rsid w:val="00601AB2"/>
    <w:rsid w:val="00606FB3"/>
    <w:rsid w:val="006334CC"/>
    <w:rsid w:val="0063708F"/>
    <w:rsid w:val="0063749A"/>
    <w:rsid w:val="00645DF0"/>
    <w:rsid w:val="0065275D"/>
    <w:rsid w:val="006752FB"/>
    <w:rsid w:val="00677C7E"/>
    <w:rsid w:val="006848E8"/>
    <w:rsid w:val="00685AB4"/>
    <w:rsid w:val="00692CD0"/>
    <w:rsid w:val="006A03B4"/>
    <w:rsid w:val="006A33B0"/>
    <w:rsid w:val="006B66E9"/>
    <w:rsid w:val="007044D3"/>
    <w:rsid w:val="0073297E"/>
    <w:rsid w:val="00742DC5"/>
    <w:rsid w:val="00760D19"/>
    <w:rsid w:val="007616BE"/>
    <w:rsid w:val="007643B7"/>
    <w:rsid w:val="00794DA4"/>
    <w:rsid w:val="007A5CF1"/>
    <w:rsid w:val="007B508D"/>
    <w:rsid w:val="007C0EC1"/>
    <w:rsid w:val="007E4E8A"/>
    <w:rsid w:val="008018F0"/>
    <w:rsid w:val="00833586"/>
    <w:rsid w:val="00863AED"/>
    <w:rsid w:val="008835B0"/>
    <w:rsid w:val="008A6AE2"/>
    <w:rsid w:val="008B4628"/>
    <w:rsid w:val="008D13A4"/>
    <w:rsid w:val="008D2F94"/>
    <w:rsid w:val="008D5A0C"/>
    <w:rsid w:val="008E534F"/>
    <w:rsid w:val="008E57BC"/>
    <w:rsid w:val="008F58EC"/>
    <w:rsid w:val="008F76B4"/>
    <w:rsid w:val="00900B6F"/>
    <w:rsid w:val="009014C7"/>
    <w:rsid w:val="0090253A"/>
    <w:rsid w:val="00906460"/>
    <w:rsid w:val="00912308"/>
    <w:rsid w:val="00921B6F"/>
    <w:rsid w:val="00946DE4"/>
    <w:rsid w:val="009753A9"/>
    <w:rsid w:val="0097770E"/>
    <w:rsid w:val="00995342"/>
    <w:rsid w:val="009A52B7"/>
    <w:rsid w:val="009B2774"/>
    <w:rsid w:val="009B7452"/>
    <w:rsid w:val="009C38C7"/>
    <w:rsid w:val="009F45F4"/>
    <w:rsid w:val="00A146BC"/>
    <w:rsid w:val="00A47B5F"/>
    <w:rsid w:val="00A829D6"/>
    <w:rsid w:val="00A920FC"/>
    <w:rsid w:val="00AA6233"/>
    <w:rsid w:val="00AB3996"/>
    <w:rsid w:val="00AC7D96"/>
    <w:rsid w:val="00AF0E3C"/>
    <w:rsid w:val="00B122DC"/>
    <w:rsid w:val="00B14A37"/>
    <w:rsid w:val="00B230BE"/>
    <w:rsid w:val="00B31187"/>
    <w:rsid w:val="00B3397D"/>
    <w:rsid w:val="00B53924"/>
    <w:rsid w:val="00B90598"/>
    <w:rsid w:val="00BE1198"/>
    <w:rsid w:val="00BE4EB7"/>
    <w:rsid w:val="00C01BA7"/>
    <w:rsid w:val="00C07480"/>
    <w:rsid w:val="00C13498"/>
    <w:rsid w:val="00C42B0E"/>
    <w:rsid w:val="00C510B7"/>
    <w:rsid w:val="00C548FB"/>
    <w:rsid w:val="00C723C9"/>
    <w:rsid w:val="00C8538A"/>
    <w:rsid w:val="00C9623D"/>
    <w:rsid w:val="00CA0B63"/>
    <w:rsid w:val="00CC6A29"/>
    <w:rsid w:val="00CD06C1"/>
    <w:rsid w:val="00CD5475"/>
    <w:rsid w:val="00CE1E20"/>
    <w:rsid w:val="00CE7230"/>
    <w:rsid w:val="00D05994"/>
    <w:rsid w:val="00D21FB1"/>
    <w:rsid w:val="00D2359C"/>
    <w:rsid w:val="00D507C2"/>
    <w:rsid w:val="00D64559"/>
    <w:rsid w:val="00D67CD1"/>
    <w:rsid w:val="00D83C77"/>
    <w:rsid w:val="00D91F88"/>
    <w:rsid w:val="00DA1D3C"/>
    <w:rsid w:val="00DB4C17"/>
    <w:rsid w:val="00DB5A4E"/>
    <w:rsid w:val="00DC4EDD"/>
    <w:rsid w:val="00DC5977"/>
    <w:rsid w:val="00DE7C94"/>
    <w:rsid w:val="00E16B87"/>
    <w:rsid w:val="00E3230A"/>
    <w:rsid w:val="00EA1602"/>
    <w:rsid w:val="00EA4FEA"/>
    <w:rsid w:val="00EB3A0A"/>
    <w:rsid w:val="00EF6AE4"/>
    <w:rsid w:val="00F028E6"/>
    <w:rsid w:val="00F15A87"/>
    <w:rsid w:val="00F249CE"/>
    <w:rsid w:val="00F2610C"/>
    <w:rsid w:val="00F34937"/>
    <w:rsid w:val="00F50D44"/>
    <w:rsid w:val="00F5223D"/>
    <w:rsid w:val="00F55A69"/>
    <w:rsid w:val="00F672DC"/>
    <w:rsid w:val="00F674C5"/>
    <w:rsid w:val="00F7356A"/>
    <w:rsid w:val="00F82C5B"/>
    <w:rsid w:val="00F86B12"/>
    <w:rsid w:val="00FA4C55"/>
    <w:rsid w:val="00FC2427"/>
    <w:rsid w:val="00FE7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2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27"/>
    <w:pPr>
      <w:suppressAutoHyphens/>
      <w:spacing w:before="240" w:after="0" w:line="240" w:lineRule="auto"/>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303FF5"/>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FF5"/>
    <w:pPr>
      <w:keepNext/>
      <w:keepLines/>
      <w:numPr>
        <w:ilvl w:val="1"/>
        <w:numId w:val="12"/>
      </w:numPr>
      <w:spacing w:before="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0E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060D"/>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060D"/>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060D"/>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060D"/>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060D"/>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060D"/>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3C77"/>
    <w:pPr>
      <w:tabs>
        <w:tab w:val="center" w:pos="4320"/>
        <w:tab w:val="right" w:pos="8640"/>
      </w:tabs>
    </w:pPr>
  </w:style>
  <w:style w:type="character" w:customStyle="1" w:styleId="HeaderChar">
    <w:name w:val="Header Char"/>
    <w:basedOn w:val="DefaultParagraphFont"/>
    <w:link w:val="Header"/>
    <w:uiPriority w:val="99"/>
    <w:rsid w:val="00D83C77"/>
    <w:rPr>
      <w:rFonts w:ascii="Times New Roman" w:eastAsia="Times New Roman" w:hAnsi="Times New Roman" w:cs="Times New Roman"/>
      <w:sz w:val="24"/>
      <w:szCs w:val="24"/>
      <w:lang w:eastAsia="ar-SA"/>
    </w:rPr>
  </w:style>
  <w:style w:type="paragraph" w:customStyle="1" w:styleId="Body">
    <w:name w:val="Body"/>
    <w:basedOn w:val="Normal"/>
    <w:rsid w:val="00D83C77"/>
    <w:pPr>
      <w:spacing w:after="480" w:line="360" w:lineRule="auto"/>
    </w:pPr>
    <w:rPr>
      <w:szCs w:val="20"/>
    </w:rPr>
  </w:style>
  <w:style w:type="paragraph" w:customStyle="1" w:styleId="House1">
    <w:name w:val="House 1"/>
    <w:basedOn w:val="Body"/>
    <w:rsid w:val="00D83C77"/>
    <w:pPr>
      <w:numPr>
        <w:numId w:val="1"/>
      </w:numPr>
    </w:pPr>
  </w:style>
  <w:style w:type="paragraph" w:customStyle="1" w:styleId="House2">
    <w:name w:val="House 2"/>
    <w:basedOn w:val="Body"/>
    <w:rsid w:val="00D83C77"/>
    <w:pPr>
      <w:tabs>
        <w:tab w:val="num" w:pos="720"/>
      </w:tabs>
      <w:ind w:left="720" w:hanging="720"/>
    </w:pPr>
  </w:style>
  <w:style w:type="paragraph" w:styleId="Footer">
    <w:name w:val="footer"/>
    <w:basedOn w:val="Normal"/>
    <w:link w:val="FooterChar"/>
    <w:uiPriority w:val="99"/>
    <w:unhideWhenUsed/>
    <w:rsid w:val="00D83C77"/>
    <w:pPr>
      <w:tabs>
        <w:tab w:val="center" w:pos="4513"/>
        <w:tab w:val="right" w:pos="9026"/>
      </w:tabs>
    </w:pPr>
  </w:style>
  <w:style w:type="character" w:customStyle="1" w:styleId="FooterChar">
    <w:name w:val="Footer Char"/>
    <w:basedOn w:val="DefaultParagraphFont"/>
    <w:link w:val="Footer"/>
    <w:uiPriority w:val="99"/>
    <w:rsid w:val="00D83C77"/>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83C77"/>
    <w:rPr>
      <w:rFonts w:ascii="Tahoma" w:hAnsi="Tahoma" w:cs="Tahoma"/>
      <w:sz w:val="16"/>
      <w:szCs w:val="16"/>
    </w:rPr>
  </w:style>
  <w:style w:type="character" w:customStyle="1" w:styleId="BalloonTextChar">
    <w:name w:val="Balloon Text Char"/>
    <w:basedOn w:val="DefaultParagraphFont"/>
    <w:link w:val="BalloonText"/>
    <w:uiPriority w:val="99"/>
    <w:semiHidden/>
    <w:rsid w:val="00D83C77"/>
    <w:rPr>
      <w:rFonts w:ascii="Tahoma" w:eastAsia="Times New Roman" w:hAnsi="Tahoma" w:cs="Tahoma"/>
      <w:sz w:val="16"/>
      <w:szCs w:val="16"/>
      <w:lang w:eastAsia="ar-SA"/>
    </w:rPr>
  </w:style>
  <w:style w:type="character" w:styleId="Hyperlink">
    <w:name w:val="Hyperlink"/>
    <w:basedOn w:val="DefaultParagraphFont"/>
    <w:uiPriority w:val="99"/>
    <w:unhideWhenUsed/>
    <w:rsid w:val="005470CA"/>
    <w:rPr>
      <w:color w:val="0000FF" w:themeColor="hyperlink"/>
      <w:u w:val="single"/>
    </w:rPr>
  </w:style>
  <w:style w:type="paragraph" w:styleId="Title">
    <w:name w:val="Title"/>
    <w:basedOn w:val="Normal"/>
    <w:next w:val="Normal"/>
    <w:link w:val="TitleChar"/>
    <w:uiPriority w:val="10"/>
    <w:qFormat/>
    <w:rsid w:val="00900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0B6F"/>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900B6F"/>
    <w:pPr>
      <w:numPr>
        <w:ilvl w:val="1"/>
      </w:numPr>
      <w:spacing w:before="0"/>
      <w:jc w:val="left"/>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0B6F"/>
    <w:rPr>
      <w:rFonts w:asciiTheme="majorHAnsi" w:eastAsiaTheme="majorEastAsia" w:hAnsiTheme="majorHAnsi" w:cstheme="majorBidi"/>
      <w:i/>
      <w:iCs/>
      <w:color w:val="4F81BD" w:themeColor="accent1"/>
      <w:spacing w:val="15"/>
      <w:sz w:val="24"/>
      <w:szCs w:val="24"/>
      <w:lang w:eastAsia="ar-SA"/>
    </w:rPr>
  </w:style>
  <w:style w:type="character" w:customStyle="1" w:styleId="Heading1Char">
    <w:name w:val="Heading 1 Char"/>
    <w:basedOn w:val="DefaultParagraphFont"/>
    <w:link w:val="Heading1"/>
    <w:uiPriority w:val="9"/>
    <w:rsid w:val="00303FF5"/>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303FF5"/>
    <w:rPr>
      <w:rFonts w:asciiTheme="majorHAnsi" w:eastAsiaTheme="majorEastAsia" w:hAnsiTheme="majorHAnsi" w:cstheme="majorBidi"/>
      <w:b/>
      <w:bCs/>
      <w:color w:val="4F81BD" w:themeColor="accent1"/>
      <w:sz w:val="26"/>
      <w:szCs w:val="26"/>
      <w:lang w:eastAsia="ar-SA"/>
    </w:rPr>
  </w:style>
  <w:style w:type="paragraph" w:styleId="TOC1">
    <w:name w:val="toc 1"/>
    <w:basedOn w:val="Normal"/>
    <w:next w:val="Normal"/>
    <w:autoRedefine/>
    <w:uiPriority w:val="39"/>
    <w:unhideWhenUsed/>
    <w:rsid w:val="001E060D"/>
    <w:pPr>
      <w:spacing w:before="120"/>
      <w:jc w:val="left"/>
    </w:pPr>
    <w:rPr>
      <w:rFonts w:asciiTheme="minorHAnsi" w:hAnsiTheme="minorHAnsi"/>
      <w:b/>
    </w:rPr>
  </w:style>
  <w:style w:type="paragraph" w:styleId="TOC2">
    <w:name w:val="toc 2"/>
    <w:basedOn w:val="Normal"/>
    <w:next w:val="Normal"/>
    <w:autoRedefine/>
    <w:uiPriority w:val="39"/>
    <w:unhideWhenUsed/>
    <w:rsid w:val="00900B6F"/>
    <w:pPr>
      <w:spacing w:before="0"/>
      <w:ind w:left="240"/>
      <w:jc w:val="left"/>
    </w:pPr>
    <w:rPr>
      <w:rFonts w:asciiTheme="minorHAnsi" w:hAnsiTheme="minorHAnsi"/>
      <w:b/>
      <w:sz w:val="22"/>
      <w:szCs w:val="22"/>
    </w:rPr>
  </w:style>
  <w:style w:type="character" w:customStyle="1" w:styleId="Heading3Char">
    <w:name w:val="Heading 3 Char"/>
    <w:basedOn w:val="DefaultParagraphFont"/>
    <w:link w:val="Heading3"/>
    <w:uiPriority w:val="9"/>
    <w:rsid w:val="001E50E6"/>
    <w:rPr>
      <w:rFonts w:asciiTheme="majorHAnsi" w:eastAsiaTheme="majorEastAsia" w:hAnsiTheme="majorHAnsi" w:cstheme="majorBidi"/>
      <w:b/>
      <w:bCs/>
      <w:color w:val="4F81BD" w:themeColor="accent1"/>
      <w:sz w:val="24"/>
      <w:szCs w:val="24"/>
      <w:lang w:eastAsia="ar-SA"/>
    </w:rPr>
  </w:style>
  <w:style w:type="paragraph" w:styleId="TOC3">
    <w:name w:val="toc 3"/>
    <w:basedOn w:val="Normal"/>
    <w:next w:val="Normal"/>
    <w:autoRedefine/>
    <w:uiPriority w:val="39"/>
    <w:unhideWhenUsed/>
    <w:rsid w:val="00F86B12"/>
    <w:pPr>
      <w:spacing w:before="0"/>
      <w:ind w:left="480"/>
      <w:jc w:val="left"/>
    </w:pPr>
    <w:rPr>
      <w:rFonts w:asciiTheme="minorHAnsi" w:hAnsiTheme="minorHAnsi"/>
      <w:sz w:val="22"/>
      <w:szCs w:val="22"/>
    </w:rPr>
  </w:style>
  <w:style w:type="character" w:customStyle="1" w:styleId="Heading4Char">
    <w:name w:val="Heading 4 Char"/>
    <w:basedOn w:val="DefaultParagraphFont"/>
    <w:link w:val="Heading4"/>
    <w:uiPriority w:val="9"/>
    <w:semiHidden/>
    <w:rsid w:val="001E060D"/>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uiPriority w:val="9"/>
    <w:semiHidden/>
    <w:rsid w:val="001E060D"/>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uiPriority w:val="9"/>
    <w:semiHidden/>
    <w:rsid w:val="001E060D"/>
    <w:rPr>
      <w:rFonts w:asciiTheme="majorHAnsi" w:eastAsiaTheme="majorEastAsia" w:hAnsiTheme="majorHAnsi" w:cstheme="majorBidi"/>
      <w:i/>
      <w:iCs/>
      <w:color w:val="243F60" w:themeColor="accent1" w:themeShade="7F"/>
      <w:sz w:val="24"/>
      <w:szCs w:val="24"/>
      <w:lang w:eastAsia="ar-SA"/>
    </w:rPr>
  </w:style>
  <w:style w:type="character" w:customStyle="1" w:styleId="Heading7Char">
    <w:name w:val="Heading 7 Char"/>
    <w:basedOn w:val="DefaultParagraphFont"/>
    <w:link w:val="Heading7"/>
    <w:uiPriority w:val="9"/>
    <w:semiHidden/>
    <w:rsid w:val="001E060D"/>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uiPriority w:val="9"/>
    <w:semiHidden/>
    <w:rsid w:val="001E060D"/>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uiPriority w:val="9"/>
    <w:semiHidden/>
    <w:rsid w:val="001E060D"/>
    <w:rPr>
      <w:rFonts w:asciiTheme="majorHAnsi" w:eastAsiaTheme="majorEastAsia" w:hAnsiTheme="majorHAnsi" w:cstheme="majorBidi"/>
      <w:i/>
      <w:iCs/>
      <w:color w:val="404040" w:themeColor="text1" w:themeTint="BF"/>
      <w:sz w:val="20"/>
      <w:szCs w:val="20"/>
      <w:lang w:eastAsia="ar-SA"/>
    </w:rPr>
  </w:style>
  <w:style w:type="character" w:styleId="CommentReference">
    <w:name w:val="annotation reference"/>
    <w:basedOn w:val="DefaultParagraphFont"/>
    <w:uiPriority w:val="99"/>
    <w:semiHidden/>
    <w:unhideWhenUsed/>
    <w:rsid w:val="001B2A1C"/>
    <w:rPr>
      <w:sz w:val="16"/>
      <w:szCs w:val="16"/>
    </w:rPr>
  </w:style>
  <w:style w:type="paragraph" w:styleId="CommentText">
    <w:name w:val="annotation text"/>
    <w:basedOn w:val="Normal"/>
    <w:link w:val="CommentTextChar"/>
    <w:uiPriority w:val="99"/>
    <w:unhideWhenUsed/>
    <w:rsid w:val="001B2A1C"/>
    <w:rPr>
      <w:sz w:val="20"/>
      <w:szCs w:val="20"/>
    </w:rPr>
  </w:style>
  <w:style w:type="character" w:customStyle="1" w:styleId="CommentTextChar">
    <w:name w:val="Comment Text Char"/>
    <w:basedOn w:val="DefaultParagraphFont"/>
    <w:link w:val="CommentText"/>
    <w:uiPriority w:val="99"/>
    <w:rsid w:val="001B2A1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B2A1C"/>
    <w:rPr>
      <w:b/>
      <w:bCs/>
    </w:rPr>
  </w:style>
  <w:style w:type="character" w:customStyle="1" w:styleId="CommentSubjectChar">
    <w:name w:val="Comment Subject Char"/>
    <w:basedOn w:val="CommentTextChar"/>
    <w:link w:val="CommentSubject"/>
    <w:uiPriority w:val="99"/>
    <w:semiHidden/>
    <w:rsid w:val="001B2A1C"/>
    <w:rPr>
      <w:rFonts w:ascii="Times New Roman" w:eastAsia="Times New Roman" w:hAnsi="Times New Roman" w:cs="Times New Roman"/>
      <w:b/>
      <w:bCs/>
      <w:sz w:val="20"/>
      <w:szCs w:val="20"/>
      <w:lang w:eastAsia="ar-SA"/>
    </w:rPr>
  </w:style>
  <w:style w:type="character" w:styleId="FollowedHyperlink">
    <w:name w:val="FollowedHyperlink"/>
    <w:basedOn w:val="DefaultParagraphFont"/>
    <w:uiPriority w:val="99"/>
    <w:semiHidden/>
    <w:unhideWhenUsed/>
    <w:rsid w:val="00563CB8"/>
    <w:rPr>
      <w:color w:val="800080" w:themeColor="followedHyperlink"/>
      <w:u w:val="single"/>
    </w:rPr>
  </w:style>
  <w:style w:type="paragraph" w:styleId="ListParagraph">
    <w:name w:val="List Paragraph"/>
    <w:basedOn w:val="Normal"/>
    <w:uiPriority w:val="34"/>
    <w:qFormat/>
    <w:rsid w:val="006B66E9"/>
    <w:pPr>
      <w:ind w:left="720"/>
      <w:contextualSpacing/>
    </w:pPr>
  </w:style>
  <w:style w:type="paragraph" w:styleId="TOCHeading">
    <w:name w:val="TOC Heading"/>
    <w:basedOn w:val="Heading1"/>
    <w:next w:val="Normal"/>
    <w:uiPriority w:val="39"/>
    <w:unhideWhenUsed/>
    <w:qFormat/>
    <w:rsid w:val="001D4D37"/>
    <w:pPr>
      <w:numPr>
        <w:numId w:val="0"/>
      </w:numPr>
      <w:suppressAutoHyphens w:val="0"/>
      <w:spacing w:line="276" w:lineRule="auto"/>
      <w:jc w:val="left"/>
      <w:outlineLvl w:val="9"/>
    </w:pPr>
    <w:rPr>
      <w:lang w:val="en-US" w:eastAsia="en-US"/>
    </w:rPr>
  </w:style>
  <w:style w:type="paragraph" w:styleId="TOC4">
    <w:name w:val="toc 4"/>
    <w:basedOn w:val="Normal"/>
    <w:next w:val="Normal"/>
    <w:autoRedefine/>
    <w:uiPriority w:val="39"/>
    <w:semiHidden/>
    <w:unhideWhenUsed/>
    <w:rsid w:val="001D4D37"/>
    <w:pPr>
      <w:spacing w:before="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1D4D37"/>
    <w:pPr>
      <w:spacing w:before="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1D4D37"/>
    <w:pPr>
      <w:spacing w:before="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1D4D37"/>
    <w:pPr>
      <w:spacing w:before="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1D4D37"/>
    <w:pPr>
      <w:spacing w:before="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1D4D37"/>
    <w:pPr>
      <w:spacing w:before="0"/>
      <w:ind w:left="1920"/>
      <w:jc w:val="left"/>
    </w:pPr>
    <w:rPr>
      <w:rFonts w:asciiTheme="minorHAnsi" w:hAnsiTheme="minorHAnsi"/>
      <w:sz w:val="20"/>
      <w:szCs w:val="20"/>
    </w:rPr>
  </w:style>
  <w:style w:type="table" w:styleId="TableGrid">
    <w:name w:val="Table Grid"/>
    <w:basedOn w:val="TableNormal"/>
    <w:uiPriority w:val="59"/>
    <w:rsid w:val="001D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1717E"/>
    <w:pPr>
      <w:spacing w:after="0" w:line="240" w:lineRule="auto"/>
    </w:pPr>
    <w:rPr>
      <w:rFonts w:ascii="Times New Roman" w:eastAsia="Times New Roman" w:hAnsi="Times New Roman" w:cs="Times New Roman"/>
      <w:sz w:val="24"/>
      <w:szCs w:val="24"/>
      <w:lang w:eastAsia="ar-SA"/>
    </w:rPr>
  </w:style>
  <w:style w:type="paragraph" w:styleId="Date">
    <w:name w:val="Date"/>
    <w:basedOn w:val="Normal"/>
    <w:next w:val="Normal"/>
    <w:link w:val="DateChar"/>
    <w:uiPriority w:val="99"/>
    <w:semiHidden/>
    <w:unhideWhenUsed/>
    <w:rsid w:val="008D2F94"/>
  </w:style>
  <w:style w:type="character" w:customStyle="1" w:styleId="DateChar">
    <w:name w:val="Date Char"/>
    <w:basedOn w:val="DefaultParagraphFont"/>
    <w:link w:val="Date"/>
    <w:uiPriority w:val="99"/>
    <w:semiHidden/>
    <w:rsid w:val="008D2F94"/>
    <w:rPr>
      <w:rFonts w:ascii="Times New Roman" w:eastAsia="Times New Roman" w:hAnsi="Times New Roman" w:cs="Times New Roman"/>
      <w:sz w:val="24"/>
      <w:szCs w:val="24"/>
      <w:lang w:eastAsia="ar-SA"/>
    </w:rPr>
  </w:style>
  <w:style w:type="paragraph" w:styleId="Caption">
    <w:name w:val="caption"/>
    <w:basedOn w:val="Normal"/>
    <w:next w:val="Normal"/>
    <w:uiPriority w:val="35"/>
    <w:unhideWhenUsed/>
    <w:qFormat/>
    <w:rsid w:val="00367540"/>
    <w:pPr>
      <w:spacing w:before="0"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27"/>
    <w:pPr>
      <w:suppressAutoHyphens/>
      <w:spacing w:before="240" w:after="0" w:line="240" w:lineRule="auto"/>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303FF5"/>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FF5"/>
    <w:pPr>
      <w:keepNext/>
      <w:keepLines/>
      <w:numPr>
        <w:ilvl w:val="1"/>
        <w:numId w:val="12"/>
      </w:numPr>
      <w:spacing w:before="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0E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060D"/>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060D"/>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060D"/>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060D"/>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060D"/>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060D"/>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3C77"/>
    <w:pPr>
      <w:tabs>
        <w:tab w:val="center" w:pos="4320"/>
        <w:tab w:val="right" w:pos="8640"/>
      </w:tabs>
    </w:pPr>
  </w:style>
  <w:style w:type="character" w:customStyle="1" w:styleId="HeaderChar">
    <w:name w:val="Header Char"/>
    <w:basedOn w:val="DefaultParagraphFont"/>
    <w:link w:val="Header"/>
    <w:uiPriority w:val="99"/>
    <w:rsid w:val="00D83C77"/>
    <w:rPr>
      <w:rFonts w:ascii="Times New Roman" w:eastAsia="Times New Roman" w:hAnsi="Times New Roman" w:cs="Times New Roman"/>
      <w:sz w:val="24"/>
      <w:szCs w:val="24"/>
      <w:lang w:eastAsia="ar-SA"/>
    </w:rPr>
  </w:style>
  <w:style w:type="paragraph" w:customStyle="1" w:styleId="Body">
    <w:name w:val="Body"/>
    <w:basedOn w:val="Normal"/>
    <w:rsid w:val="00D83C77"/>
    <w:pPr>
      <w:spacing w:after="480" w:line="360" w:lineRule="auto"/>
    </w:pPr>
    <w:rPr>
      <w:szCs w:val="20"/>
    </w:rPr>
  </w:style>
  <w:style w:type="paragraph" w:customStyle="1" w:styleId="House1">
    <w:name w:val="House 1"/>
    <w:basedOn w:val="Body"/>
    <w:rsid w:val="00D83C77"/>
    <w:pPr>
      <w:numPr>
        <w:numId w:val="1"/>
      </w:numPr>
    </w:pPr>
  </w:style>
  <w:style w:type="paragraph" w:customStyle="1" w:styleId="House2">
    <w:name w:val="House 2"/>
    <w:basedOn w:val="Body"/>
    <w:rsid w:val="00D83C77"/>
    <w:pPr>
      <w:tabs>
        <w:tab w:val="num" w:pos="720"/>
      </w:tabs>
      <w:ind w:left="720" w:hanging="720"/>
    </w:pPr>
  </w:style>
  <w:style w:type="paragraph" w:styleId="Footer">
    <w:name w:val="footer"/>
    <w:basedOn w:val="Normal"/>
    <w:link w:val="FooterChar"/>
    <w:uiPriority w:val="99"/>
    <w:unhideWhenUsed/>
    <w:rsid w:val="00D83C77"/>
    <w:pPr>
      <w:tabs>
        <w:tab w:val="center" w:pos="4513"/>
        <w:tab w:val="right" w:pos="9026"/>
      </w:tabs>
    </w:pPr>
  </w:style>
  <w:style w:type="character" w:customStyle="1" w:styleId="FooterChar">
    <w:name w:val="Footer Char"/>
    <w:basedOn w:val="DefaultParagraphFont"/>
    <w:link w:val="Footer"/>
    <w:uiPriority w:val="99"/>
    <w:rsid w:val="00D83C77"/>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83C77"/>
    <w:rPr>
      <w:rFonts w:ascii="Tahoma" w:hAnsi="Tahoma" w:cs="Tahoma"/>
      <w:sz w:val="16"/>
      <w:szCs w:val="16"/>
    </w:rPr>
  </w:style>
  <w:style w:type="character" w:customStyle="1" w:styleId="BalloonTextChar">
    <w:name w:val="Balloon Text Char"/>
    <w:basedOn w:val="DefaultParagraphFont"/>
    <w:link w:val="BalloonText"/>
    <w:uiPriority w:val="99"/>
    <w:semiHidden/>
    <w:rsid w:val="00D83C77"/>
    <w:rPr>
      <w:rFonts w:ascii="Tahoma" w:eastAsia="Times New Roman" w:hAnsi="Tahoma" w:cs="Tahoma"/>
      <w:sz w:val="16"/>
      <w:szCs w:val="16"/>
      <w:lang w:eastAsia="ar-SA"/>
    </w:rPr>
  </w:style>
  <w:style w:type="character" w:styleId="Hyperlink">
    <w:name w:val="Hyperlink"/>
    <w:basedOn w:val="DefaultParagraphFont"/>
    <w:uiPriority w:val="99"/>
    <w:unhideWhenUsed/>
    <w:rsid w:val="005470CA"/>
    <w:rPr>
      <w:color w:val="0000FF" w:themeColor="hyperlink"/>
      <w:u w:val="single"/>
    </w:rPr>
  </w:style>
  <w:style w:type="paragraph" w:styleId="Title">
    <w:name w:val="Title"/>
    <w:basedOn w:val="Normal"/>
    <w:next w:val="Normal"/>
    <w:link w:val="TitleChar"/>
    <w:uiPriority w:val="10"/>
    <w:qFormat/>
    <w:rsid w:val="00900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0B6F"/>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900B6F"/>
    <w:pPr>
      <w:numPr>
        <w:ilvl w:val="1"/>
      </w:numPr>
      <w:spacing w:before="0"/>
      <w:jc w:val="left"/>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0B6F"/>
    <w:rPr>
      <w:rFonts w:asciiTheme="majorHAnsi" w:eastAsiaTheme="majorEastAsia" w:hAnsiTheme="majorHAnsi" w:cstheme="majorBidi"/>
      <w:i/>
      <w:iCs/>
      <w:color w:val="4F81BD" w:themeColor="accent1"/>
      <w:spacing w:val="15"/>
      <w:sz w:val="24"/>
      <w:szCs w:val="24"/>
      <w:lang w:eastAsia="ar-SA"/>
    </w:rPr>
  </w:style>
  <w:style w:type="character" w:customStyle="1" w:styleId="Heading1Char">
    <w:name w:val="Heading 1 Char"/>
    <w:basedOn w:val="DefaultParagraphFont"/>
    <w:link w:val="Heading1"/>
    <w:uiPriority w:val="9"/>
    <w:rsid w:val="00303FF5"/>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303FF5"/>
    <w:rPr>
      <w:rFonts w:asciiTheme="majorHAnsi" w:eastAsiaTheme="majorEastAsia" w:hAnsiTheme="majorHAnsi" w:cstheme="majorBidi"/>
      <w:b/>
      <w:bCs/>
      <w:color w:val="4F81BD" w:themeColor="accent1"/>
      <w:sz w:val="26"/>
      <w:szCs w:val="26"/>
      <w:lang w:eastAsia="ar-SA"/>
    </w:rPr>
  </w:style>
  <w:style w:type="paragraph" w:styleId="TOC1">
    <w:name w:val="toc 1"/>
    <w:basedOn w:val="Normal"/>
    <w:next w:val="Normal"/>
    <w:autoRedefine/>
    <w:uiPriority w:val="39"/>
    <w:unhideWhenUsed/>
    <w:rsid w:val="001E060D"/>
    <w:pPr>
      <w:spacing w:before="120"/>
      <w:jc w:val="left"/>
    </w:pPr>
    <w:rPr>
      <w:rFonts w:asciiTheme="minorHAnsi" w:hAnsiTheme="minorHAnsi"/>
      <w:b/>
    </w:rPr>
  </w:style>
  <w:style w:type="paragraph" w:styleId="TOC2">
    <w:name w:val="toc 2"/>
    <w:basedOn w:val="Normal"/>
    <w:next w:val="Normal"/>
    <w:autoRedefine/>
    <w:uiPriority w:val="39"/>
    <w:unhideWhenUsed/>
    <w:rsid w:val="00900B6F"/>
    <w:pPr>
      <w:spacing w:before="0"/>
      <w:ind w:left="240"/>
      <w:jc w:val="left"/>
    </w:pPr>
    <w:rPr>
      <w:rFonts w:asciiTheme="minorHAnsi" w:hAnsiTheme="minorHAnsi"/>
      <w:b/>
      <w:sz w:val="22"/>
      <w:szCs w:val="22"/>
    </w:rPr>
  </w:style>
  <w:style w:type="character" w:customStyle="1" w:styleId="Heading3Char">
    <w:name w:val="Heading 3 Char"/>
    <w:basedOn w:val="DefaultParagraphFont"/>
    <w:link w:val="Heading3"/>
    <w:uiPriority w:val="9"/>
    <w:rsid w:val="001E50E6"/>
    <w:rPr>
      <w:rFonts w:asciiTheme="majorHAnsi" w:eastAsiaTheme="majorEastAsia" w:hAnsiTheme="majorHAnsi" w:cstheme="majorBidi"/>
      <w:b/>
      <w:bCs/>
      <w:color w:val="4F81BD" w:themeColor="accent1"/>
      <w:sz w:val="24"/>
      <w:szCs w:val="24"/>
      <w:lang w:eastAsia="ar-SA"/>
    </w:rPr>
  </w:style>
  <w:style w:type="paragraph" w:styleId="TOC3">
    <w:name w:val="toc 3"/>
    <w:basedOn w:val="Normal"/>
    <w:next w:val="Normal"/>
    <w:autoRedefine/>
    <w:uiPriority w:val="39"/>
    <w:unhideWhenUsed/>
    <w:rsid w:val="00F86B12"/>
    <w:pPr>
      <w:spacing w:before="0"/>
      <w:ind w:left="480"/>
      <w:jc w:val="left"/>
    </w:pPr>
    <w:rPr>
      <w:rFonts w:asciiTheme="minorHAnsi" w:hAnsiTheme="minorHAnsi"/>
      <w:sz w:val="22"/>
      <w:szCs w:val="22"/>
    </w:rPr>
  </w:style>
  <w:style w:type="character" w:customStyle="1" w:styleId="Heading4Char">
    <w:name w:val="Heading 4 Char"/>
    <w:basedOn w:val="DefaultParagraphFont"/>
    <w:link w:val="Heading4"/>
    <w:uiPriority w:val="9"/>
    <w:semiHidden/>
    <w:rsid w:val="001E060D"/>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uiPriority w:val="9"/>
    <w:semiHidden/>
    <w:rsid w:val="001E060D"/>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uiPriority w:val="9"/>
    <w:semiHidden/>
    <w:rsid w:val="001E060D"/>
    <w:rPr>
      <w:rFonts w:asciiTheme="majorHAnsi" w:eastAsiaTheme="majorEastAsia" w:hAnsiTheme="majorHAnsi" w:cstheme="majorBidi"/>
      <w:i/>
      <w:iCs/>
      <w:color w:val="243F60" w:themeColor="accent1" w:themeShade="7F"/>
      <w:sz w:val="24"/>
      <w:szCs w:val="24"/>
      <w:lang w:eastAsia="ar-SA"/>
    </w:rPr>
  </w:style>
  <w:style w:type="character" w:customStyle="1" w:styleId="Heading7Char">
    <w:name w:val="Heading 7 Char"/>
    <w:basedOn w:val="DefaultParagraphFont"/>
    <w:link w:val="Heading7"/>
    <w:uiPriority w:val="9"/>
    <w:semiHidden/>
    <w:rsid w:val="001E060D"/>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uiPriority w:val="9"/>
    <w:semiHidden/>
    <w:rsid w:val="001E060D"/>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uiPriority w:val="9"/>
    <w:semiHidden/>
    <w:rsid w:val="001E060D"/>
    <w:rPr>
      <w:rFonts w:asciiTheme="majorHAnsi" w:eastAsiaTheme="majorEastAsia" w:hAnsiTheme="majorHAnsi" w:cstheme="majorBidi"/>
      <w:i/>
      <w:iCs/>
      <w:color w:val="404040" w:themeColor="text1" w:themeTint="BF"/>
      <w:sz w:val="20"/>
      <w:szCs w:val="20"/>
      <w:lang w:eastAsia="ar-SA"/>
    </w:rPr>
  </w:style>
  <w:style w:type="character" w:styleId="CommentReference">
    <w:name w:val="annotation reference"/>
    <w:basedOn w:val="DefaultParagraphFont"/>
    <w:uiPriority w:val="99"/>
    <w:semiHidden/>
    <w:unhideWhenUsed/>
    <w:rsid w:val="001B2A1C"/>
    <w:rPr>
      <w:sz w:val="16"/>
      <w:szCs w:val="16"/>
    </w:rPr>
  </w:style>
  <w:style w:type="paragraph" w:styleId="CommentText">
    <w:name w:val="annotation text"/>
    <w:basedOn w:val="Normal"/>
    <w:link w:val="CommentTextChar"/>
    <w:uiPriority w:val="99"/>
    <w:unhideWhenUsed/>
    <w:rsid w:val="001B2A1C"/>
    <w:rPr>
      <w:sz w:val="20"/>
      <w:szCs w:val="20"/>
    </w:rPr>
  </w:style>
  <w:style w:type="character" w:customStyle="1" w:styleId="CommentTextChar">
    <w:name w:val="Comment Text Char"/>
    <w:basedOn w:val="DefaultParagraphFont"/>
    <w:link w:val="CommentText"/>
    <w:uiPriority w:val="99"/>
    <w:rsid w:val="001B2A1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B2A1C"/>
    <w:rPr>
      <w:b/>
      <w:bCs/>
    </w:rPr>
  </w:style>
  <w:style w:type="character" w:customStyle="1" w:styleId="CommentSubjectChar">
    <w:name w:val="Comment Subject Char"/>
    <w:basedOn w:val="CommentTextChar"/>
    <w:link w:val="CommentSubject"/>
    <w:uiPriority w:val="99"/>
    <w:semiHidden/>
    <w:rsid w:val="001B2A1C"/>
    <w:rPr>
      <w:rFonts w:ascii="Times New Roman" w:eastAsia="Times New Roman" w:hAnsi="Times New Roman" w:cs="Times New Roman"/>
      <w:b/>
      <w:bCs/>
      <w:sz w:val="20"/>
      <w:szCs w:val="20"/>
      <w:lang w:eastAsia="ar-SA"/>
    </w:rPr>
  </w:style>
  <w:style w:type="character" w:styleId="FollowedHyperlink">
    <w:name w:val="FollowedHyperlink"/>
    <w:basedOn w:val="DefaultParagraphFont"/>
    <w:uiPriority w:val="99"/>
    <w:semiHidden/>
    <w:unhideWhenUsed/>
    <w:rsid w:val="00563CB8"/>
    <w:rPr>
      <w:color w:val="800080" w:themeColor="followedHyperlink"/>
      <w:u w:val="single"/>
    </w:rPr>
  </w:style>
  <w:style w:type="paragraph" w:styleId="ListParagraph">
    <w:name w:val="List Paragraph"/>
    <w:basedOn w:val="Normal"/>
    <w:uiPriority w:val="34"/>
    <w:qFormat/>
    <w:rsid w:val="006B66E9"/>
    <w:pPr>
      <w:ind w:left="720"/>
      <w:contextualSpacing/>
    </w:pPr>
  </w:style>
  <w:style w:type="paragraph" w:styleId="TOCHeading">
    <w:name w:val="TOC Heading"/>
    <w:basedOn w:val="Heading1"/>
    <w:next w:val="Normal"/>
    <w:uiPriority w:val="39"/>
    <w:unhideWhenUsed/>
    <w:qFormat/>
    <w:rsid w:val="001D4D37"/>
    <w:pPr>
      <w:numPr>
        <w:numId w:val="0"/>
      </w:numPr>
      <w:suppressAutoHyphens w:val="0"/>
      <w:spacing w:line="276" w:lineRule="auto"/>
      <w:jc w:val="left"/>
      <w:outlineLvl w:val="9"/>
    </w:pPr>
    <w:rPr>
      <w:lang w:val="en-US" w:eastAsia="en-US"/>
    </w:rPr>
  </w:style>
  <w:style w:type="paragraph" w:styleId="TOC4">
    <w:name w:val="toc 4"/>
    <w:basedOn w:val="Normal"/>
    <w:next w:val="Normal"/>
    <w:autoRedefine/>
    <w:uiPriority w:val="39"/>
    <w:semiHidden/>
    <w:unhideWhenUsed/>
    <w:rsid w:val="001D4D37"/>
    <w:pPr>
      <w:spacing w:before="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1D4D37"/>
    <w:pPr>
      <w:spacing w:before="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1D4D37"/>
    <w:pPr>
      <w:spacing w:before="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1D4D37"/>
    <w:pPr>
      <w:spacing w:before="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1D4D37"/>
    <w:pPr>
      <w:spacing w:before="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1D4D37"/>
    <w:pPr>
      <w:spacing w:before="0"/>
      <w:ind w:left="1920"/>
      <w:jc w:val="left"/>
    </w:pPr>
    <w:rPr>
      <w:rFonts w:asciiTheme="minorHAnsi" w:hAnsiTheme="minorHAnsi"/>
      <w:sz w:val="20"/>
      <w:szCs w:val="20"/>
    </w:rPr>
  </w:style>
  <w:style w:type="table" w:styleId="TableGrid">
    <w:name w:val="Table Grid"/>
    <w:basedOn w:val="TableNormal"/>
    <w:uiPriority w:val="59"/>
    <w:rsid w:val="001D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1717E"/>
    <w:pPr>
      <w:spacing w:after="0" w:line="240" w:lineRule="auto"/>
    </w:pPr>
    <w:rPr>
      <w:rFonts w:ascii="Times New Roman" w:eastAsia="Times New Roman" w:hAnsi="Times New Roman" w:cs="Times New Roman"/>
      <w:sz w:val="24"/>
      <w:szCs w:val="24"/>
      <w:lang w:eastAsia="ar-SA"/>
    </w:rPr>
  </w:style>
  <w:style w:type="paragraph" w:styleId="Date">
    <w:name w:val="Date"/>
    <w:basedOn w:val="Normal"/>
    <w:next w:val="Normal"/>
    <w:link w:val="DateChar"/>
    <w:uiPriority w:val="99"/>
    <w:semiHidden/>
    <w:unhideWhenUsed/>
    <w:rsid w:val="008D2F94"/>
  </w:style>
  <w:style w:type="character" w:customStyle="1" w:styleId="DateChar">
    <w:name w:val="Date Char"/>
    <w:basedOn w:val="DefaultParagraphFont"/>
    <w:link w:val="Date"/>
    <w:uiPriority w:val="99"/>
    <w:semiHidden/>
    <w:rsid w:val="008D2F94"/>
    <w:rPr>
      <w:rFonts w:ascii="Times New Roman" w:eastAsia="Times New Roman" w:hAnsi="Times New Roman" w:cs="Times New Roman"/>
      <w:sz w:val="24"/>
      <w:szCs w:val="24"/>
      <w:lang w:eastAsia="ar-SA"/>
    </w:rPr>
  </w:style>
  <w:style w:type="paragraph" w:styleId="Caption">
    <w:name w:val="caption"/>
    <w:basedOn w:val="Normal"/>
    <w:next w:val="Normal"/>
    <w:uiPriority w:val="35"/>
    <w:unhideWhenUsed/>
    <w:qFormat/>
    <w:rsid w:val="00367540"/>
    <w:pPr>
      <w:spacing w:before="0"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1520">
      <w:bodyDiv w:val="1"/>
      <w:marLeft w:val="0"/>
      <w:marRight w:val="0"/>
      <w:marTop w:val="0"/>
      <w:marBottom w:val="0"/>
      <w:divBdr>
        <w:top w:val="none" w:sz="0" w:space="0" w:color="auto"/>
        <w:left w:val="none" w:sz="0" w:space="0" w:color="auto"/>
        <w:bottom w:val="none" w:sz="0" w:space="0" w:color="auto"/>
        <w:right w:val="none" w:sz="0" w:space="0" w:color="auto"/>
      </w:divBdr>
    </w:div>
    <w:div w:id="3088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ift.tessella.co.uk/Help/Api/POST-api-Valid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ift.tessella.co.uk/Help/Api/POST-api-Identifi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043E-262A-4EF1-AE40-73984029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 Langford</dc:creator>
  <cp:lastModifiedBy>Joss Langford</cp:lastModifiedBy>
  <cp:revision>2</cp:revision>
  <cp:lastPrinted>2015-06-21T06:46:00Z</cp:lastPrinted>
  <dcterms:created xsi:type="dcterms:W3CDTF">2015-07-27T07:39:00Z</dcterms:created>
  <dcterms:modified xsi:type="dcterms:W3CDTF">2015-07-27T07:39:00Z</dcterms:modified>
</cp:coreProperties>
</file>