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AE2" w:rsidRPr="005C7AE2" w:rsidRDefault="005C7AE2" w:rsidP="005C7AE2">
      <w:pPr>
        <w:spacing w:after="0" w:line="240" w:lineRule="auto"/>
        <w:jc w:val="center"/>
        <w:rPr>
          <w:rFonts w:ascii="Calibri" w:eastAsia="Times New Roman" w:hAnsi="Calibri" w:cs="Times New Roman"/>
          <w:b/>
          <w:sz w:val="24"/>
          <w:szCs w:val="24"/>
          <w:lang w:eastAsia="en-GB"/>
        </w:rPr>
      </w:pPr>
      <w:r w:rsidRPr="005C7AE2">
        <w:rPr>
          <w:rFonts w:ascii="Calibri" w:eastAsia="Times New Roman" w:hAnsi="Calibri" w:cs="Times New Roman"/>
          <w:b/>
          <w:sz w:val="24"/>
          <w:szCs w:val="24"/>
          <w:lang w:eastAsia="en-GB"/>
        </w:rPr>
        <w:t>Comments from TC 57 Secretary on 118/46/CD, project 6274</w:t>
      </w:r>
      <w:bookmarkStart w:id="0" w:name="_GoBack"/>
      <w:bookmarkEnd w:id="0"/>
      <w:r w:rsidRPr="005C7AE2">
        <w:rPr>
          <w:rFonts w:ascii="Calibri" w:eastAsia="Times New Roman" w:hAnsi="Calibri" w:cs="Times New Roman"/>
          <w:b/>
          <w:sz w:val="24"/>
          <w:szCs w:val="24"/>
          <w:lang w:eastAsia="en-GB"/>
        </w:rPr>
        <w:t>6-10-2</w:t>
      </w:r>
    </w:p>
    <w:p w:rsidR="005C7AE2" w:rsidRDefault="005C7AE2" w:rsidP="005C7AE2">
      <w:pPr>
        <w:spacing w:after="0" w:line="240" w:lineRule="auto"/>
        <w:jc w:val="both"/>
        <w:rPr>
          <w:rFonts w:ascii="Calibri" w:eastAsia="Times New Roman" w:hAnsi="Calibri" w:cs="Times New Roman"/>
          <w:lang w:eastAsia="en-GB"/>
        </w:rPr>
      </w:pPr>
    </w:p>
    <w:p w:rsidR="005C7AE2" w:rsidRPr="005C7AE2" w:rsidRDefault="005C7AE2" w:rsidP="005C7AE2">
      <w:pPr>
        <w:spacing w:after="0" w:line="240" w:lineRule="auto"/>
        <w:jc w:val="both"/>
        <w:rPr>
          <w:rFonts w:ascii="Calibri" w:eastAsia="Times New Roman" w:hAnsi="Calibri" w:cs="Times New Roman"/>
          <w:lang w:eastAsia="en-GB"/>
        </w:rPr>
      </w:pPr>
      <w:r w:rsidRPr="005C7AE2">
        <w:rPr>
          <w:rFonts w:ascii="Calibri" w:eastAsia="Times New Roman" w:hAnsi="Calibri" w:cs="Times New Roman"/>
          <w:lang w:eastAsia="en-GB"/>
        </w:rPr>
        <w:t>Dear Richard, dear Mr Like Wang,</w:t>
      </w:r>
    </w:p>
    <w:p w:rsidR="005C7AE2" w:rsidRPr="005C7AE2" w:rsidRDefault="005C7AE2" w:rsidP="005C7AE2">
      <w:pPr>
        <w:spacing w:after="0" w:line="240" w:lineRule="auto"/>
        <w:jc w:val="both"/>
        <w:rPr>
          <w:rFonts w:ascii="Calibri" w:eastAsia="Times New Roman" w:hAnsi="Calibri" w:cs="Times New Roman"/>
          <w:lang w:eastAsia="en-GB"/>
        </w:rPr>
      </w:pPr>
      <w:r w:rsidRPr="005C7AE2">
        <w:rPr>
          <w:rFonts w:ascii="Calibri" w:eastAsia="Times New Roman" w:hAnsi="Calibri" w:cs="Times New Roman"/>
          <w:lang w:eastAsia="en-GB"/>
        </w:rPr>
        <w:t>PC118 has indicated the relevance of document 118/46/CD "IEC 62746-10-2 Ed1: OASIS Energy Interoperation Version 1.0 Specification" for TC57.</w:t>
      </w:r>
    </w:p>
    <w:p w:rsidR="005C7AE2" w:rsidRPr="005C7AE2" w:rsidRDefault="005C7AE2" w:rsidP="005C7AE2">
      <w:pPr>
        <w:spacing w:after="0" w:line="240" w:lineRule="auto"/>
        <w:jc w:val="both"/>
        <w:rPr>
          <w:rFonts w:ascii="Calibri" w:eastAsia="Times New Roman" w:hAnsi="Calibri" w:cs="Times New Roman"/>
          <w:lang w:eastAsia="en-GB"/>
        </w:rPr>
      </w:pPr>
      <w:r w:rsidRPr="005C7AE2">
        <w:rPr>
          <w:rFonts w:ascii="Calibri" w:eastAsia="Times New Roman" w:hAnsi="Calibri" w:cs="Times New Roman"/>
          <w:lang w:eastAsia="en-GB"/>
        </w:rPr>
        <w:t xml:space="preserve">Therefore TC57 CAG has reviewed the proposal with consultation support by TC57 WG19. </w:t>
      </w:r>
    </w:p>
    <w:p w:rsidR="005C7AE2" w:rsidRPr="005C7AE2" w:rsidRDefault="005C7AE2" w:rsidP="005C7AE2">
      <w:pPr>
        <w:spacing w:after="0" w:line="240" w:lineRule="auto"/>
        <w:jc w:val="both"/>
        <w:rPr>
          <w:rFonts w:ascii="Calibri" w:eastAsia="Times New Roman" w:hAnsi="Calibri" w:cs="Times New Roman"/>
          <w:lang w:eastAsia="en-GB"/>
        </w:rPr>
      </w:pPr>
      <w:r w:rsidRPr="005C7AE2">
        <w:rPr>
          <w:rFonts w:ascii="Calibri" w:eastAsia="Times New Roman" w:hAnsi="Calibri" w:cs="Times New Roman"/>
          <w:lang w:eastAsia="en-GB"/>
        </w:rPr>
        <w:t xml:space="preserve">WG19 "Interoperability in the long term" has the objective to ensure the consistency of the framework for power system information exchange standards and its respective reference architecture. Therefore WG19 is entitled by TC57 to review new work item proposals and requests of external organizations (document adoptions and liaison requests) on framework compatibility. WG19 gives a recommendation how TC57 should deal with proposals and requests. </w:t>
      </w:r>
    </w:p>
    <w:p w:rsidR="005C7AE2" w:rsidRPr="005C7AE2" w:rsidRDefault="005C7AE2" w:rsidP="005C7AE2">
      <w:pPr>
        <w:spacing w:after="0" w:line="240" w:lineRule="auto"/>
        <w:jc w:val="both"/>
        <w:rPr>
          <w:rFonts w:ascii="Calibri" w:eastAsia="Times New Roman" w:hAnsi="Calibri" w:cs="Times New Roman"/>
          <w:lang w:eastAsia="en-GB"/>
        </w:rPr>
      </w:pPr>
      <w:r w:rsidRPr="005C7AE2">
        <w:rPr>
          <w:rFonts w:ascii="Calibri" w:eastAsia="Times New Roman" w:hAnsi="Calibri" w:cs="Times New Roman"/>
          <w:lang w:eastAsia="en-GB"/>
        </w:rPr>
        <w:t xml:space="preserve">In the present case TC57 CAG considers it appropriate to request WG19 to review the proposal 118/46/CD. </w:t>
      </w:r>
    </w:p>
    <w:p w:rsidR="005C7AE2" w:rsidRPr="005C7AE2" w:rsidRDefault="005C7AE2" w:rsidP="005C7AE2">
      <w:pPr>
        <w:spacing w:after="0" w:line="240" w:lineRule="auto"/>
        <w:jc w:val="both"/>
        <w:rPr>
          <w:rFonts w:ascii="Calibri" w:eastAsia="Times New Roman" w:hAnsi="Calibri" w:cs="Times New Roman"/>
          <w:lang w:eastAsia="en-GB"/>
        </w:rPr>
      </w:pPr>
      <w:r w:rsidRPr="005C7AE2">
        <w:rPr>
          <w:rFonts w:ascii="Calibri" w:eastAsia="Times New Roman" w:hAnsi="Calibri" w:cs="Times New Roman"/>
          <w:lang w:eastAsia="en-GB"/>
        </w:rPr>
        <w:t>The TC57 CAG conclusion on the basis of WG19 recommendation is a follows:</w:t>
      </w:r>
    </w:p>
    <w:p w:rsidR="005C7AE2" w:rsidRPr="005C7AE2" w:rsidRDefault="005C7AE2" w:rsidP="005C7AE2">
      <w:pPr>
        <w:spacing w:after="0" w:line="240" w:lineRule="auto"/>
        <w:jc w:val="both"/>
        <w:rPr>
          <w:rFonts w:ascii="Calibri" w:eastAsia="Times New Roman" w:hAnsi="Calibri" w:cs="Times New Roman"/>
          <w:lang w:eastAsia="en-GB"/>
        </w:rPr>
      </w:pPr>
      <w:r w:rsidRPr="005C7AE2">
        <w:rPr>
          <w:rFonts w:ascii="Calibri" w:eastAsia="Times New Roman" w:hAnsi="Calibri" w:cs="Times New Roman"/>
          <w:lang w:eastAsia="en-GB"/>
        </w:rPr>
        <w:t>1) TC57 CAG and TC57 WG19 do not support 118/46/CD and the adoption of "OASIS Energy Interoperation Version 1.0 Specification" by IEC.</w:t>
      </w:r>
    </w:p>
    <w:p w:rsidR="005C7AE2" w:rsidRPr="005C7AE2" w:rsidRDefault="005C7AE2" w:rsidP="005C7AE2">
      <w:pPr>
        <w:spacing w:after="0" w:line="240" w:lineRule="auto"/>
        <w:jc w:val="both"/>
        <w:rPr>
          <w:rFonts w:ascii="Calibri" w:eastAsia="Times New Roman" w:hAnsi="Calibri" w:cs="Times New Roman"/>
          <w:lang w:eastAsia="en-GB"/>
        </w:rPr>
      </w:pPr>
      <w:r w:rsidRPr="005C7AE2">
        <w:rPr>
          <w:rFonts w:ascii="Calibri" w:eastAsia="Times New Roman" w:hAnsi="Calibri" w:cs="Times New Roman"/>
          <w:lang w:eastAsia="en-GB"/>
        </w:rPr>
        <w:t xml:space="preserve">2) TC57 CAG and TC57 WG19 recommend - instead of adopting "OASIS Energy Interoperation Version 1.0 Specification" - to refer to this external specification in IEC documents, where it is needed and appropriate. </w:t>
      </w:r>
    </w:p>
    <w:p w:rsidR="005C7AE2" w:rsidRPr="005C7AE2" w:rsidRDefault="005C7AE2" w:rsidP="005C7AE2">
      <w:pPr>
        <w:spacing w:after="0" w:line="240" w:lineRule="auto"/>
        <w:jc w:val="both"/>
        <w:rPr>
          <w:rFonts w:ascii="Calibri" w:eastAsia="Times New Roman" w:hAnsi="Calibri" w:cs="Times New Roman"/>
          <w:lang w:eastAsia="en-GB"/>
        </w:rPr>
      </w:pPr>
      <w:r w:rsidRPr="005C7AE2">
        <w:rPr>
          <w:rFonts w:ascii="Calibri" w:eastAsia="Times New Roman" w:hAnsi="Calibri" w:cs="Times New Roman"/>
          <w:lang w:eastAsia="en-GB"/>
        </w:rPr>
        <w:t>Rationale:</w:t>
      </w:r>
    </w:p>
    <w:p w:rsidR="005C7AE2" w:rsidRPr="005C7AE2" w:rsidRDefault="005C7AE2" w:rsidP="005C7AE2">
      <w:pPr>
        <w:spacing w:after="0" w:line="240" w:lineRule="auto"/>
        <w:jc w:val="both"/>
        <w:rPr>
          <w:rFonts w:ascii="Calibri" w:eastAsia="Times New Roman" w:hAnsi="Calibri" w:cs="Times New Roman"/>
          <w:lang w:eastAsia="en-GB"/>
        </w:rPr>
      </w:pPr>
      <w:r w:rsidRPr="005C7AE2">
        <w:rPr>
          <w:rFonts w:ascii="Calibri" w:eastAsia="Times New Roman" w:hAnsi="Calibri" w:cs="Times New Roman"/>
          <w:lang w:eastAsia="en-GB"/>
        </w:rPr>
        <w:t>- The proposal IEC 62746-10-2 Ed1: OASIS Energy Interoperation Version 1.0 Specification overlaps with existing standards and current work and therefore is not compatible with the reference architecture for power system information exchange.</w:t>
      </w:r>
    </w:p>
    <w:p w:rsidR="005C7AE2" w:rsidRPr="005C7AE2" w:rsidRDefault="005C7AE2" w:rsidP="005C7AE2">
      <w:pPr>
        <w:spacing w:after="0" w:line="240" w:lineRule="auto"/>
        <w:jc w:val="both"/>
        <w:rPr>
          <w:rFonts w:ascii="Calibri" w:eastAsia="Times New Roman" w:hAnsi="Calibri" w:cs="Times New Roman"/>
          <w:lang w:eastAsia="en-GB"/>
        </w:rPr>
      </w:pPr>
      <w:r w:rsidRPr="005C7AE2">
        <w:rPr>
          <w:rFonts w:ascii="Calibri" w:eastAsia="Times New Roman" w:hAnsi="Calibri" w:cs="Times New Roman"/>
          <w:lang w:eastAsia="en-GB"/>
        </w:rPr>
        <w:t>- A potential harmonization of "OASIS Energy Interoperation Version 1.0 Specification" with existing IEC standards does not resolve overlaps, even confuses the market with an overlapping specification in IEC.</w:t>
      </w:r>
    </w:p>
    <w:p w:rsidR="005C7AE2" w:rsidRPr="005C7AE2" w:rsidRDefault="005C7AE2" w:rsidP="005C7AE2">
      <w:pPr>
        <w:spacing w:after="0" w:line="240" w:lineRule="auto"/>
        <w:jc w:val="both"/>
        <w:rPr>
          <w:rFonts w:ascii="Calibri" w:eastAsia="Times New Roman" w:hAnsi="Calibri" w:cs="Times New Roman"/>
          <w:lang w:eastAsia="en-GB"/>
        </w:rPr>
      </w:pPr>
      <w:r w:rsidRPr="005C7AE2">
        <w:rPr>
          <w:rFonts w:ascii="Calibri" w:eastAsia="Times New Roman" w:hAnsi="Calibri" w:cs="Times New Roman"/>
          <w:lang w:eastAsia="en-GB"/>
        </w:rPr>
        <w:t xml:space="preserve">- The ongoing </w:t>
      </w:r>
      <w:proofErr w:type="spellStart"/>
      <w:r w:rsidRPr="005C7AE2">
        <w:rPr>
          <w:rFonts w:ascii="Calibri" w:eastAsia="Times New Roman" w:hAnsi="Calibri" w:cs="Times New Roman"/>
          <w:lang w:eastAsia="en-GB"/>
        </w:rPr>
        <w:t>OpenADR</w:t>
      </w:r>
      <w:proofErr w:type="spellEnd"/>
      <w:r w:rsidRPr="005C7AE2">
        <w:rPr>
          <w:rFonts w:ascii="Calibri" w:eastAsia="Times New Roman" w:hAnsi="Calibri" w:cs="Times New Roman"/>
          <w:lang w:eastAsia="en-GB"/>
        </w:rPr>
        <w:t>/CIM harmonization project does not require the adoption of OASIS Energy Interoperation Version 1.0 Specification, as it is self-consistent, therefore a reference is sufficient.</w:t>
      </w:r>
    </w:p>
    <w:p w:rsidR="005C7AE2" w:rsidRPr="005C7AE2" w:rsidRDefault="005C7AE2" w:rsidP="005C7AE2">
      <w:pPr>
        <w:spacing w:after="0" w:line="240" w:lineRule="auto"/>
        <w:jc w:val="both"/>
        <w:rPr>
          <w:rFonts w:ascii="Calibri" w:eastAsia="Times New Roman" w:hAnsi="Calibri" w:cs="Times New Roman"/>
          <w:lang w:eastAsia="en-GB"/>
        </w:rPr>
      </w:pPr>
      <w:r w:rsidRPr="005C7AE2">
        <w:rPr>
          <w:rFonts w:ascii="Calibri" w:eastAsia="Times New Roman" w:hAnsi="Calibri" w:cs="Times New Roman"/>
          <w:lang w:eastAsia="en-GB"/>
        </w:rPr>
        <w:t xml:space="preserve">TC57 CAG and WG19 </w:t>
      </w:r>
      <w:proofErr w:type="gramStart"/>
      <w:r w:rsidRPr="005C7AE2">
        <w:rPr>
          <w:rFonts w:ascii="Calibri" w:eastAsia="Times New Roman" w:hAnsi="Calibri" w:cs="Times New Roman"/>
          <w:lang w:eastAsia="en-GB"/>
        </w:rPr>
        <w:t>is</w:t>
      </w:r>
      <w:proofErr w:type="gramEnd"/>
      <w:r w:rsidRPr="005C7AE2">
        <w:rPr>
          <w:rFonts w:ascii="Calibri" w:eastAsia="Times New Roman" w:hAnsi="Calibri" w:cs="Times New Roman"/>
          <w:lang w:eastAsia="en-GB"/>
        </w:rPr>
        <w:t xml:space="preserve"> expecting that these statements are taken into account for PC118's further discussion on this proposal. </w:t>
      </w:r>
    </w:p>
    <w:p w:rsidR="005C7AE2" w:rsidRPr="005C7AE2" w:rsidRDefault="005C7AE2" w:rsidP="005C7AE2">
      <w:pPr>
        <w:spacing w:after="0" w:line="240" w:lineRule="auto"/>
        <w:jc w:val="both"/>
        <w:rPr>
          <w:rFonts w:ascii="Calibri" w:eastAsia="Times New Roman" w:hAnsi="Calibri" w:cs="Times New Roman"/>
          <w:lang w:eastAsia="en-GB"/>
        </w:rPr>
      </w:pPr>
      <w:r w:rsidRPr="005C7AE2">
        <w:rPr>
          <w:rFonts w:ascii="Calibri" w:eastAsia="Times New Roman" w:hAnsi="Calibri" w:cs="Times New Roman"/>
          <w:lang w:eastAsia="en-GB"/>
        </w:rPr>
        <w:t>In case of questions we will be pleased to answer these.</w:t>
      </w:r>
    </w:p>
    <w:p w:rsidR="005C7AE2" w:rsidRPr="005C7AE2" w:rsidRDefault="005C7AE2" w:rsidP="005C7AE2">
      <w:pPr>
        <w:spacing w:after="0" w:line="240" w:lineRule="auto"/>
        <w:jc w:val="both"/>
        <w:rPr>
          <w:rFonts w:ascii="Calibri" w:eastAsia="Times New Roman" w:hAnsi="Calibri" w:cs="Times New Roman"/>
          <w:lang w:eastAsia="en-GB"/>
        </w:rPr>
      </w:pPr>
      <w:r w:rsidRPr="005C7AE2">
        <w:rPr>
          <w:rFonts w:ascii="Calibri" w:eastAsia="Times New Roman" w:hAnsi="Calibri" w:cs="Times New Roman"/>
          <w:lang w:eastAsia="en-GB"/>
        </w:rPr>
        <w:t>Best regards</w:t>
      </w:r>
    </w:p>
    <w:p w:rsidR="005C7AE2" w:rsidRPr="005C7AE2" w:rsidRDefault="005C7AE2" w:rsidP="005C7AE2">
      <w:pPr>
        <w:spacing w:after="0" w:line="240" w:lineRule="auto"/>
        <w:jc w:val="both"/>
        <w:rPr>
          <w:rFonts w:ascii="Calibri" w:eastAsia="Times New Roman" w:hAnsi="Calibri" w:cs="Times New Roman"/>
          <w:lang w:eastAsia="en-GB"/>
        </w:rPr>
      </w:pPr>
      <w:r w:rsidRPr="005C7AE2">
        <w:rPr>
          <w:rFonts w:ascii="Calibri" w:eastAsia="Times New Roman" w:hAnsi="Calibri" w:cs="Times New Roman"/>
          <w:lang w:eastAsia="en-GB"/>
        </w:rPr>
        <w:t>Thierry Lefebvre, Chairman TC57</w:t>
      </w:r>
    </w:p>
    <w:p w:rsidR="005C7AE2" w:rsidRPr="005C7AE2" w:rsidRDefault="005C7AE2" w:rsidP="005C7AE2">
      <w:pPr>
        <w:spacing w:after="0" w:line="240" w:lineRule="auto"/>
        <w:jc w:val="both"/>
        <w:rPr>
          <w:rFonts w:ascii="Calibri" w:eastAsia="Times New Roman" w:hAnsi="Calibri" w:cs="Times New Roman"/>
          <w:lang w:eastAsia="en-GB"/>
        </w:rPr>
      </w:pPr>
      <w:proofErr w:type="spellStart"/>
      <w:r w:rsidRPr="005C7AE2">
        <w:rPr>
          <w:rFonts w:ascii="Calibri" w:eastAsia="Times New Roman" w:hAnsi="Calibri" w:cs="Times New Roman"/>
          <w:lang w:eastAsia="en-GB"/>
        </w:rPr>
        <w:t>Heiko</w:t>
      </w:r>
      <w:proofErr w:type="spellEnd"/>
      <w:r w:rsidRPr="005C7AE2">
        <w:rPr>
          <w:rFonts w:ascii="Calibri" w:eastAsia="Times New Roman" w:hAnsi="Calibri" w:cs="Times New Roman"/>
          <w:lang w:eastAsia="en-GB"/>
        </w:rPr>
        <w:t xml:space="preserve"> </w:t>
      </w:r>
      <w:proofErr w:type="spellStart"/>
      <w:r w:rsidRPr="005C7AE2">
        <w:rPr>
          <w:rFonts w:ascii="Calibri" w:eastAsia="Times New Roman" w:hAnsi="Calibri" w:cs="Times New Roman"/>
          <w:lang w:eastAsia="en-GB"/>
        </w:rPr>
        <w:t>Englert</w:t>
      </w:r>
      <w:proofErr w:type="spellEnd"/>
      <w:r w:rsidRPr="005C7AE2">
        <w:rPr>
          <w:rFonts w:ascii="Calibri" w:eastAsia="Times New Roman" w:hAnsi="Calibri" w:cs="Times New Roman"/>
          <w:lang w:eastAsia="en-GB"/>
        </w:rPr>
        <w:t>, Secretary TC57</w:t>
      </w:r>
    </w:p>
    <w:p w:rsidR="008C5CD7" w:rsidRDefault="008C5CD7" w:rsidP="005C7AE2">
      <w:pPr>
        <w:jc w:val="both"/>
      </w:pPr>
    </w:p>
    <w:sectPr w:rsidR="008C5C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AE2"/>
    <w:rsid w:val="001A4C73"/>
    <w:rsid w:val="004E2CC5"/>
    <w:rsid w:val="005C7AE2"/>
    <w:rsid w:val="008C5C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111481">
      <w:bodyDiv w:val="1"/>
      <w:marLeft w:val="0"/>
      <w:marRight w:val="0"/>
      <w:marTop w:val="0"/>
      <w:marBottom w:val="0"/>
      <w:divBdr>
        <w:top w:val="none" w:sz="0" w:space="0" w:color="auto"/>
        <w:left w:val="none" w:sz="0" w:space="0" w:color="auto"/>
        <w:bottom w:val="none" w:sz="0" w:space="0" w:color="auto"/>
        <w:right w:val="none" w:sz="0" w:space="0" w:color="auto"/>
      </w:divBdr>
      <w:divsChild>
        <w:div w:id="137769501">
          <w:marLeft w:val="0"/>
          <w:marRight w:val="0"/>
          <w:marTop w:val="0"/>
          <w:marBottom w:val="0"/>
          <w:divBdr>
            <w:top w:val="none" w:sz="0" w:space="0" w:color="auto"/>
            <w:left w:val="none" w:sz="0" w:space="0" w:color="auto"/>
            <w:bottom w:val="none" w:sz="0" w:space="0" w:color="auto"/>
            <w:right w:val="none" w:sz="0" w:space="0" w:color="auto"/>
          </w:divBdr>
        </w:div>
        <w:div w:id="122500960">
          <w:marLeft w:val="0"/>
          <w:marRight w:val="0"/>
          <w:marTop w:val="0"/>
          <w:marBottom w:val="0"/>
          <w:divBdr>
            <w:top w:val="none" w:sz="0" w:space="0" w:color="auto"/>
            <w:left w:val="none" w:sz="0" w:space="0" w:color="auto"/>
            <w:bottom w:val="none" w:sz="0" w:space="0" w:color="auto"/>
            <w:right w:val="none" w:sz="0" w:space="0" w:color="auto"/>
          </w:divBdr>
        </w:div>
        <w:div w:id="1842354860">
          <w:marLeft w:val="0"/>
          <w:marRight w:val="0"/>
          <w:marTop w:val="0"/>
          <w:marBottom w:val="0"/>
          <w:divBdr>
            <w:top w:val="none" w:sz="0" w:space="0" w:color="auto"/>
            <w:left w:val="none" w:sz="0" w:space="0" w:color="auto"/>
            <w:bottom w:val="none" w:sz="0" w:space="0" w:color="auto"/>
            <w:right w:val="none" w:sz="0" w:space="0" w:color="auto"/>
          </w:divBdr>
        </w:div>
        <w:div w:id="1264652203">
          <w:marLeft w:val="0"/>
          <w:marRight w:val="0"/>
          <w:marTop w:val="0"/>
          <w:marBottom w:val="0"/>
          <w:divBdr>
            <w:top w:val="none" w:sz="0" w:space="0" w:color="auto"/>
            <w:left w:val="none" w:sz="0" w:space="0" w:color="auto"/>
            <w:bottom w:val="none" w:sz="0" w:space="0" w:color="auto"/>
            <w:right w:val="none" w:sz="0" w:space="0" w:color="auto"/>
          </w:divBdr>
        </w:div>
        <w:div w:id="449251503">
          <w:marLeft w:val="0"/>
          <w:marRight w:val="0"/>
          <w:marTop w:val="0"/>
          <w:marBottom w:val="0"/>
          <w:divBdr>
            <w:top w:val="none" w:sz="0" w:space="0" w:color="auto"/>
            <w:left w:val="none" w:sz="0" w:space="0" w:color="auto"/>
            <w:bottom w:val="none" w:sz="0" w:space="0" w:color="auto"/>
            <w:right w:val="none" w:sz="0" w:space="0" w:color="auto"/>
          </w:divBdr>
        </w:div>
        <w:div w:id="418479965">
          <w:marLeft w:val="0"/>
          <w:marRight w:val="0"/>
          <w:marTop w:val="0"/>
          <w:marBottom w:val="0"/>
          <w:divBdr>
            <w:top w:val="none" w:sz="0" w:space="0" w:color="auto"/>
            <w:left w:val="none" w:sz="0" w:space="0" w:color="auto"/>
            <w:bottom w:val="none" w:sz="0" w:space="0" w:color="auto"/>
            <w:right w:val="none" w:sz="0" w:space="0" w:color="auto"/>
          </w:divBdr>
        </w:div>
        <w:div w:id="1036655614">
          <w:marLeft w:val="0"/>
          <w:marRight w:val="0"/>
          <w:marTop w:val="0"/>
          <w:marBottom w:val="0"/>
          <w:divBdr>
            <w:top w:val="none" w:sz="0" w:space="0" w:color="auto"/>
            <w:left w:val="none" w:sz="0" w:space="0" w:color="auto"/>
            <w:bottom w:val="none" w:sz="0" w:space="0" w:color="auto"/>
            <w:right w:val="none" w:sz="0" w:space="0" w:color="auto"/>
          </w:divBdr>
        </w:div>
        <w:div w:id="2092963092">
          <w:marLeft w:val="0"/>
          <w:marRight w:val="0"/>
          <w:marTop w:val="0"/>
          <w:marBottom w:val="0"/>
          <w:divBdr>
            <w:top w:val="none" w:sz="0" w:space="0" w:color="auto"/>
            <w:left w:val="none" w:sz="0" w:space="0" w:color="auto"/>
            <w:bottom w:val="none" w:sz="0" w:space="0" w:color="auto"/>
            <w:right w:val="none" w:sz="0" w:space="0" w:color="auto"/>
          </w:divBdr>
        </w:div>
        <w:div w:id="565722909">
          <w:marLeft w:val="0"/>
          <w:marRight w:val="0"/>
          <w:marTop w:val="0"/>
          <w:marBottom w:val="0"/>
          <w:divBdr>
            <w:top w:val="none" w:sz="0" w:space="0" w:color="auto"/>
            <w:left w:val="none" w:sz="0" w:space="0" w:color="auto"/>
            <w:bottom w:val="none" w:sz="0" w:space="0" w:color="auto"/>
            <w:right w:val="none" w:sz="0" w:space="0" w:color="auto"/>
          </w:divBdr>
        </w:div>
        <w:div w:id="1549490472">
          <w:marLeft w:val="0"/>
          <w:marRight w:val="0"/>
          <w:marTop w:val="0"/>
          <w:marBottom w:val="0"/>
          <w:divBdr>
            <w:top w:val="none" w:sz="0" w:space="0" w:color="auto"/>
            <w:left w:val="none" w:sz="0" w:space="0" w:color="auto"/>
            <w:bottom w:val="none" w:sz="0" w:space="0" w:color="auto"/>
            <w:right w:val="none" w:sz="0" w:space="0" w:color="auto"/>
          </w:divBdr>
        </w:div>
        <w:div w:id="1823768035">
          <w:marLeft w:val="0"/>
          <w:marRight w:val="0"/>
          <w:marTop w:val="0"/>
          <w:marBottom w:val="0"/>
          <w:divBdr>
            <w:top w:val="none" w:sz="0" w:space="0" w:color="auto"/>
            <w:left w:val="none" w:sz="0" w:space="0" w:color="auto"/>
            <w:bottom w:val="none" w:sz="0" w:space="0" w:color="auto"/>
            <w:right w:val="none" w:sz="0" w:space="0" w:color="auto"/>
          </w:divBdr>
        </w:div>
        <w:div w:id="317853907">
          <w:marLeft w:val="0"/>
          <w:marRight w:val="0"/>
          <w:marTop w:val="0"/>
          <w:marBottom w:val="0"/>
          <w:divBdr>
            <w:top w:val="none" w:sz="0" w:space="0" w:color="auto"/>
            <w:left w:val="none" w:sz="0" w:space="0" w:color="auto"/>
            <w:bottom w:val="none" w:sz="0" w:space="0" w:color="auto"/>
            <w:right w:val="none" w:sz="0" w:space="0" w:color="auto"/>
          </w:divBdr>
        </w:div>
        <w:div w:id="2092895979">
          <w:marLeft w:val="0"/>
          <w:marRight w:val="0"/>
          <w:marTop w:val="0"/>
          <w:marBottom w:val="0"/>
          <w:divBdr>
            <w:top w:val="none" w:sz="0" w:space="0" w:color="auto"/>
            <w:left w:val="none" w:sz="0" w:space="0" w:color="auto"/>
            <w:bottom w:val="none" w:sz="0" w:space="0" w:color="auto"/>
            <w:right w:val="none" w:sz="0" w:space="0" w:color="auto"/>
          </w:divBdr>
        </w:div>
        <w:div w:id="1657494330">
          <w:marLeft w:val="0"/>
          <w:marRight w:val="0"/>
          <w:marTop w:val="0"/>
          <w:marBottom w:val="0"/>
          <w:divBdr>
            <w:top w:val="none" w:sz="0" w:space="0" w:color="auto"/>
            <w:left w:val="none" w:sz="0" w:space="0" w:color="auto"/>
            <w:bottom w:val="none" w:sz="0" w:space="0" w:color="auto"/>
            <w:right w:val="none" w:sz="0" w:space="0" w:color="auto"/>
          </w:divBdr>
        </w:div>
        <w:div w:id="1620917670">
          <w:marLeft w:val="0"/>
          <w:marRight w:val="0"/>
          <w:marTop w:val="0"/>
          <w:marBottom w:val="0"/>
          <w:divBdr>
            <w:top w:val="none" w:sz="0" w:space="0" w:color="auto"/>
            <w:left w:val="none" w:sz="0" w:space="0" w:color="auto"/>
            <w:bottom w:val="none" w:sz="0" w:space="0" w:color="auto"/>
            <w:right w:val="none" w:sz="0" w:space="0" w:color="auto"/>
          </w:divBdr>
        </w:div>
        <w:div w:id="567232623">
          <w:marLeft w:val="0"/>
          <w:marRight w:val="0"/>
          <w:marTop w:val="0"/>
          <w:marBottom w:val="0"/>
          <w:divBdr>
            <w:top w:val="none" w:sz="0" w:space="0" w:color="auto"/>
            <w:left w:val="none" w:sz="0" w:space="0" w:color="auto"/>
            <w:bottom w:val="none" w:sz="0" w:space="0" w:color="auto"/>
            <w:right w:val="none" w:sz="0" w:space="0" w:color="auto"/>
          </w:divBdr>
        </w:div>
        <w:div w:id="20347189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331</Words>
  <Characters>1889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International Electrotechnical Commission</Company>
  <LinksUpToDate>false</LinksUpToDate>
  <CharactersWithSpaces>2216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Jacquemart</dc:creator>
  <cp:lastModifiedBy>Charles Jacquemart</cp:lastModifiedBy>
  <cp:revision>1</cp:revision>
  <dcterms:created xsi:type="dcterms:W3CDTF">2015-02-25T21:19:00Z</dcterms:created>
  <dcterms:modified xsi:type="dcterms:W3CDTF">2015-02-25T21:21:00Z</dcterms:modified>
</cp:coreProperties>
</file>