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DC7" w:rsidRDefault="00921E34" w:rsidP="00921E34">
      <w:pPr>
        <w:pStyle w:val="Title"/>
        <w:jc w:val="center"/>
      </w:pPr>
      <w:r>
        <w:t>LegalXML Electronic Court Filing</w:t>
      </w:r>
      <w:r w:rsidR="00DC2835">
        <w:t xml:space="preserve"> 5.0</w:t>
      </w:r>
      <w:r>
        <w:br/>
      </w:r>
      <w:r w:rsidR="00E51C4C">
        <w:t xml:space="preserve"> Court Policy Requirements</w:t>
      </w:r>
    </w:p>
    <w:p w:rsidR="00921E34" w:rsidRPr="00921E34" w:rsidRDefault="00921E34" w:rsidP="00921E34">
      <w:pPr>
        <w:jc w:val="center"/>
        <w:rPr>
          <w:sz w:val="28"/>
          <w:szCs w:val="28"/>
        </w:rPr>
      </w:pPr>
      <w:r w:rsidRPr="00921E34">
        <w:rPr>
          <w:sz w:val="28"/>
          <w:szCs w:val="28"/>
        </w:rPr>
        <w:t xml:space="preserve">For </w:t>
      </w:r>
      <w:r>
        <w:rPr>
          <w:sz w:val="28"/>
          <w:szCs w:val="28"/>
        </w:rPr>
        <w:t xml:space="preserve">discussion with the </w:t>
      </w:r>
      <w:r w:rsidRPr="00921E34">
        <w:rPr>
          <w:sz w:val="28"/>
          <w:szCs w:val="28"/>
        </w:rPr>
        <w:t>LegalXML RuleML Technical Committee</w:t>
      </w:r>
    </w:p>
    <w:p w:rsidR="00921E34" w:rsidRDefault="00921E34" w:rsidP="0025396D">
      <w:pPr>
        <w:pStyle w:val="Heading1"/>
        <w:rPr>
          <w:shd w:val="clear" w:color="auto" w:fill="FFFFFF"/>
        </w:rPr>
      </w:pPr>
      <w:r>
        <w:rPr>
          <w:shd w:val="clear" w:color="auto" w:fill="FFFFFF"/>
        </w:rPr>
        <w:t>Background</w:t>
      </w:r>
      <w:r w:rsidR="00060147">
        <w:rPr>
          <w:shd w:val="clear" w:color="auto" w:fill="FFFFFF"/>
        </w:rPr>
        <w:t>: ECF 4.01 Support for Court Policy</w:t>
      </w:r>
    </w:p>
    <w:p w:rsidR="00060147" w:rsidRDefault="00921E34" w:rsidP="00E51C4C">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The LegalXML Electronic Court Filing (ECF) 4.01 </w:t>
      </w:r>
      <w:r w:rsidR="00FE5721">
        <w:rPr>
          <w:rFonts w:ascii="Verdana" w:hAnsi="Verdana"/>
          <w:color w:val="000000"/>
          <w:sz w:val="18"/>
          <w:szCs w:val="18"/>
          <w:shd w:val="clear" w:color="auto" w:fill="FFFFFF"/>
        </w:rPr>
        <w:t>Core Specification is an OASIS S</w:t>
      </w:r>
      <w:r>
        <w:rPr>
          <w:rFonts w:ascii="Verdana" w:hAnsi="Verdana"/>
          <w:color w:val="000000"/>
          <w:sz w:val="18"/>
          <w:szCs w:val="18"/>
          <w:shd w:val="clear" w:color="auto" w:fill="FFFFFF"/>
        </w:rPr>
        <w:t>tan</w:t>
      </w:r>
      <w:r w:rsidR="00DC2835">
        <w:rPr>
          <w:rFonts w:ascii="Verdana" w:hAnsi="Verdana"/>
          <w:color w:val="000000"/>
          <w:sz w:val="18"/>
          <w:szCs w:val="18"/>
          <w:shd w:val="clear" w:color="auto" w:fill="FFFFFF"/>
        </w:rPr>
        <w:t>dard</w:t>
      </w:r>
      <w:r w:rsidR="00FE5721">
        <w:rPr>
          <w:rFonts w:ascii="Verdana" w:hAnsi="Verdana"/>
          <w:color w:val="000000"/>
          <w:sz w:val="18"/>
          <w:szCs w:val="18"/>
          <w:shd w:val="clear" w:color="auto" w:fill="FFFFFF"/>
        </w:rPr>
        <w:t xml:space="preserve"> for court electronic filing (e-filing) and electronic service (e-service) </w:t>
      </w:r>
      <w:r w:rsidR="00DC2835">
        <w:rPr>
          <w:rFonts w:ascii="Verdana" w:hAnsi="Verdana"/>
          <w:color w:val="000000"/>
          <w:sz w:val="18"/>
          <w:szCs w:val="18"/>
          <w:shd w:val="clear" w:color="auto" w:fill="FFFFFF"/>
        </w:rPr>
        <w:t xml:space="preserve">based on </w:t>
      </w:r>
      <w:r w:rsidR="00FE5721">
        <w:rPr>
          <w:rFonts w:ascii="Verdana" w:hAnsi="Verdana"/>
          <w:color w:val="000000"/>
          <w:sz w:val="18"/>
          <w:szCs w:val="18"/>
          <w:shd w:val="clear" w:color="auto" w:fill="FFFFFF"/>
        </w:rPr>
        <w:t>the National Information Exchange Model (</w:t>
      </w:r>
      <w:r w:rsidR="00DC2835">
        <w:rPr>
          <w:rFonts w:ascii="Verdana" w:hAnsi="Verdana"/>
          <w:color w:val="000000"/>
          <w:sz w:val="18"/>
          <w:szCs w:val="18"/>
          <w:shd w:val="clear" w:color="auto" w:fill="FFFFFF"/>
        </w:rPr>
        <w:t>NIEM</w:t>
      </w:r>
      <w:r w:rsidR="00FE5721">
        <w:rPr>
          <w:rFonts w:ascii="Verdana" w:hAnsi="Verdana"/>
          <w:color w:val="000000"/>
          <w:sz w:val="18"/>
          <w:szCs w:val="18"/>
          <w:shd w:val="clear" w:color="auto" w:fill="FFFFFF"/>
        </w:rPr>
        <w:t>) 2.01.  ECF</w:t>
      </w:r>
      <w:r w:rsidR="00DC2835">
        <w:rPr>
          <w:rFonts w:ascii="Verdana" w:hAnsi="Verdana"/>
          <w:color w:val="000000"/>
          <w:sz w:val="18"/>
          <w:szCs w:val="18"/>
          <w:shd w:val="clear" w:color="auto" w:fill="FFFFFF"/>
        </w:rPr>
        <w:t xml:space="preserve"> </w:t>
      </w:r>
      <w:r w:rsidR="00FE5721">
        <w:rPr>
          <w:rFonts w:ascii="Verdana" w:hAnsi="Verdana"/>
          <w:color w:val="000000"/>
          <w:sz w:val="18"/>
          <w:szCs w:val="18"/>
          <w:shd w:val="clear" w:color="auto" w:fill="FFFFFF"/>
        </w:rPr>
        <w:t xml:space="preserve">4.01 </w:t>
      </w:r>
      <w:r>
        <w:rPr>
          <w:rFonts w:ascii="Verdana" w:hAnsi="Verdana"/>
          <w:color w:val="000000"/>
          <w:sz w:val="18"/>
          <w:szCs w:val="18"/>
          <w:shd w:val="clear" w:color="auto" w:fill="FFFFFF"/>
        </w:rPr>
        <w:t xml:space="preserve">includes a </w:t>
      </w:r>
      <w:r w:rsidR="00DC2835">
        <w:rPr>
          <w:rFonts w:ascii="Verdana" w:hAnsi="Verdana"/>
          <w:color w:val="000000"/>
          <w:sz w:val="18"/>
          <w:szCs w:val="18"/>
          <w:shd w:val="clear" w:color="auto" w:fill="FFFFFF"/>
        </w:rPr>
        <w:t xml:space="preserve">limited </w:t>
      </w:r>
      <w:r>
        <w:rPr>
          <w:rFonts w:ascii="Verdana" w:hAnsi="Verdana"/>
          <w:color w:val="000000"/>
          <w:sz w:val="18"/>
          <w:szCs w:val="18"/>
          <w:shd w:val="clear" w:color="auto" w:fill="FFFFFF"/>
        </w:rPr>
        <w:t xml:space="preserve">capability for a court to assert to describe </w:t>
      </w:r>
      <w:r w:rsidR="00DC2835">
        <w:rPr>
          <w:rFonts w:ascii="Verdana" w:hAnsi="Verdana"/>
          <w:color w:val="000000"/>
          <w:sz w:val="18"/>
          <w:szCs w:val="18"/>
          <w:shd w:val="clear" w:color="auto" w:fill="FFFFFF"/>
        </w:rPr>
        <w:t>certain localized variations and extensions in the implementation of e-filing</w:t>
      </w:r>
      <w:r w:rsidR="00FE5721">
        <w:rPr>
          <w:rFonts w:ascii="Verdana" w:hAnsi="Verdana"/>
          <w:color w:val="000000"/>
          <w:sz w:val="18"/>
          <w:szCs w:val="18"/>
          <w:shd w:val="clear" w:color="auto" w:fill="FFFFFF"/>
        </w:rPr>
        <w:t xml:space="preserve"> a</w:t>
      </w:r>
      <w:r w:rsidR="00060147">
        <w:rPr>
          <w:rFonts w:ascii="Verdana" w:hAnsi="Verdana"/>
          <w:color w:val="000000"/>
          <w:sz w:val="18"/>
          <w:szCs w:val="18"/>
          <w:shd w:val="clear" w:color="auto" w:fill="FFFFFF"/>
        </w:rPr>
        <w:t xml:space="preserve">nd e-service.  </w:t>
      </w:r>
    </w:p>
    <w:p w:rsidR="00060147" w:rsidRDefault="00FE5721" w:rsidP="00E51C4C">
      <w:pPr>
        <w:rPr>
          <w:rFonts w:ascii="Verdana" w:hAnsi="Verdana"/>
          <w:color w:val="000000"/>
          <w:sz w:val="18"/>
          <w:szCs w:val="18"/>
          <w:shd w:val="clear" w:color="auto" w:fill="FFFFFF"/>
        </w:rPr>
      </w:pPr>
      <w:r>
        <w:rPr>
          <w:rFonts w:ascii="Verdana" w:hAnsi="Verdana"/>
          <w:color w:val="000000"/>
          <w:sz w:val="18"/>
          <w:szCs w:val="18"/>
          <w:shd w:val="clear" w:color="auto" w:fill="FFFFFF"/>
        </w:rPr>
        <w:t>Specificallly, ECF</w:t>
      </w:r>
      <w:r w:rsidR="00DC2835">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defines</w:t>
      </w:r>
      <w:r w:rsidR="00DC2835">
        <w:rPr>
          <w:rFonts w:ascii="Verdana" w:hAnsi="Verdana"/>
          <w:color w:val="000000"/>
          <w:sz w:val="18"/>
          <w:szCs w:val="18"/>
          <w:shd w:val="clear" w:color="auto" w:fill="FFFFFF"/>
        </w:rPr>
        <w:t xml:space="preserve"> </w:t>
      </w:r>
      <w:r w:rsidR="0025396D">
        <w:rPr>
          <w:rFonts w:ascii="Verdana" w:hAnsi="Verdana"/>
          <w:color w:val="000000"/>
          <w:sz w:val="18"/>
          <w:szCs w:val="18"/>
          <w:shd w:val="clear" w:color="auto" w:fill="FFFFFF"/>
        </w:rPr>
        <w:t xml:space="preserve">XML schemas for court policy </w:t>
      </w:r>
      <w:r w:rsidR="00DC2835">
        <w:rPr>
          <w:rFonts w:ascii="Verdana" w:hAnsi="Verdana"/>
          <w:color w:val="000000"/>
          <w:sz w:val="18"/>
          <w:szCs w:val="18"/>
          <w:shd w:val="clear" w:color="auto" w:fill="FFFFFF"/>
        </w:rPr>
        <w:t xml:space="preserve">query and response </w:t>
      </w:r>
      <w:r w:rsidR="0025396D">
        <w:rPr>
          <w:rFonts w:ascii="Verdana" w:hAnsi="Verdana"/>
          <w:color w:val="000000"/>
          <w:sz w:val="18"/>
          <w:szCs w:val="18"/>
          <w:shd w:val="clear" w:color="auto" w:fill="FFFFFF"/>
        </w:rPr>
        <w:t>messages intended for</w:t>
      </w:r>
      <w:r w:rsidR="00DC2835">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 xml:space="preserve">use by </w:t>
      </w:r>
      <w:r w:rsidR="00DC2835">
        <w:rPr>
          <w:rFonts w:ascii="Verdana" w:hAnsi="Verdana"/>
          <w:color w:val="000000"/>
          <w:sz w:val="18"/>
          <w:szCs w:val="18"/>
          <w:shd w:val="clear" w:color="auto" w:fill="FFFFFF"/>
        </w:rPr>
        <w:t>a Filing Assembly Major Design Element (MDE)</w:t>
      </w:r>
      <w:r>
        <w:rPr>
          <w:rFonts w:ascii="Verdana" w:hAnsi="Verdana"/>
          <w:color w:val="000000"/>
          <w:sz w:val="18"/>
          <w:szCs w:val="18"/>
          <w:shd w:val="clear" w:color="auto" w:fill="FFFFFF"/>
        </w:rPr>
        <w:t>, usually implemented outside the court,</w:t>
      </w:r>
      <w:r w:rsidR="00DC2835">
        <w:rPr>
          <w:rFonts w:ascii="Verdana" w:hAnsi="Verdana"/>
          <w:color w:val="000000"/>
          <w:sz w:val="18"/>
          <w:szCs w:val="18"/>
          <w:shd w:val="clear" w:color="auto" w:fill="FFFFFF"/>
        </w:rPr>
        <w:t xml:space="preserve"> to obtain the current machine-readable court policy </w:t>
      </w:r>
      <w:r>
        <w:rPr>
          <w:rFonts w:ascii="Verdana" w:hAnsi="Verdana"/>
          <w:color w:val="000000"/>
          <w:sz w:val="18"/>
          <w:szCs w:val="18"/>
          <w:shd w:val="clear" w:color="auto" w:fill="FFFFFF"/>
        </w:rPr>
        <w:t>from a</w:t>
      </w:r>
      <w:r w:rsidR="0025396D">
        <w:rPr>
          <w:rFonts w:ascii="Verdana" w:hAnsi="Verdana"/>
          <w:color w:val="000000"/>
          <w:sz w:val="18"/>
          <w:szCs w:val="18"/>
          <w:shd w:val="clear" w:color="auto" w:fill="FFFFFF"/>
        </w:rPr>
        <w:t xml:space="preserve"> Filing Review MDE</w:t>
      </w:r>
      <w:r>
        <w:rPr>
          <w:rFonts w:ascii="Verdana" w:hAnsi="Verdana"/>
          <w:color w:val="000000"/>
          <w:sz w:val="18"/>
          <w:szCs w:val="18"/>
          <w:shd w:val="clear" w:color="auto" w:fill="FFFFFF"/>
        </w:rPr>
        <w:t>, usually implemented in the court</w:t>
      </w:r>
      <w:r w:rsidR="0025396D">
        <w:rPr>
          <w:rFonts w:ascii="Verdana" w:hAnsi="Verdana"/>
          <w:color w:val="000000"/>
          <w:sz w:val="18"/>
          <w:szCs w:val="18"/>
          <w:shd w:val="clear" w:color="auto" w:fill="FFFFFF"/>
        </w:rPr>
        <w:t xml:space="preserve">.  The response schema </w:t>
      </w:r>
      <w:r w:rsidR="00DC2835">
        <w:rPr>
          <w:rFonts w:ascii="Verdana" w:hAnsi="Verdana"/>
          <w:color w:val="000000"/>
          <w:sz w:val="18"/>
          <w:szCs w:val="18"/>
          <w:shd w:val="clear" w:color="auto" w:fill="FFFFFF"/>
        </w:rPr>
        <w:t xml:space="preserve">includes both development-time information (e.g. extensions) and run-time (e.g. code lists) information about the capabilities of the system and requirements for conformance with </w:t>
      </w:r>
      <w:r>
        <w:rPr>
          <w:rFonts w:ascii="Verdana" w:hAnsi="Verdana"/>
          <w:color w:val="000000"/>
          <w:sz w:val="18"/>
          <w:szCs w:val="18"/>
          <w:shd w:val="clear" w:color="auto" w:fill="FFFFFF"/>
        </w:rPr>
        <w:t>court rules and administrative orders related to e-filing and e-service</w:t>
      </w:r>
      <w:r w:rsidR="00DC2835">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Most</w:t>
      </w:r>
      <w:r w:rsidR="00DC2835">
        <w:rPr>
          <w:rFonts w:ascii="Verdana" w:hAnsi="Verdana"/>
          <w:color w:val="000000"/>
          <w:sz w:val="18"/>
          <w:szCs w:val="18"/>
          <w:shd w:val="clear" w:color="auto" w:fill="FFFFFF"/>
        </w:rPr>
        <w:t xml:space="preserve"> of the court policy elements are simple </w:t>
      </w:r>
      <w:r>
        <w:rPr>
          <w:rFonts w:ascii="Verdana" w:hAnsi="Verdana"/>
          <w:color w:val="000000"/>
          <w:sz w:val="18"/>
          <w:szCs w:val="18"/>
          <w:shd w:val="clear" w:color="auto" w:fill="FFFFFF"/>
        </w:rPr>
        <w:t xml:space="preserve">values (e.g. the maximum size of an attachment) or </w:t>
      </w:r>
      <w:r w:rsidR="00DC2835">
        <w:rPr>
          <w:rFonts w:ascii="Verdana" w:hAnsi="Verdana"/>
          <w:color w:val="000000"/>
          <w:sz w:val="18"/>
          <w:szCs w:val="18"/>
          <w:shd w:val="clear" w:color="auto" w:fill="FFFFFF"/>
        </w:rPr>
        <w:t>boolean indicators</w:t>
      </w:r>
      <w:r>
        <w:rPr>
          <w:rFonts w:ascii="Verdana" w:hAnsi="Verdana"/>
          <w:color w:val="000000"/>
          <w:sz w:val="18"/>
          <w:szCs w:val="18"/>
          <w:shd w:val="clear" w:color="auto" w:fill="FFFFFF"/>
        </w:rPr>
        <w:t xml:space="preserve"> (e.g., w</w:t>
      </w:r>
      <w:r w:rsidRPr="00FE5721">
        <w:rPr>
          <w:rFonts w:ascii="Verdana" w:hAnsi="Verdana"/>
          <w:color w:val="000000"/>
          <w:sz w:val="18"/>
          <w:szCs w:val="18"/>
          <w:shd w:val="clear" w:color="auto" w:fill="FFFFFF"/>
        </w:rPr>
        <w:t>hether th</w:t>
      </w:r>
      <w:r>
        <w:rPr>
          <w:rFonts w:ascii="Verdana" w:hAnsi="Verdana"/>
          <w:color w:val="000000"/>
          <w:sz w:val="18"/>
          <w:szCs w:val="18"/>
          <w:shd w:val="clear" w:color="auto" w:fill="FFFFFF"/>
        </w:rPr>
        <w:t>e court accepts batch</w:t>
      </w:r>
      <w:r w:rsidRPr="00FE5721">
        <w:rPr>
          <w:rFonts w:ascii="Verdana" w:hAnsi="Verdana"/>
          <w:color w:val="000000"/>
          <w:sz w:val="18"/>
          <w:szCs w:val="18"/>
          <w:shd w:val="clear" w:color="auto" w:fill="FFFFFF"/>
        </w:rPr>
        <w:t xml:space="preserve"> filings</w:t>
      </w:r>
      <w:r>
        <w:rPr>
          <w:rFonts w:ascii="Verdana" w:hAnsi="Verdana"/>
          <w:color w:val="000000"/>
          <w:sz w:val="18"/>
          <w:szCs w:val="18"/>
          <w:shd w:val="clear" w:color="auto" w:fill="FFFFFF"/>
        </w:rPr>
        <w:t>)</w:t>
      </w:r>
      <w:r w:rsidR="00DC2835">
        <w:rPr>
          <w:rFonts w:ascii="Verdana" w:hAnsi="Verdana"/>
          <w:color w:val="000000"/>
          <w:sz w:val="18"/>
          <w:szCs w:val="18"/>
          <w:shd w:val="clear" w:color="auto" w:fill="FFFFFF"/>
        </w:rPr>
        <w:t>.</w:t>
      </w:r>
      <w:r>
        <w:rPr>
          <w:rFonts w:ascii="Verdana" w:hAnsi="Verdana"/>
          <w:color w:val="000000"/>
          <w:sz w:val="18"/>
          <w:szCs w:val="18"/>
          <w:shd w:val="clear" w:color="auto" w:fill="FFFFFF"/>
        </w:rPr>
        <w:t xml:space="preserve">  P</w:t>
      </w:r>
      <w:r w:rsidR="0025396D">
        <w:rPr>
          <w:rFonts w:ascii="Verdana" w:hAnsi="Verdana"/>
          <w:color w:val="000000"/>
          <w:sz w:val="18"/>
          <w:szCs w:val="18"/>
          <w:shd w:val="clear" w:color="auto" w:fill="FFFFFF"/>
        </w:rPr>
        <w:t xml:space="preserve">olicies </w:t>
      </w:r>
      <w:r>
        <w:rPr>
          <w:rFonts w:ascii="Verdana" w:hAnsi="Verdana"/>
          <w:color w:val="000000"/>
          <w:sz w:val="18"/>
          <w:szCs w:val="18"/>
          <w:shd w:val="clear" w:color="auto" w:fill="FFFFFF"/>
        </w:rPr>
        <w:t xml:space="preserve">that are </w:t>
      </w:r>
      <w:r w:rsidR="0025396D">
        <w:rPr>
          <w:rFonts w:ascii="Verdana" w:hAnsi="Verdana"/>
          <w:color w:val="000000"/>
          <w:sz w:val="18"/>
          <w:szCs w:val="18"/>
          <w:shd w:val="clear" w:color="auto" w:fill="FFFFFF"/>
        </w:rPr>
        <w:t>inexpressible with</w:t>
      </w:r>
      <w:r>
        <w:rPr>
          <w:rFonts w:ascii="Verdana" w:hAnsi="Verdana"/>
          <w:color w:val="000000"/>
          <w:sz w:val="18"/>
          <w:szCs w:val="18"/>
          <w:shd w:val="clear" w:color="auto" w:fill="FFFFFF"/>
        </w:rPr>
        <w:t>in the defined values of</w:t>
      </w:r>
      <w:r w:rsidR="0025396D">
        <w:rPr>
          <w:rFonts w:ascii="Verdana" w:hAnsi="Verdana"/>
          <w:color w:val="000000"/>
          <w:sz w:val="18"/>
          <w:szCs w:val="18"/>
          <w:shd w:val="clear" w:color="auto" w:fill="FFFFFF"/>
        </w:rPr>
        <w:t xml:space="preserve"> the court policy response message schema are intended to be provided through human-readable policies (e.g. HTML).</w:t>
      </w:r>
      <w:r w:rsidR="00060147">
        <w:rPr>
          <w:rFonts w:ascii="Verdana" w:hAnsi="Verdana"/>
          <w:color w:val="000000"/>
          <w:sz w:val="18"/>
          <w:szCs w:val="18"/>
          <w:shd w:val="clear" w:color="auto" w:fill="FFFFFF"/>
        </w:rPr>
        <w:t xml:space="preserve">  </w:t>
      </w:r>
    </w:p>
    <w:p w:rsidR="00921E34" w:rsidRDefault="00060147" w:rsidP="00E51C4C">
      <w:pPr>
        <w:rPr>
          <w:rFonts w:ascii="Verdana" w:hAnsi="Verdana"/>
          <w:color w:val="000000"/>
          <w:sz w:val="18"/>
          <w:szCs w:val="18"/>
          <w:shd w:val="clear" w:color="auto" w:fill="FFFFFF"/>
        </w:rPr>
      </w:pPr>
      <w:r>
        <w:rPr>
          <w:rFonts w:ascii="Verdana" w:hAnsi="Verdana"/>
          <w:color w:val="000000"/>
          <w:sz w:val="18"/>
          <w:szCs w:val="18"/>
          <w:shd w:val="clear" w:color="auto" w:fill="FFFFFF"/>
        </w:rPr>
        <w:t>ECF 4.01 support for court policy is summarized in the following appendices:</w:t>
      </w:r>
    </w:p>
    <w:p w:rsidR="00060147" w:rsidRDefault="00060147" w:rsidP="00060147">
      <w:pPr>
        <w:pStyle w:val="Heading1"/>
        <w:numPr>
          <w:ilvl w:val="0"/>
          <w:numId w:val="9"/>
        </w:numPr>
        <w:rPr>
          <w:rFonts w:ascii="Verdana" w:eastAsiaTheme="minorHAnsi" w:hAnsi="Verdana" w:cstheme="minorBidi"/>
          <w:color w:val="000000"/>
          <w:sz w:val="18"/>
          <w:szCs w:val="18"/>
          <w:shd w:val="clear" w:color="auto" w:fill="FFFFFF"/>
        </w:rPr>
      </w:pPr>
      <w:r w:rsidRPr="00060147">
        <w:rPr>
          <w:rFonts w:ascii="Verdana" w:eastAsiaTheme="minorHAnsi" w:hAnsi="Verdana" w:cstheme="minorBidi"/>
          <w:color w:val="000000"/>
          <w:sz w:val="18"/>
          <w:szCs w:val="18"/>
          <w:shd w:val="clear" w:color="auto" w:fill="FFFFFF"/>
        </w:rPr>
        <w:t xml:space="preserve">APPENDIX A is an excerpt of the </w:t>
      </w:r>
      <w:r>
        <w:rPr>
          <w:rFonts w:ascii="Verdana" w:eastAsiaTheme="minorHAnsi" w:hAnsi="Verdana" w:cstheme="minorBidi"/>
          <w:color w:val="000000"/>
          <w:sz w:val="18"/>
          <w:szCs w:val="18"/>
          <w:shd w:val="clear" w:color="auto" w:fill="FFFFFF"/>
        </w:rPr>
        <w:t xml:space="preserve">normative </w:t>
      </w:r>
      <w:r w:rsidRPr="00060147">
        <w:rPr>
          <w:rFonts w:ascii="Verdana" w:eastAsiaTheme="minorHAnsi" w:hAnsi="Verdana" w:cstheme="minorBidi"/>
          <w:color w:val="000000"/>
          <w:sz w:val="18"/>
          <w:szCs w:val="18"/>
          <w:shd w:val="clear" w:color="auto" w:fill="FFFFFF"/>
        </w:rPr>
        <w:t>sections of the ECF 4.01 specific</w:t>
      </w:r>
      <w:r>
        <w:rPr>
          <w:rFonts w:ascii="Verdana" w:eastAsiaTheme="minorHAnsi" w:hAnsi="Verdana" w:cstheme="minorBidi"/>
          <w:color w:val="000000"/>
          <w:sz w:val="18"/>
          <w:szCs w:val="18"/>
          <w:shd w:val="clear" w:color="auto" w:fill="FFFFFF"/>
        </w:rPr>
        <w:t>ation that define court policy.</w:t>
      </w:r>
    </w:p>
    <w:p w:rsidR="00060147" w:rsidRDefault="00060147" w:rsidP="00060147">
      <w:pPr>
        <w:pStyle w:val="ListParagraph"/>
        <w:numPr>
          <w:ilvl w:val="0"/>
          <w:numId w:val="9"/>
        </w:numPr>
      </w:pPr>
      <w:r>
        <w:t>APPENDIX B includes the normative schemas that define the court policy query and response messages.</w:t>
      </w:r>
    </w:p>
    <w:p w:rsidR="00060147" w:rsidRPr="00060147" w:rsidRDefault="00060147" w:rsidP="00060147">
      <w:pPr>
        <w:pStyle w:val="ListParagraph"/>
        <w:numPr>
          <w:ilvl w:val="0"/>
          <w:numId w:val="9"/>
        </w:numPr>
      </w:pPr>
      <w:r>
        <w:t>APPENDIX C includes non-normative XML sample instances of court policy query and response messages.</w:t>
      </w:r>
    </w:p>
    <w:p w:rsidR="006D2BEC" w:rsidRDefault="00060147" w:rsidP="00060147">
      <w:pPr>
        <w:pStyle w:val="Heading1"/>
        <w:rPr>
          <w:shd w:val="clear" w:color="auto" w:fill="FFFFFF"/>
        </w:rPr>
      </w:pPr>
      <w:r>
        <w:rPr>
          <w:shd w:val="clear" w:color="auto" w:fill="FFFFFF"/>
        </w:rPr>
        <w:t xml:space="preserve">Court Policy </w:t>
      </w:r>
      <w:r w:rsidR="006D2BEC">
        <w:rPr>
          <w:shd w:val="clear" w:color="auto" w:fill="FFFFFF"/>
        </w:rPr>
        <w:t>Requirements</w:t>
      </w:r>
      <w:r>
        <w:rPr>
          <w:shd w:val="clear" w:color="auto" w:fill="FFFFFF"/>
        </w:rPr>
        <w:t xml:space="preserve"> for ECF 5.0</w:t>
      </w:r>
    </w:p>
    <w:p w:rsidR="00BA155B" w:rsidRDefault="00DC2835" w:rsidP="00E51C4C">
      <w:pPr>
        <w:rPr>
          <w:rFonts w:ascii="Verdana" w:hAnsi="Verdana"/>
          <w:color w:val="000000"/>
          <w:sz w:val="18"/>
          <w:szCs w:val="18"/>
          <w:shd w:val="clear" w:color="auto" w:fill="FFFFFF"/>
        </w:rPr>
      </w:pPr>
      <w:r>
        <w:rPr>
          <w:rFonts w:ascii="Verdana" w:hAnsi="Verdana"/>
          <w:color w:val="000000"/>
          <w:sz w:val="18"/>
          <w:szCs w:val="18"/>
          <w:shd w:val="clear" w:color="auto" w:fill="FFFFFF"/>
        </w:rPr>
        <w:t>The ECF Technical Committee (TC) is beginning work on the next major re</w:t>
      </w:r>
      <w:r w:rsidR="00FE5721">
        <w:rPr>
          <w:rFonts w:ascii="Verdana" w:hAnsi="Verdana"/>
          <w:color w:val="000000"/>
          <w:sz w:val="18"/>
          <w:szCs w:val="18"/>
          <w:shd w:val="clear" w:color="auto" w:fill="FFFFFF"/>
        </w:rPr>
        <w:t>lease of ECF based on NIEM 3.0 which is currently in beta</w:t>
      </w:r>
      <w:r>
        <w:rPr>
          <w:rFonts w:ascii="Verdana" w:hAnsi="Verdana"/>
          <w:color w:val="000000"/>
          <w:sz w:val="18"/>
          <w:szCs w:val="18"/>
          <w:shd w:val="clear" w:color="auto" w:fill="FFFFFF"/>
        </w:rPr>
        <w:t xml:space="preserve">.  One of the improvements targeted </w:t>
      </w:r>
      <w:r w:rsidR="00FE5721">
        <w:rPr>
          <w:rFonts w:ascii="Verdana" w:hAnsi="Verdana"/>
          <w:color w:val="000000"/>
          <w:sz w:val="18"/>
          <w:szCs w:val="18"/>
          <w:shd w:val="clear" w:color="auto" w:fill="FFFFFF"/>
        </w:rPr>
        <w:t xml:space="preserve">by the ECF TC </w:t>
      </w:r>
      <w:r>
        <w:rPr>
          <w:rFonts w:ascii="Verdana" w:hAnsi="Verdana"/>
          <w:color w:val="000000"/>
          <w:sz w:val="18"/>
          <w:szCs w:val="18"/>
          <w:shd w:val="clear" w:color="auto" w:fill="FFFFFF"/>
        </w:rPr>
        <w:t xml:space="preserve">for </w:t>
      </w:r>
      <w:r w:rsidR="00FE5721">
        <w:rPr>
          <w:rFonts w:ascii="Verdana" w:hAnsi="Verdana"/>
          <w:color w:val="000000"/>
          <w:sz w:val="18"/>
          <w:szCs w:val="18"/>
          <w:shd w:val="clear" w:color="auto" w:fill="FFFFFF"/>
        </w:rPr>
        <w:t>the 5.0 release</w:t>
      </w:r>
      <w:r>
        <w:rPr>
          <w:rFonts w:ascii="Verdana" w:hAnsi="Verdana"/>
          <w:color w:val="000000"/>
          <w:sz w:val="18"/>
          <w:szCs w:val="18"/>
          <w:shd w:val="clear" w:color="auto" w:fill="FFFFFF"/>
        </w:rPr>
        <w:t xml:space="preserve"> is an improved capability for expressing court rules for e-filing and e-serv</w:t>
      </w:r>
      <w:r w:rsidR="0025396D">
        <w:rPr>
          <w:rFonts w:ascii="Verdana" w:hAnsi="Verdana"/>
          <w:color w:val="000000"/>
          <w:sz w:val="18"/>
          <w:szCs w:val="18"/>
          <w:shd w:val="clear" w:color="auto" w:fill="FFFFFF"/>
        </w:rPr>
        <w:t xml:space="preserve">ice that better support the complexity, variability and modularity of the rules common </w:t>
      </w:r>
      <w:r w:rsidR="006D2BEC">
        <w:rPr>
          <w:rFonts w:ascii="Verdana" w:hAnsi="Verdana"/>
          <w:color w:val="000000"/>
          <w:sz w:val="18"/>
          <w:szCs w:val="18"/>
          <w:shd w:val="clear" w:color="auto" w:fill="FFFFFF"/>
        </w:rPr>
        <w:t xml:space="preserve">to real </w:t>
      </w:r>
      <w:r w:rsidR="00060147">
        <w:rPr>
          <w:rFonts w:ascii="Verdana" w:hAnsi="Verdana"/>
          <w:color w:val="000000"/>
          <w:sz w:val="18"/>
          <w:szCs w:val="18"/>
          <w:shd w:val="clear" w:color="auto" w:fill="FFFFFF"/>
        </w:rPr>
        <w:t>world imple</w:t>
      </w:r>
      <w:r w:rsidR="00BA155B">
        <w:rPr>
          <w:rFonts w:ascii="Verdana" w:hAnsi="Verdana"/>
          <w:color w:val="000000"/>
          <w:sz w:val="18"/>
          <w:szCs w:val="18"/>
          <w:shd w:val="clear" w:color="auto" w:fill="FFFFFF"/>
        </w:rPr>
        <w:t>mentations.</w:t>
      </w:r>
    </w:p>
    <w:p w:rsidR="00BA155B" w:rsidRDefault="00BA155B" w:rsidP="00E51C4C">
      <w:pPr>
        <w:rPr>
          <w:rFonts w:ascii="Verdana" w:hAnsi="Verdana"/>
          <w:color w:val="000000"/>
          <w:sz w:val="18"/>
          <w:szCs w:val="18"/>
          <w:shd w:val="clear" w:color="auto" w:fill="FFFFFF"/>
        </w:rPr>
      </w:pPr>
      <w:r>
        <w:rPr>
          <w:rFonts w:ascii="Verdana" w:hAnsi="Verdana"/>
          <w:color w:val="000000"/>
          <w:sz w:val="18"/>
          <w:szCs w:val="18"/>
          <w:shd w:val="clear" w:color="auto" w:fill="FFFFFF"/>
        </w:rPr>
        <w:t>Example requirements for ECF 5.0 include:</w:t>
      </w:r>
    </w:p>
    <w:p w:rsidR="00481C59" w:rsidRDefault="00912B93" w:rsidP="00BA155B">
      <w:pPr>
        <w:pStyle w:val="ListParagraph"/>
        <w:numPr>
          <w:ilvl w:val="0"/>
          <w:numId w:val="10"/>
        </w:numPr>
        <w:rPr>
          <w:rFonts w:ascii="Verdana" w:hAnsi="Verdana"/>
          <w:color w:val="000000"/>
          <w:sz w:val="18"/>
          <w:szCs w:val="18"/>
          <w:shd w:val="clear" w:color="auto" w:fill="FFFFFF"/>
        </w:rPr>
      </w:pPr>
      <w:r w:rsidRPr="00ED6E45">
        <w:rPr>
          <w:rFonts w:ascii="Verdana" w:hAnsi="Verdana"/>
          <w:i/>
          <w:color w:val="000000"/>
          <w:sz w:val="18"/>
          <w:szCs w:val="18"/>
          <w:shd w:val="clear" w:color="auto" w:fill="FFFFFF"/>
        </w:rPr>
        <w:t>Court systems</w:t>
      </w:r>
      <w:r w:rsidR="00BA155B" w:rsidRPr="00ED6E45">
        <w:rPr>
          <w:rFonts w:ascii="Verdana" w:hAnsi="Verdana"/>
          <w:i/>
          <w:color w:val="000000"/>
          <w:sz w:val="18"/>
          <w:szCs w:val="18"/>
          <w:shd w:val="clear" w:color="auto" w:fill="FFFFFF"/>
        </w:rPr>
        <w:t xml:space="preserve"> need to be able to uniquely identify courts and case types hierarchically and associate court rules with any layer in the hierarchy</w:t>
      </w:r>
      <w:r w:rsidR="00BA155B">
        <w:rPr>
          <w:rFonts w:ascii="Verdana" w:hAnsi="Verdana"/>
          <w:color w:val="000000"/>
          <w:sz w:val="18"/>
          <w:szCs w:val="18"/>
          <w:shd w:val="clear" w:color="auto" w:fill="FFFFFF"/>
        </w:rPr>
        <w:t>.  At a minimum, i</w:t>
      </w:r>
      <w:r w:rsidR="00BA155B" w:rsidRPr="00BA155B">
        <w:rPr>
          <w:rFonts w:ascii="Verdana" w:hAnsi="Verdana"/>
          <w:color w:val="000000"/>
          <w:sz w:val="18"/>
          <w:szCs w:val="18"/>
          <w:shd w:val="clear" w:color="auto" w:fill="FFFFFF"/>
        </w:rPr>
        <w:t>n most courts</w:t>
      </w:r>
      <w:r w:rsidR="00060147" w:rsidRPr="00BA155B">
        <w:rPr>
          <w:rFonts w:ascii="Verdana" w:hAnsi="Verdana"/>
          <w:color w:val="000000"/>
          <w:sz w:val="18"/>
          <w:szCs w:val="18"/>
          <w:shd w:val="clear" w:color="auto" w:fill="FFFFFF"/>
        </w:rPr>
        <w:t xml:space="preserve">, both state and local rules of court will apply and combine.  </w:t>
      </w:r>
      <w:r w:rsidR="00BA155B">
        <w:rPr>
          <w:rFonts w:ascii="Verdana" w:hAnsi="Verdana"/>
          <w:color w:val="000000"/>
          <w:sz w:val="18"/>
          <w:szCs w:val="18"/>
          <w:shd w:val="clear" w:color="auto" w:fill="FFFFFF"/>
        </w:rPr>
        <w:t>In many courts, additional rules may apply to specific court divisions (e.g. civil, criminal, traffic), specialties courts within court divisions (family court, teen court, drug court, veteran’s court) or for a specific judge and/or courtroom (e.g. common in Texas).</w:t>
      </w:r>
    </w:p>
    <w:p w:rsidR="00AF2F98" w:rsidRPr="00AF2F98" w:rsidRDefault="008E7D07" w:rsidP="00AF2F98">
      <w:pPr>
        <w:pStyle w:val="ListParagraph"/>
        <w:numPr>
          <w:ilvl w:val="0"/>
          <w:numId w:val="10"/>
        </w:numPr>
        <w:rPr>
          <w:rFonts w:ascii="Verdana" w:hAnsi="Verdana"/>
          <w:color w:val="000000"/>
          <w:sz w:val="18"/>
          <w:szCs w:val="18"/>
          <w:shd w:val="clear" w:color="auto" w:fill="FFFFFF"/>
        </w:rPr>
      </w:pPr>
      <w:r w:rsidRPr="00ED6E45">
        <w:rPr>
          <w:rFonts w:ascii="Verdana" w:hAnsi="Verdana"/>
          <w:i/>
          <w:color w:val="000000"/>
          <w:sz w:val="18"/>
          <w:szCs w:val="18"/>
          <w:shd w:val="clear" w:color="auto" w:fill="FFFFFF"/>
        </w:rPr>
        <w:t>Courts need</w:t>
      </w:r>
      <w:r w:rsidR="00BA155B" w:rsidRPr="00ED6E45">
        <w:rPr>
          <w:rFonts w:ascii="Verdana" w:hAnsi="Verdana"/>
          <w:i/>
          <w:color w:val="000000"/>
          <w:sz w:val="18"/>
          <w:szCs w:val="18"/>
          <w:shd w:val="clear" w:color="auto" w:fill="FFFFFF"/>
        </w:rPr>
        <w:t xml:space="preserve"> to </w:t>
      </w:r>
      <w:r w:rsidR="00AF2F98" w:rsidRPr="00ED6E45">
        <w:rPr>
          <w:rFonts w:ascii="Verdana" w:hAnsi="Verdana"/>
          <w:i/>
          <w:color w:val="000000"/>
          <w:sz w:val="18"/>
          <w:szCs w:val="18"/>
          <w:shd w:val="clear" w:color="auto" w:fill="FFFFFF"/>
        </w:rPr>
        <w:t xml:space="preserve">be able to constrain </w:t>
      </w:r>
      <w:r w:rsidR="00ED6E45" w:rsidRPr="00ED6E45">
        <w:rPr>
          <w:rFonts w:ascii="Verdana" w:hAnsi="Verdana"/>
          <w:i/>
          <w:color w:val="000000"/>
          <w:sz w:val="18"/>
          <w:szCs w:val="18"/>
          <w:shd w:val="clear" w:color="auto" w:fill="FFFFFF"/>
        </w:rPr>
        <w:t xml:space="preserve">the use of certain NIEM and </w:t>
      </w:r>
      <w:r w:rsidR="00AF2F98" w:rsidRPr="00ED6E45">
        <w:rPr>
          <w:rFonts w:ascii="Verdana" w:hAnsi="Verdana"/>
          <w:i/>
          <w:color w:val="000000"/>
          <w:sz w:val="18"/>
          <w:szCs w:val="18"/>
          <w:shd w:val="clear" w:color="auto" w:fill="FFFFFF"/>
        </w:rPr>
        <w:t xml:space="preserve">ECF </w:t>
      </w:r>
      <w:r w:rsidR="00ED6E45" w:rsidRPr="00ED6E45">
        <w:rPr>
          <w:rFonts w:ascii="Verdana" w:hAnsi="Verdana"/>
          <w:i/>
          <w:color w:val="000000"/>
          <w:sz w:val="18"/>
          <w:szCs w:val="18"/>
          <w:shd w:val="clear" w:color="auto" w:fill="FFFFFF"/>
        </w:rPr>
        <w:t>elements and types</w:t>
      </w:r>
      <w:r w:rsidR="00BA155B" w:rsidRPr="00ED6E45">
        <w:rPr>
          <w:rFonts w:ascii="Verdana" w:hAnsi="Verdana"/>
          <w:i/>
          <w:color w:val="000000"/>
          <w:sz w:val="18"/>
          <w:szCs w:val="18"/>
          <w:shd w:val="clear" w:color="auto" w:fill="FFFFFF"/>
        </w:rPr>
        <w:t>.</w:t>
      </w:r>
      <w:r w:rsidR="00BA155B">
        <w:rPr>
          <w:rFonts w:ascii="Verdana" w:hAnsi="Verdana"/>
          <w:color w:val="000000"/>
          <w:sz w:val="18"/>
          <w:szCs w:val="18"/>
          <w:shd w:val="clear" w:color="auto" w:fill="FFFFFF"/>
        </w:rPr>
        <w:t xml:space="preserve">  </w:t>
      </w:r>
      <w:r w:rsidR="00912B93">
        <w:rPr>
          <w:rFonts w:ascii="Verdana" w:hAnsi="Verdana"/>
          <w:color w:val="000000"/>
          <w:sz w:val="18"/>
          <w:szCs w:val="18"/>
          <w:shd w:val="clear" w:color="auto" w:fill="FFFFFF"/>
        </w:rPr>
        <w:t xml:space="preserve">To support a variety of courts and e-filing business models, </w:t>
      </w:r>
      <w:r w:rsidR="00BA155B">
        <w:rPr>
          <w:rFonts w:ascii="Verdana" w:hAnsi="Verdana"/>
          <w:color w:val="000000"/>
          <w:sz w:val="18"/>
          <w:szCs w:val="18"/>
          <w:shd w:val="clear" w:color="auto" w:fill="FFFFFF"/>
        </w:rPr>
        <w:t xml:space="preserve">NIEM and ECF are </w:t>
      </w:r>
      <w:r w:rsidR="00912B93">
        <w:rPr>
          <w:rFonts w:ascii="Verdana" w:hAnsi="Verdana"/>
          <w:color w:val="000000"/>
          <w:sz w:val="18"/>
          <w:szCs w:val="18"/>
          <w:shd w:val="clear" w:color="auto" w:fill="FFFFFF"/>
        </w:rPr>
        <w:t xml:space="preserve">intentionally </w:t>
      </w:r>
      <w:r w:rsidR="00BA155B">
        <w:rPr>
          <w:rFonts w:ascii="Verdana" w:hAnsi="Verdana"/>
          <w:color w:val="000000"/>
          <w:sz w:val="18"/>
          <w:szCs w:val="18"/>
          <w:shd w:val="clear" w:color="auto" w:fill="FFFFFF"/>
        </w:rPr>
        <w:t>flexible</w:t>
      </w:r>
      <w:r w:rsidR="00912B93">
        <w:rPr>
          <w:rFonts w:ascii="Verdana" w:hAnsi="Verdana"/>
          <w:color w:val="000000"/>
          <w:sz w:val="18"/>
          <w:szCs w:val="18"/>
          <w:shd w:val="clear" w:color="auto" w:fill="FFFFFF"/>
        </w:rPr>
        <w:t xml:space="preserve"> and t</w:t>
      </w:r>
      <w:r w:rsidR="00BA155B">
        <w:rPr>
          <w:rFonts w:ascii="Verdana" w:hAnsi="Verdana"/>
          <w:color w:val="000000"/>
          <w:sz w:val="18"/>
          <w:szCs w:val="18"/>
          <w:shd w:val="clear" w:color="auto" w:fill="FFFFFF"/>
        </w:rPr>
        <w:t>here are sometimes multiple ways of expressing the same</w:t>
      </w:r>
      <w:r w:rsidR="00AF2F98">
        <w:rPr>
          <w:rFonts w:ascii="Verdana" w:hAnsi="Verdana"/>
          <w:color w:val="000000"/>
          <w:sz w:val="18"/>
          <w:szCs w:val="18"/>
          <w:shd w:val="clear" w:color="auto" w:fill="FFFFFF"/>
        </w:rPr>
        <w:t xml:space="preserve"> semantic content. For instance, t</w:t>
      </w:r>
      <w:r w:rsidR="00BA155B" w:rsidRPr="00AF2F98">
        <w:rPr>
          <w:rFonts w:ascii="Verdana" w:hAnsi="Verdana"/>
          <w:color w:val="000000"/>
          <w:sz w:val="18"/>
          <w:szCs w:val="18"/>
          <w:shd w:val="clear" w:color="auto" w:fill="FFFFFF"/>
        </w:rPr>
        <w:t>here are multiple roles for case participants</w:t>
      </w:r>
      <w:r w:rsidR="00912B93" w:rsidRPr="00AF2F98">
        <w:rPr>
          <w:rFonts w:ascii="Verdana" w:hAnsi="Verdana"/>
          <w:color w:val="000000"/>
          <w:sz w:val="18"/>
          <w:szCs w:val="18"/>
          <w:shd w:val="clear" w:color="auto" w:fill="FFFFFF"/>
        </w:rPr>
        <w:t xml:space="preserve"> (e.g. CaseInitiating</w:t>
      </w:r>
      <w:r w:rsidRPr="00AF2F98">
        <w:rPr>
          <w:rFonts w:ascii="Verdana" w:hAnsi="Verdana"/>
          <w:color w:val="000000"/>
          <w:sz w:val="18"/>
          <w:szCs w:val="18"/>
          <w:shd w:val="clear" w:color="auto" w:fill="FFFFFF"/>
        </w:rPr>
        <w:t>Party</w:t>
      </w:r>
      <w:r w:rsidR="00912B93" w:rsidRPr="00AF2F98">
        <w:rPr>
          <w:rFonts w:ascii="Verdana" w:hAnsi="Verdana"/>
          <w:color w:val="000000"/>
          <w:sz w:val="18"/>
          <w:szCs w:val="18"/>
          <w:shd w:val="clear" w:color="auto" w:fill="FFFFFF"/>
        </w:rPr>
        <w:t xml:space="preserve">Attorney, </w:t>
      </w:r>
      <w:r w:rsidR="00912B93" w:rsidRPr="00AF2F98">
        <w:rPr>
          <w:rFonts w:ascii="Verdana" w:hAnsi="Verdana"/>
          <w:color w:val="000000"/>
          <w:sz w:val="18"/>
          <w:szCs w:val="18"/>
          <w:shd w:val="clear" w:color="auto" w:fill="FFFFFF"/>
        </w:rPr>
        <w:lastRenderedPageBreak/>
        <w:t>Case</w:t>
      </w:r>
      <w:r w:rsidRPr="00AF2F98">
        <w:rPr>
          <w:rFonts w:ascii="Verdana" w:hAnsi="Verdana"/>
          <w:color w:val="000000"/>
          <w:sz w:val="18"/>
          <w:szCs w:val="18"/>
          <w:shd w:val="clear" w:color="auto" w:fill="FFFFFF"/>
        </w:rPr>
        <w:t>ProsecutionAttorney</w:t>
      </w:r>
      <w:r w:rsidR="00912B93" w:rsidRPr="00AF2F98">
        <w:rPr>
          <w:rFonts w:ascii="Verdana" w:hAnsi="Verdana"/>
          <w:color w:val="000000"/>
          <w:sz w:val="18"/>
          <w:szCs w:val="18"/>
          <w:shd w:val="clear" w:color="auto" w:fill="FFFFFF"/>
        </w:rPr>
        <w:t>)</w:t>
      </w:r>
      <w:r w:rsidR="00BA155B" w:rsidRPr="00AF2F98">
        <w:rPr>
          <w:rFonts w:ascii="Verdana" w:hAnsi="Verdana"/>
          <w:color w:val="000000"/>
          <w:sz w:val="18"/>
          <w:szCs w:val="18"/>
          <w:shd w:val="clear" w:color="auto" w:fill="FFFFFF"/>
        </w:rPr>
        <w:t xml:space="preserve">.  Courts may choose to limit </w:t>
      </w:r>
      <w:r w:rsidR="00912B93" w:rsidRPr="00AF2F98">
        <w:rPr>
          <w:rFonts w:ascii="Verdana" w:hAnsi="Verdana"/>
          <w:color w:val="000000"/>
          <w:sz w:val="18"/>
          <w:szCs w:val="18"/>
          <w:shd w:val="clear" w:color="auto" w:fill="FFFFFF"/>
        </w:rPr>
        <w:t xml:space="preserve">or exclude </w:t>
      </w:r>
      <w:r w:rsidR="00BA155B" w:rsidRPr="00AF2F98">
        <w:rPr>
          <w:rFonts w:ascii="Verdana" w:hAnsi="Verdana"/>
          <w:color w:val="000000"/>
          <w:sz w:val="18"/>
          <w:szCs w:val="18"/>
          <w:shd w:val="clear" w:color="auto" w:fill="FFFFFF"/>
        </w:rPr>
        <w:t xml:space="preserve">the </w:t>
      </w:r>
      <w:r w:rsidR="00912B93" w:rsidRPr="00AF2F98">
        <w:rPr>
          <w:rFonts w:ascii="Verdana" w:hAnsi="Verdana"/>
          <w:color w:val="000000"/>
          <w:sz w:val="18"/>
          <w:szCs w:val="18"/>
          <w:shd w:val="clear" w:color="auto" w:fill="FFFFFF"/>
        </w:rPr>
        <w:t xml:space="preserve">use of certain </w:t>
      </w:r>
      <w:r w:rsidR="00BA155B" w:rsidRPr="00AF2F98">
        <w:rPr>
          <w:rFonts w:ascii="Verdana" w:hAnsi="Verdana"/>
          <w:color w:val="000000"/>
          <w:sz w:val="18"/>
          <w:szCs w:val="18"/>
          <w:shd w:val="clear" w:color="auto" w:fill="FFFFFF"/>
        </w:rPr>
        <w:t>case participant</w:t>
      </w:r>
      <w:r w:rsidR="00912B93" w:rsidRPr="00AF2F98">
        <w:rPr>
          <w:rFonts w:ascii="Verdana" w:hAnsi="Verdana"/>
          <w:color w:val="000000"/>
          <w:sz w:val="18"/>
          <w:szCs w:val="18"/>
          <w:shd w:val="clear" w:color="auto" w:fill="FFFFFF"/>
        </w:rPr>
        <w:t>s roles in specific case types.</w:t>
      </w:r>
      <w:r w:rsidR="00AF2F98" w:rsidRPr="00AF2F98">
        <w:rPr>
          <w:rFonts w:ascii="Verdana" w:hAnsi="Verdana"/>
          <w:color w:val="000000"/>
          <w:sz w:val="18"/>
          <w:szCs w:val="18"/>
          <w:shd w:val="clear" w:color="auto" w:fill="FFFFFF"/>
        </w:rPr>
        <w:t xml:space="preserve">  </w:t>
      </w:r>
    </w:p>
    <w:p w:rsidR="00BA155B" w:rsidRDefault="00AF2F98" w:rsidP="00ED6E45">
      <w:pPr>
        <w:pStyle w:val="ListParagraph"/>
        <w:numPr>
          <w:ilvl w:val="0"/>
          <w:numId w:val="10"/>
        </w:numPr>
        <w:rPr>
          <w:rFonts w:ascii="Verdana" w:hAnsi="Verdana"/>
          <w:color w:val="000000"/>
          <w:sz w:val="18"/>
          <w:szCs w:val="18"/>
          <w:shd w:val="clear" w:color="auto" w:fill="FFFFFF"/>
        </w:rPr>
      </w:pPr>
      <w:r w:rsidRPr="00ED6E45">
        <w:rPr>
          <w:rFonts w:ascii="Verdana" w:hAnsi="Verdana"/>
          <w:i/>
          <w:color w:val="000000"/>
          <w:sz w:val="18"/>
          <w:szCs w:val="18"/>
          <w:shd w:val="clear" w:color="auto" w:fill="FFFFFF"/>
        </w:rPr>
        <w:t xml:space="preserve">Courts </w:t>
      </w:r>
      <w:r w:rsidRPr="00ED6E45">
        <w:rPr>
          <w:rFonts w:ascii="Verdana" w:hAnsi="Verdana"/>
          <w:i/>
          <w:color w:val="000000"/>
          <w:sz w:val="18"/>
          <w:szCs w:val="18"/>
          <w:shd w:val="clear" w:color="auto" w:fill="FFFFFF"/>
        </w:rPr>
        <w:t xml:space="preserve">also </w:t>
      </w:r>
      <w:r w:rsidRPr="00ED6E45">
        <w:rPr>
          <w:rFonts w:ascii="Verdana" w:hAnsi="Verdana"/>
          <w:i/>
          <w:color w:val="000000"/>
          <w:sz w:val="18"/>
          <w:szCs w:val="18"/>
          <w:shd w:val="clear" w:color="auto" w:fill="FFFFFF"/>
        </w:rPr>
        <w:t xml:space="preserve">need to be able to constrain </w:t>
      </w:r>
      <w:r w:rsidR="00ED6E45" w:rsidRPr="00ED6E45">
        <w:rPr>
          <w:rFonts w:ascii="Verdana" w:hAnsi="Verdana"/>
          <w:i/>
          <w:color w:val="000000"/>
          <w:sz w:val="18"/>
          <w:szCs w:val="18"/>
          <w:shd w:val="clear" w:color="auto" w:fill="FFFFFF"/>
        </w:rPr>
        <w:t xml:space="preserve">and extend </w:t>
      </w:r>
      <w:r w:rsidRPr="00ED6E45">
        <w:rPr>
          <w:rFonts w:ascii="Verdana" w:hAnsi="Verdana"/>
          <w:i/>
          <w:color w:val="000000"/>
          <w:sz w:val="18"/>
          <w:szCs w:val="18"/>
          <w:shd w:val="clear" w:color="auto" w:fill="FFFFFF"/>
        </w:rPr>
        <w:t>ECF beyond the capabilities of XML schema</w:t>
      </w:r>
      <w:r w:rsidR="00ED6E45" w:rsidRPr="00ED6E45">
        <w:rPr>
          <w:rFonts w:ascii="Verdana" w:hAnsi="Verdana"/>
          <w:i/>
          <w:color w:val="000000"/>
          <w:sz w:val="18"/>
          <w:szCs w:val="18"/>
          <w:shd w:val="clear" w:color="auto" w:fill="FFFFFF"/>
        </w:rPr>
        <w:t xml:space="preserve"> and</w:t>
      </w:r>
      <w:r w:rsidRPr="00ED6E45">
        <w:rPr>
          <w:rFonts w:ascii="Verdana" w:hAnsi="Verdana"/>
          <w:i/>
          <w:color w:val="000000"/>
          <w:sz w:val="18"/>
          <w:szCs w:val="18"/>
          <w:shd w:val="clear" w:color="auto" w:fill="FFFFFF"/>
        </w:rPr>
        <w:t xml:space="preserve"> Genericode.  </w:t>
      </w:r>
      <w:r>
        <w:rPr>
          <w:rFonts w:ascii="Verdana" w:hAnsi="Verdana"/>
          <w:color w:val="000000"/>
          <w:sz w:val="18"/>
          <w:szCs w:val="18"/>
          <w:shd w:val="clear" w:color="auto" w:fill="FFFFFF"/>
        </w:rPr>
        <w:t>By automating the enforcement of court rules, the need for manual review of filings by the clerk can be reduced or eliminated.  ECF 3 supported only XML schema code lists.  For instance, the use of Genericode in ECF 4 has enabled hierarchical code lists.  However, these mechanisms are still insufficient for expressing which document</w:t>
      </w:r>
      <w:r w:rsidR="00ED6E45">
        <w:rPr>
          <w:rFonts w:ascii="Verdana" w:hAnsi="Verdana"/>
          <w:color w:val="000000"/>
          <w:sz w:val="18"/>
          <w:szCs w:val="18"/>
          <w:shd w:val="clear" w:color="auto" w:fill="FFFFFF"/>
        </w:rPr>
        <w:t>s</w:t>
      </w:r>
      <w:r>
        <w:rPr>
          <w:rFonts w:ascii="Verdana" w:hAnsi="Verdana"/>
          <w:color w:val="000000"/>
          <w:sz w:val="18"/>
          <w:szCs w:val="18"/>
          <w:shd w:val="clear" w:color="auto" w:fill="FFFFFF"/>
        </w:rPr>
        <w:t xml:space="preserve"> and docket types are either required and/or permissible in </w:t>
      </w:r>
      <w:r w:rsidR="00ED6E45">
        <w:rPr>
          <w:rFonts w:ascii="Verdana" w:hAnsi="Verdana"/>
          <w:color w:val="000000"/>
          <w:sz w:val="18"/>
          <w:szCs w:val="18"/>
          <w:shd w:val="clear" w:color="auto" w:fill="FFFFFF"/>
        </w:rPr>
        <w:t>certain</w:t>
      </w:r>
      <w:r>
        <w:rPr>
          <w:rFonts w:ascii="Verdana" w:hAnsi="Verdana"/>
          <w:color w:val="000000"/>
          <w:sz w:val="18"/>
          <w:szCs w:val="18"/>
          <w:shd w:val="clear" w:color="auto" w:fill="FFFFFF"/>
        </w:rPr>
        <w:t xml:space="preserve"> case types.</w:t>
      </w:r>
    </w:p>
    <w:p w:rsidR="00574160" w:rsidRPr="00ED6E45" w:rsidRDefault="00574160" w:rsidP="00ED6E45">
      <w:pPr>
        <w:pStyle w:val="ListParagraph"/>
        <w:numPr>
          <w:ilvl w:val="0"/>
          <w:numId w:val="10"/>
        </w:numPr>
        <w:rPr>
          <w:rFonts w:ascii="Verdana" w:hAnsi="Verdana"/>
          <w:color w:val="000000"/>
          <w:sz w:val="18"/>
          <w:szCs w:val="18"/>
          <w:shd w:val="clear" w:color="auto" w:fill="FFFFFF"/>
        </w:rPr>
      </w:pPr>
      <w:r>
        <w:rPr>
          <w:rFonts w:ascii="Verdana" w:hAnsi="Verdana"/>
          <w:i/>
          <w:color w:val="000000"/>
          <w:sz w:val="18"/>
          <w:szCs w:val="18"/>
          <w:shd w:val="clear" w:color="auto" w:fill="FFFFFF"/>
        </w:rPr>
        <w:t>Courts need to enforce security and privacy rules.</w:t>
      </w:r>
      <w:r>
        <w:rPr>
          <w:rFonts w:ascii="Verdana" w:hAnsi="Verdana"/>
          <w:color w:val="000000"/>
          <w:sz w:val="18"/>
          <w:szCs w:val="18"/>
          <w:shd w:val="clear" w:color="auto" w:fill="FFFFFF"/>
        </w:rPr>
        <w:t xml:space="preserve"> Courts often define rules for special handling of certain case types, document types or personally identifiable information (PII) due to security and privacy concerns.  For instance, identifying information about minors (in juvenile abuse and neglect, delinqeuncy or dependency cases), medical records (common to malpractice cases) and wills (common to probate cases), are often protected by court rules.  PII in any document or case type is often protected although the definitions or what constitutes PII differs</w:t>
      </w:r>
      <w:bookmarkStart w:id="0" w:name="_GoBack"/>
      <w:bookmarkEnd w:id="0"/>
      <w:r>
        <w:rPr>
          <w:rFonts w:ascii="Verdana" w:hAnsi="Verdana"/>
          <w:color w:val="000000"/>
          <w:sz w:val="18"/>
          <w:szCs w:val="18"/>
          <w:shd w:val="clear" w:color="auto" w:fill="FFFFFF"/>
        </w:rPr>
        <w:t xml:space="preserve"> from court to court.</w:t>
      </w:r>
    </w:p>
    <w:p w:rsidR="0025396D" w:rsidRDefault="00060147" w:rsidP="00E51C4C">
      <w:pPr>
        <w:rPr>
          <w:rFonts w:ascii="Verdana" w:hAnsi="Verdana"/>
          <w:color w:val="000000"/>
          <w:sz w:val="18"/>
          <w:szCs w:val="18"/>
          <w:shd w:val="clear" w:color="auto" w:fill="FFFFFF"/>
        </w:rPr>
      </w:pPr>
      <w:r>
        <w:rPr>
          <w:rFonts w:ascii="Verdana" w:hAnsi="Verdana"/>
          <w:color w:val="000000"/>
          <w:sz w:val="18"/>
          <w:szCs w:val="18"/>
          <w:shd w:val="clear" w:color="auto" w:fill="FFFFFF"/>
        </w:rPr>
        <w:t>APPENDIX D provides examples of state and local e-filing rules currently used in the King County, Washington e-filing system.</w:t>
      </w:r>
      <w:r w:rsidR="00ED6E45">
        <w:rPr>
          <w:rFonts w:ascii="Verdana" w:hAnsi="Verdana"/>
          <w:color w:val="000000"/>
          <w:sz w:val="18"/>
          <w:szCs w:val="18"/>
          <w:shd w:val="clear" w:color="auto" w:fill="FFFFFF"/>
        </w:rPr>
        <w:t xml:space="preserve">  Note that these</w:t>
      </w:r>
      <w:r w:rsidR="00481C59">
        <w:rPr>
          <w:rFonts w:ascii="Verdana" w:hAnsi="Verdana"/>
          <w:color w:val="000000"/>
          <w:sz w:val="18"/>
          <w:szCs w:val="18"/>
          <w:shd w:val="clear" w:color="auto" w:fill="FFFFFF"/>
        </w:rPr>
        <w:t xml:space="preserve"> examples represent just one court.   Rules for e-filing and e-service vary significantly from state to state and even between local courts within states. </w:t>
      </w:r>
    </w:p>
    <w:p w:rsidR="00481C59" w:rsidRDefault="00481C59" w:rsidP="00481C59">
      <w:pPr>
        <w:pStyle w:val="Heading1"/>
        <w:rPr>
          <w:shd w:val="clear" w:color="auto" w:fill="FFFFFF"/>
        </w:rPr>
      </w:pPr>
      <w:r>
        <w:rPr>
          <w:shd w:val="clear" w:color="auto" w:fill="FFFFFF"/>
        </w:rPr>
        <w:t>Current Status (July, 2013)</w:t>
      </w:r>
    </w:p>
    <w:p w:rsidR="00DC2835" w:rsidRDefault="0025396D" w:rsidP="00E51C4C">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The ECF TC is </w:t>
      </w:r>
      <w:r w:rsidR="00481C59">
        <w:rPr>
          <w:rFonts w:ascii="Verdana" w:hAnsi="Verdana"/>
          <w:color w:val="000000"/>
          <w:sz w:val="18"/>
          <w:szCs w:val="18"/>
          <w:shd w:val="clear" w:color="auto" w:fill="FFFFFF"/>
        </w:rPr>
        <w:t xml:space="preserve">just </w:t>
      </w:r>
      <w:r>
        <w:rPr>
          <w:rFonts w:ascii="Verdana" w:hAnsi="Verdana"/>
          <w:color w:val="000000"/>
          <w:sz w:val="18"/>
          <w:szCs w:val="18"/>
          <w:shd w:val="clear" w:color="auto" w:fill="FFFFFF"/>
        </w:rPr>
        <w:t>beginning to consider several rules languages as candidates for use in ECF 5.0 including BPEL, Schematron and LegalRuleML.  Ideally, the use a more robust rules langua</w:t>
      </w:r>
      <w:r w:rsidR="00481C59">
        <w:rPr>
          <w:rFonts w:ascii="Verdana" w:hAnsi="Verdana"/>
          <w:color w:val="000000"/>
          <w:sz w:val="18"/>
          <w:szCs w:val="18"/>
          <w:shd w:val="clear" w:color="auto" w:fill="FFFFFF"/>
        </w:rPr>
        <w:t>ge for expressing court policy w</w:t>
      </w:r>
      <w:r>
        <w:rPr>
          <w:rFonts w:ascii="Verdana" w:hAnsi="Verdana"/>
          <w:color w:val="000000"/>
          <w:sz w:val="18"/>
          <w:szCs w:val="18"/>
          <w:shd w:val="clear" w:color="auto" w:fill="FFFFFF"/>
        </w:rPr>
        <w:t>ould reduce the need for separate human-readable and machine-readable policies.</w:t>
      </w:r>
      <w:r w:rsidR="00481C59">
        <w:rPr>
          <w:rFonts w:ascii="Verdana" w:hAnsi="Verdana"/>
          <w:color w:val="000000"/>
          <w:sz w:val="18"/>
          <w:szCs w:val="18"/>
          <w:shd w:val="clear" w:color="auto" w:fill="FFFFFF"/>
        </w:rPr>
        <w:t xml:space="preserve">  The ECF TC would welcome any suggestions from the LegalRuleML community in any technologies that might best suit our needs.</w:t>
      </w:r>
    </w:p>
    <w:p w:rsidR="00E51C4C" w:rsidRPr="00481C59" w:rsidRDefault="00674DAD" w:rsidP="00481C59">
      <w:pPr>
        <w:pStyle w:val="Heading1"/>
      </w:pPr>
      <w:r>
        <w:br w:type="page"/>
      </w:r>
      <w:r w:rsidR="00FD1B01">
        <w:lastRenderedPageBreak/>
        <w:t>APPENDIX B</w:t>
      </w:r>
      <w:r>
        <w:t xml:space="preserve"> – Definition of Court Policy in ECF 4.01</w:t>
      </w:r>
    </w:p>
    <w:p w:rsidR="00921E34" w:rsidRPr="0049765B" w:rsidRDefault="00921E34" w:rsidP="00921E34">
      <w:pPr>
        <w:pStyle w:val="Heading2"/>
        <w:keepLines w:val="0"/>
        <w:spacing w:before="240" w:after="120" w:line="240" w:lineRule="auto"/>
      </w:pPr>
      <w:bookmarkStart w:id="1" w:name="_Toc118889777"/>
      <w:bookmarkStart w:id="2" w:name="_Toc285621495"/>
      <w:bookmarkStart w:id="3" w:name="_Toc343512745"/>
      <w:r>
        <w:t xml:space="preserve">2.4 </w:t>
      </w:r>
      <w:r w:rsidRPr="0049765B">
        <w:t>Court Policy</w:t>
      </w:r>
      <w:bookmarkEnd w:id="1"/>
      <w:bookmarkEnd w:id="2"/>
      <w:bookmarkEnd w:id="3"/>
    </w:p>
    <w:p w:rsidR="00921E34" w:rsidRPr="0049765B" w:rsidRDefault="00921E34" w:rsidP="00921E34">
      <w:r w:rsidRPr="0049765B">
        <w:t>A court’s custom</w:t>
      </w:r>
      <w:r>
        <w:t>ary</w:t>
      </w:r>
      <w:r w:rsidRPr="0049765B">
        <w:t xml:space="preserve"> practices may </w:t>
      </w:r>
      <w:r>
        <w:t>influence</w:t>
      </w:r>
      <w:r w:rsidRPr="0049765B">
        <w:t xml:space="preserve"> many aspects of its ECF </w:t>
      </w:r>
      <w:r>
        <w:t>4.0</w:t>
      </w:r>
      <w:r w:rsidRPr="0049765B">
        <w:t xml:space="preserve"> implementation, and those local practices and variations are expressed through </w:t>
      </w:r>
      <w:r>
        <w:t xml:space="preserve">the </w:t>
      </w:r>
      <w:r w:rsidRPr="0049765B">
        <w:t xml:space="preserve">“court policy” </w:t>
      </w:r>
      <w:r>
        <w:t xml:space="preserve">component of e-filing, </w:t>
      </w:r>
      <w:r w:rsidRPr="0049765B">
        <w:t>which includes:</w:t>
      </w:r>
    </w:p>
    <w:p w:rsidR="00921E34" w:rsidRPr="0049765B" w:rsidRDefault="00921E34" w:rsidP="00921E34">
      <w:pPr>
        <w:pStyle w:val="ListBullet"/>
      </w:pPr>
      <w:r w:rsidRPr="00837AF8">
        <w:rPr>
          <w:b/>
        </w:rPr>
        <w:t>Human-readable court policy</w:t>
      </w:r>
      <w:r w:rsidRPr="0049765B">
        <w:t xml:space="preserve"> – a textual document publishing the court’s rules and requirements for electronic filing</w:t>
      </w:r>
      <w:r>
        <w:t xml:space="preserve">. </w:t>
      </w:r>
    </w:p>
    <w:p w:rsidR="00921E34" w:rsidRPr="0049765B" w:rsidRDefault="00921E34" w:rsidP="00921E34">
      <w:pPr>
        <w:pStyle w:val="ListBullet"/>
      </w:pPr>
      <w:r w:rsidRPr="00837AF8">
        <w:rPr>
          <w:b/>
        </w:rPr>
        <w:t>Machine-readable court policy</w:t>
      </w:r>
      <w:r w:rsidRPr="0049765B">
        <w:t xml:space="preserve"> – a</w:t>
      </w:r>
      <w:r>
        <w:t>n</w:t>
      </w:r>
      <w:r w:rsidRPr="0049765B">
        <w:t xml:space="preserve"> ECF </w:t>
      </w:r>
      <w:r>
        <w:t>4.0</w:t>
      </w:r>
      <w:r w:rsidRPr="0049765B">
        <w:t xml:space="preserve"> message that describes the features of the ECF </w:t>
      </w:r>
      <w:r>
        <w:t>4.0</w:t>
      </w:r>
      <w:r w:rsidRPr="0049765B">
        <w:t xml:space="preserve"> implementation supported by this specification, the court’s code lists and any other information a Filing Assembly MDE would need to know in order to</w:t>
      </w:r>
      <w:r>
        <w:t xml:space="preserve"> successfully submit an electronic filing </w:t>
      </w:r>
      <w:r w:rsidRPr="0049765B">
        <w:t>into that court.</w:t>
      </w:r>
    </w:p>
    <w:p w:rsidR="00921E34" w:rsidRPr="0049765B" w:rsidRDefault="00921E34" w:rsidP="00921E34">
      <w:r w:rsidRPr="0049765B">
        <w:t xml:space="preserve">The court MUST have only one active, authoritative version of its policies at a given time; both the human-readable and the machine-readable statements of those policies MUST have the same release dates for the court.  </w:t>
      </w:r>
    </w:p>
    <w:p w:rsidR="00921E34" w:rsidRDefault="00921E34" w:rsidP="00921E34">
      <w:r w:rsidRPr="0049765B">
        <w:t xml:space="preserve">The court’s human-readable and machine-readable court policies MUST </w:t>
      </w:r>
      <w:r>
        <w:t>each</w:t>
      </w:r>
      <w:r w:rsidRPr="0049765B">
        <w:t xml:space="preserve"> have a version numbering method associated with </w:t>
      </w:r>
      <w:r>
        <w:t>it</w:t>
      </w:r>
      <w:r w:rsidRPr="0049765B">
        <w:t>.  The court’s versioning process SHOULD comply with the following rules</w:t>
      </w:r>
      <w:r>
        <w:t>: 1)</w:t>
      </w:r>
      <w:r w:rsidRPr="0049765B">
        <w:t xml:space="preserve"> Versions are denoted using a standard triplet of integers:  MAJOR.MINOR.PATCH</w:t>
      </w:r>
      <w:r>
        <w:t>; 2)</w:t>
      </w:r>
      <w:r w:rsidRPr="0049765B">
        <w:t xml:space="preserve"> Different MAJOR versions are to be considered incompatible, large-scale upgrades of the Policy</w:t>
      </w:r>
      <w:r>
        <w:t>; 3)</w:t>
      </w:r>
      <w:r w:rsidRPr="0049765B">
        <w:t xml:space="preserve"> Different MINOR versions are to be considered to retain source and binary compatibility with earlier minor versions, and changes in the PATCH level are perfectly compatible, forward and backward.  It is important to note that a policy that has not reached version 1.0.0 is not subject to the guidelines described in this document.  Before a 1.0 release is achieved (i.e., any version numbered 0.x.y), court policy can be changed freely without regard to the restrictions on compatibility between versions.</w:t>
      </w:r>
    </w:p>
    <w:p w:rsidR="00921E34" w:rsidRPr="0049765B" w:rsidRDefault="00921E34" w:rsidP="00921E34">
      <w:r>
        <w:t xml:space="preserve">Court policy is not directly equivalent to “service policy” in the </w:t>
      </w:r>
      <w:r>
        <w:rPr>
          <w:b/>
        </w:rPr>
        <w:t>[SOA-RM]</w:t>
      </w:r>
      <w:r>
        <w:t xml:space="preserve">.  However, thinking about court policy from a policy assertion, policy owner and policy enforcement framework as described in the </w:t>
      </w:r>
      <w:r>
        <w:rPr>
          <w:b/>
        </w:rPr>
        <w:t>[SOA-RM]</w:t>
      </w:r>
      <w:r>
        <w:t xml:space="preserve"> is helpful. Note that “court policy” refers to a set of constituent rules and requirements, while the </w:t>
      </w:r>
      <w:r>
        <w:rPr>
          <w:b/>
        </w:rPr>
        <w:t>[SOA-RM]</w:t>
      </w:r>
      <w:r>
        <w:t xml:space="preserve"> looks at each individual item as a “service policy.”</w:t>
      </w:r>
      <w:r w:rsidRPr="00B73BFD">
        <w:t xml:space="preserve"> </w:t>
      </w:r>
      <w:r>
        <w:t xml:space="preserve"> In all cases the policy owner is the court where the document is to be filed.  Also note that none of the elements of court policy rise to the level of a “service contract” as defined by the </w:t>
      </w:r>
      <w:r>
        <w:rPr>
          <w:b/>
        </w:rPr>
        <w:t>[SOA-RM]</w:t>
      </w:r>
      <w:r>
        <w:t xml:space="preserve">.  </w:t>
      </w:r>
    </w:p>
    <w:p w:rsidR="00921E34" w:rsidRPr="0049765B" w:rsidRDefault="00921E34" w:rsidP="00921E34">
      <w:pPr>
        <w:pStyle w:val="Heading3"/>
        <w:keepLines w:val="0"/>
        <w:numPr>
          <w:ilvl w:val="2"/>
          <w:numId w:val="5"/>
        </w:numPr>
        <w:spacing w:before="240" w:after="120" w:line="240" w:lineRule="auto"/>
      </w:pPr>
      <w:bookmarkStart w:id="4" w:name="_Toc118889778"/>
      <w:bookmarkStart w:id="5" w:name="_Toc285621496"/>
      <w:bookmarkStart w:id="6" w:name="_Toc343512746"/>
      <w:r w:rsidRPr="0049765B">
        <w:t>Human-Readable Court Policy</w:t>
      </w:r>
      <w:bookmarkEnd w:id="4"/>
      <w:bookmarkEnd w:id="5"/>
      <w:bookmarkEnd w:id="6"/>
    </w:p>
    <w:p w:rsidR="00921E34" w:rsidRPr="0049765B" w:rsidRDefault="00921E34" w:rsidP="00921E34">
      <w:pPr>
        <w:rPr>
          <w:rFonts w:cs="Arial"/>
          <w:szCs w:val="20"/>
        </w:rPr>
      </w:pPr>
      <w:r w:rsidRPr="0049765B">
        <w:rPr>
          <w:rFonts w:cs="Arial"/>
          <w:szCs w:val="20"/>
        </w:rPr>
        <w:t xml:space="preserve">To be compliant with the ECF </w:t>
      </w:r>
      <w:r>
        <w:rPr>
          <w:rFonts w:cs="Arial"/>
          <w:szCs w:val="20"/>
        </w:rPr>
        <w:t>4.0</w:t>
      </w:r>
      <w:r w:rsidRPr="0049765B">
        <w:rPr>
          <w:rFonts w:cs="Arial"/>
          <w:szCs w:val="20"/>
        </w:rPr>
        <w:t xml:space="preserve"> specification, each court MUST publish a human-readable court policy that MUST include each of the following:</w:t>
      </w:r>
    </w:p>
    <w:p w:rsidR="00921E34" w:rsidRPr="0049765B" w:rsidRDefault="00921E34" w:rsidP="00921E34">
      <w:pPr>
        <w:numPr>
          <w:ilvl w:val="0"/>
          <w:numId w:val="3"/>
        </w:numPr>
        <w:spacing w:before="80" w:after="80" w:line="240" w:lineRule="auto"/>
      </w:pPr>
      <w:r w:rsidRPr="0049765B">
        <w:t>The unique court identifier</w:t>
      </w:r>
    </w:p>
    <w:p w:rsidR="00921E34" w:rsidRPr="0049765B" w:rsidRDefault="00921E34" w:rsidP="00921E34">
      <w:pPr>
        <w:numPr>
          <w:ilvl w:val="0"/>
          <w:numId w:val="3"/>
        </w:numPr>
        <w:spacing w:before="80" w:after="80" w:line="240" w:lineRule="auto"/>
      </w:pPr>
      <w:r w:rsidRPr="0049765B">
        <w:t>The location of the machine-readable court policy</w:t>
      </w:r>
    </w:p>
    <w:p w:rsidR="00921E34" w:rsidRPr="0049765B" w:rsidRDefault="00921E34" w:rsidP="00921E34">
      <w:pPr>
        <w:numPr>
          <w:ilvl w:val="0"/>
          <w:numId w:val="3"/>
        </w:numPr>
        <w:spacing w:before="80" w:after="80" w:line="240" w:lineRule="auto"/>
      </w:pPr>
      <w:r w:rsidRPr="0049765B">
        <w:t>A definition of what constitutes a “lead document” in the court</w:t>
      </w:r>
    </w:p>
    <w:p w:rsidR="00921E34" w:rsidRPr="0049765B" w:rsidRDefault="00921E34" w:rsidP="00921E34">
      <w:pPr>
        <w:numPr>
          <w:ilvl w:val="0"/>
          <w:numId w:val="3"/>
        </w:numPr>
        <w:spacing w:before="80" w:after="80" w:line="240" w:lineRule="auto"/>
      </w:pPr>
      <w:r w:rsidRPr="0049765B">
        <w:t xml:space="preserve">A description of how </w:t>
      </w:r>
      <w:r>
        <w:t xml:space="preserve">filer identifiers </w:t>
      </w:r>
      <w:r w:rsidRPr="0049765B">
        <w:t>are to be maintained during electronic communications regarding the case</w:t>
      </w:r>
    </w:p>
    <w:p w:rsidR="00921E34" w:rsidRPr="0049765B" w:rsidRDefault="00921E34" w:rsidP="00921E34">
      <w:pPr>
        <w:numPr>
          <w:ilvl w:val="0"/>
          <w:numId w:val="3"/>
        </w:numPr>
        <w:spacing w:before="80" w:after="80" w:line="240" w:lineRule="auto"/>
      </w:pPr>
      <w:r w:rsidRPr="0049765B">
        <w:t xml:space="preserve">A description of how the court processes (dockets) </w:t>
      </w:r>
      <w:r>
        <w:t>filings</w:t>
      </w:r>
    </w:p>
    <w:p w:rsidR="00921E34" w:rsidRPr="0049765B" w:rsidRDefault="00921E34" w:rsidP="00921E34">
      <w:pPr>
        <w:numPr>
          <w:ilvl w:val="0"/>
          <w:numId w:val="3"/>
        </w:numPr>
        <w:spacing w:before="80" w:after="80" w:line="240" w:lineRule="auto"/>
      </w:pPr>
      <w:r w:rsidRPr="0049765B">
        <w:t xml:space="preserve">A description of any instances in which the court will mandate an element that the ECF </w:t>
      </w:r>
      <w:r>
        <w:t>4.0</w:t>
      </w:r>
      <w:r w:rsidRPr="0049765B">
        <w:t xml:space="preserve"> schema makes optional</w:t>
      </w:r>
    </w:p>
    <w:p w:rsidR="00921E34" w:rsidRPr="0049765B" w:rsidRDefault="00921E34" w:rsidP="00921E34">
      <w:pPr>
        <w:numPr>
          <w:ilvl w:val="0"/>
          <w:numId w:val="3"/>
        </w:numPr>
        <w:spacing w:before="80" w:after="80" w:line="240" w:lineRule="auto"/>
      </w:pPr>
      <w:r w:rsidRPr="0049765B">
        <w:lastRenderedPageBreak/>
        <w:t>A description of any restrictions to data property values other than code list restrictions.  (This restriction may be removed in later versions of the ECF specification)</w:t>
      </w:r>
    </w:p>
    <w:p w:rsidR="00921E34" w:rsidRPr="0049765B" w:rsidRDefault="00921E34" w:rsidP="00921E34">
      <w:pPr>
        <w:numPr>
          <w:ilvl w:val="0"/>
          <w:numId w:val="3"/>
        </w:numPr>
        <w:spacing w:before="80" w:after="80" w:line="240" w:lineRule="auto"/>
      </w:pPr>
      <w:r w:rsidRPr="0049765B">
        <w:t>Any other rules required for electronic filing in the court</w:t>
      </w:r>
    </w:p>
    <w:p w:rsidR="00921E34" w:rsidRPr="0049765B" w:rsidRDefault="00921E34" w:rsidP="00921E34">
      <w:pPr>
        <w:pStyle w:val="Heading3"/>
        <w:keepLines w:val="0"/>
        <w:numPr>
          <w:ilvl w:val="2"/>
          <w:numId w:val="5"/>
        </w:numPr>
        <w:spacing w:before="240" w:after="120" w:line="240" w:lineRule="auto"/>
      </w:pPr>
      <w:bookmarkStart w:id="7" w:name="_Toc118889779"/>
      <w:bookmarkStart w:id="8" w:name="_Ref130631791"/>
      <w:bookmarkStart w:id="9" w:name="_Toc285621497"/>
      <w:bookmarkStart w:id="10" w:name="_Toc343512747"/>
      <w:r>
        <w:t>M</w:t>
      </w:r>
      <w:r w:rsidRPr="0049765B">
        <w:t>achine-Readable Court Policy</w:t>
      </w:r>
      <w:bookmarkEnd w:id="7"/>
      <w:bookmarkEnd w:id="8"/>
      <w:bookmarkEnd w:id="9"/>
      <w:bookmarkEnd w:id="10"/>
    </w:p>
    <w:p w:rsidR="00921E34" w:rsidRPr="0049765B" w:rsidRDefault="00921E34" w:rsidP="00921E34">
      <w:r w:rsidRPr="0049765B">
        <w:t>Machine-readable Court Policy includes structures for identifying run-time and development-time policy information.</w:t>
      </w:r>
    </w:p>
    <w:p w:rsidR="00921E34" w:rsidRPr="0049765B" w:rsidRDefault="00921E34" w:rsidP="00921E34">
      <w:r w:rsidRPr="0049765B">
        <w:t>Run-time information includes information that will be updated from time to time, such as code lists (e.g., acceptable document types, codes for various criminal charges and civil causes of action) and the court’s public key for digital signatures and encryption.</w:t>
      </w:r>
    </w:p>
    <w:p w:rsidR="00921E34" w:rsidRPr="0049765B" w:rsidRDefault="00921E34" w:rsidP="00921E34">
      <w:r w:rsidRPr="0049765B">
        <w:t>Development-time information includes court rules governing electronic filing that are needed at the time an application is developed but which are not likely to change.  These include:</w:t>
      </w:r>
    </w:p>
    <w:p w:rsidR="00921E34" w:rsidRPr="0049765B" w:rsidRDefault="00921E34" w:rsidP="00921E34">
      <w:pPr>
        <w:pStyle w:val="ListBullet"/>
        <w:numPr>
          <w:ilvl w:val="0"/>
          <w:numId w:val="4"/>
        </w:numPr>
      </w:pPr>
      <w:r w:rsidRPr="0049765B">
        <w:t xml:space="preserve">The </w:t>
      </w:r>
      <w:r>
        <w:t>service interaction profile</w:t>
      </w:r>
      <w:r w:rsidRPr="0049765B">
        <w:t>(s) that the court supports</w:t>
      </w:r>
    </w:p>
    <w:p w:rsidR="00921E34" w:rsidRPr="0049765B" w:rsidRDefault="00921E34" w:rsidP="00921E34">
      <w:pPr>
        <w:pStyle w:val="ListBullet"/>
        <w:numPr>
          <w:ilvl w:val="0"/>
          <w:numId w:val="4"/>
        </w:numPr>
      </w:pPr>
      <w:r w:rsidRPr="0049765B">
        <w:t xml:space="preserve">The MDEs, query operations and case types supported by the court’s ECF </w:t>
      </w:r>
      <w:r>
        <w:t>4.0</w:t>
      </w:r>
      <w:r w:rsidRPr="0049765B">
        <w:t xml:space="preserve"> system</w:t>
      </w:r>
    </w:p>
    <w:p w:rsidR="00921E34" w:rsidRPr="0049765B" w:rsidRDefault="00921E34" w:rsidP="00921E34">
      <w:pPr>
        <w:pStyle w:val="ListBullet"/>
        <w:numPr>
          <w:ilvl w:val="0"/>
          <w:numId w:val="4"/>
        </w:numPr>
      </w:pPr>
      <w:r w:rsidRPr="0049765B">
        <w:t>Whether a court will accept the filing of a URL in lieu of the electronic document itself</w:t>
      </w:r>
    </w:p>
    <w:p w:rsidR="00921E34" w:rsidRPr="0049765B" w:rsidRDefault="00921E34" w:rsidP="00921E34">
      <w:pPr>
        <w:pStyle w:val="ListBullet"/>
        <w:numPr>
          <w:ilvl w:val="0"/>
          <w:numId w:val="4"/>
        </w:numPr>
      </w:pPr>
      <w:r w:rsidRPr="0049765B">
        <w:t>Whether the court accepts documents requiring payment of a filing fee</w:t>
      </w:r>
    </w:p>
    <w:p w:rsidR="00921E34" w:rsidRPr="0049765B" w:rsidRDefault="00921E34" w:rsidP="00921E34">
      <w:pPr>
        <w:pStyle w:val="ListBullet"/>
        <w:numPr>
          <w:ilvl w:val="0"/>
          <w:numId w:val="4"/>
        </w:numPr>
      </w:pPr>
      <w:r w:rsidRPr="0049765B">
        <w:t>Whether the court accepts electronic filing of sealed documents</w:t>
      </w:r>
    </w:p>
    <w:p w:rsidR="00921E34" w:rsidRPr="0049765B" w:rsidRDefault="00921E34" w:rsidP="00921E34">
      <w:pPr>
        <w:pStyle w:val="ListBullet"/>
        <w:numPr>
          <w:ilvl w:val="0"/>
          <w:numId w:val="4"/>
        </w:numPr>
      </w:pPr>
      <w:r w:rsidRPr="0049765B">
        <w:t>Whether the court accepts multiple (batch) filings</w:t>
      </w:r>
    </w:p>
    <w:p w:rsidR="00921E34" w:rsidRPr="0049765B" w:rsidRDefault="00921E34" w:rsidP="00921E34">
      <w:pPr>
        <w:pStyle w:val="ListBullet"/>
        <w:numPr>
          <w:ilvl w:val="0"/>
          <w:numId w:val="4"/>
        </w:numPr>
        <w:rPr>
          <w:rFonts w:cs="Arial"/>
          <w:szCs w:val="20"/>
        </w:rPr>
      </w:pPr>
      <w:r w:rsidRPr="0049765B">
        <w:t xml:space="preserve">The court-specific extensions to the ECF </w:t>
      </w:r>
      <w:r>
        <w:t>4.0</w:t>
      </w:r>
      <w:r w:rsidRPr="0049765B">
        <w:t xml:space="preserve"> specification, including the required elements (see below)</w:t>
      </w:r>
    </w:p>
    <w:p w:rsidR="00921E34" w:rsidRPr="00270E8A" w:rsidRDefault="00921E34" w:rsidP="00921E34">
      <w:pPr>
        <w:pStyle w:val="ListBullet"/>
        <w:numPr>
          <w:ilvl w:val="0"/>
          <w:numId w:val="4"/>
        </w:numPr>
        <w:rPr>
          <w:rFonts w:cs="Arial"/>
          <w:szCs w:val="20"/>
        </w:rPr>
      </w:pPr>
      <w:r w:rsidRPr="0049765B">
        <w:t>The maximum sizes allowed for a single attachment and a complete message stream</w:t>
      </w:r>
    </w:p>
    <w:p w:rsidR="00921E34" w:rsidRDefault="00921E34" w:rsidP="00921E34">
      <w:r w:rsidRPr="00270E8A">
        <w:t>The machine readable court policy MUST be provided to the Filing Assembly MDE either by the Filing Review MDE through the GetCourtPo</w:t>
      </w:r>
      <w:r>
        <w:t>licy query or some other means.</w:t>
      </w:r>
    </w:p>
    <w:p w:rsidR="00921E34" w:rsidRPr="0049765B" w:rsidRDefault="00921E34" w:rsidP="00921E34">
      <w:pPr>
        <w:pStyle w:val="Heading3"/>
        <w:keepLines w:val="0"/>
        <w:numPr>
          <w:ilvl w:val="1"/>
          <w:numId w:val="6"/>
        </w:numPr>
        <w:spacing w:before="240" w:after="120" w:line="240" w:lineRule="auto"/>
      </w:pPr>
      <w:bookmarkStart w:id="11" w:name="_Toc118889785"/>
      <w:bookmarkStart w:id="12" w:name="_Toc285621504"/>
      <w:bookmarkStart w:id="13" w:name="_Toc343512754"/>
      <w:r w:rsidRPr="0049765B">
        <w:t>GetPolicy</w:t>
      </w:r>
      <w:bookmarkEnd w:id="11"/>
      <w:bookmarkEnd w:id="12"/>
      <w:bookmarkEnd w:id="13"/>
    </w:p>
    <w:p w:rsidR="00921E34" w:rsidRPr="0049765B" w:rsidRDefault="00921E34" w:rsidP="00921E34">
      <w:r w:rsidRPr="0049765B">
        <w:t xml:space="preserve">The Filing Assembly MDE MAY obtain a court’s machine-readable court policy at any time by invoking the GetPolicy operation on the Filing Review MDE with the identifier for the court.  The Filing Review MDE returns the machine-readable court policy in a synchronous response.  The content of the machine-readable court policy is described in Section </w:t>
      </w:r>
      <w:r>
        <w:fldChar w:fldCharType="begin"/>
      </w:r>
      <w:r>
        <w:instrText xml:space="preserve"> REF _Ref130631791 \r \h </w:instrText>
      </w:r>
      <w:r>
        <w:fldChar w:fldCharType="separate"/>
      </w:r>
      <w:r>
        <w:t>2.4.2</w:t>
      </w:r>
      <w:r>
        <w:fldChar w:fldCharType="end"/>
      </w:r>
      <w:r w:rsidRPr="0049765B">
        <w:t>.  This step may be omitted if the Filing Assembly MDE already has the current court policy.</w:t>
      </w:r>
    </w:p>
    <w:p w:rsidR="00921E34" w:rsidRPr="00921E34" w:rsidRDefault="00921E34" w:rsidP="00921E34"/>
    <w:p w:rsidR="00674DAD" w:rsidRDefault="00674DAD">
      <w:pPr>
        <w:rPr>
          <w:rFonts w:asciiTheme="majorHAnsi" w:eastAsiaTheme="majorEastAsia" w:hAnsiTheme="majorHAnsi" w:cstheme="majorBidi"/>
          <w:color w:val="2E74B5" w:themeColor="accent1" w:themeShade="BF"/>
          <w:sz w:val="32"/>
          <w:szCs w:val="32"/>
        </w:rPr>
      </w:pPr>
      <w:r>
        <w:br w:type="page"/>
      </w:r>
    </w:p>
    <w:p w:rsidR="008A7C69" w:rsidRDefault="00FD1B01" w:rsidP="008A7C69">
      <w:pPr>
        <w:pStyle w:val="Heading1"/>
      </w:pPr>
      <w:r>
        <w:lastRenderedPageBreak/>
        <w:t>APPENDIX C</w:t>
      </w:r>
      <w:r w:rsidR="008A7C69">
        <w:t xml:space="preserve"> – ECF 4.01 Court Policy Query and Response Message Schemas (Normative)</w:t>
      </w:r>
    </w:p>
    <w:p w:rsidR="00E51C4C" w:rsidRDefault="00E51C4C" w:rsidP="008A7C69">
      <w:pPr>
        <w:pStyle w:val="Heading2"/>
      </w:pPr>
      <w:r>
        <w:t>ECF 4.01 Court Policy Query Message Schema</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xsd:schema</w:t>
      </w:r>
      <w:r w:rsidRPr="00481C59">
        <w:rPr>
          <w:rFonts w:ascii="Arial" w:hAnsi="Arial" w:cs="Arial"/>
          <w:color w:val="FF0000"/>
          <w:sz w:val="20"/>
          <w:szCs w:val="20"/>
          <w:highlight w:val="white"/>
        </w:rPr>
        <w:t xml:space="preserve"> xmlns</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urn:oasis:names:tc:legalxml-courtfiling:schema:xsd:CourtPolicyQueryMessage-4.0</w:t>
      </w:r>
      <w:r w:rsidRPr="00481C59">
        <w:rPr>
          <w:rFonts w:ascii="Arial" w:hAnsi="Arial" w:cs="Arial"/>
          <w:color w:val="0000FF"/>
          <w:sz w:val="20"/>
          <w:szCs w:val="20"/>
          <w:highlight w:val="white"/>
        </w:rPr>
        <w:t>"</w:t>
      </w:r>
      <w:r w:rsidRPr="00481C59">
        <w:rPr>
          <w:rFonts w:ascii="Arial" w:hAnsi="Arial" w:cs="Arial"/>
          <w:color w:val="FF0000"/>
          <w:sz w:val="20"/>
          <w:szCs w:val="20"/>
          <w:highlight w:val="white"/>
        </w:rPr>
        <w:t xml:space="preserve"> xmlns:j</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http://niem.gov/niem/domains/jxdm/4.0</w:t>
      </w:r>
      <w:r w:rsidRPr="00481C59">
        <w:rPr>
          <w:rFonts w:ascii="Arial" w:hAnsi="Arial" w:cs="Arial"/>
          <w:color w:val="0000FF"/>
          <w:sz w:val="20"/>
          <w:szCs w:val="20"/>
          <w:highlight w:val="white"/>
        </w:rPr>
        <w:t>"</w:t>
      </w:r>
      <w:r w:rsidRPr="00481C59">
        <w:rPr>
          <w:rFonts w:ascii="Arial" w:hAnsi="Arial" w:cs="Arial"/>
          <w:color w:val="FF0000"/>
          <w:sz w:val="20"/>
          <w:szCs w:val="20"/>
          <w:highlight w:val="white"/>
        </w:rPr>
        <w:t xml:space="preserve"> xmlns:niem-xsd</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http://niem.gov/niem/proxy/xsd/2.0</w:t>
      </w:r>
      <w:r w:rsidRPr="00481C59">
        <w:rPr>
          <w:rFonts w:ascii="Arial" w:hAnsi="Arial" w:cs="Arial"/>
          <w:color w:val="0000FF"/>
          <w:sz w:val="20"/>
          <w:szCs w:val="20"/>
          <w:highlight w:val="white"/>
        </w:rPr>
        <w:t>"</w:t>
      </w:r>
      <w:r w:rsidRPr="00481C59">
        <w:rPr>
          <w:rFonts w:ascii="Arial" w:hAnsi="Arial" w:cs="Arial"/>
          <w:color w:val="FF0000"/>
          <w:sz w:val="20"/>
          <w:szCs w:val="20"/>
          <w:highlight w:val="white"/>
        </w:rPr>
        <w:t xml:space="preserve"> xmlns:i</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http://niem.gov/niem/appinfo/2.0</w:t>
      </w:r>
      <w:r w:rsidRPr="00481C59">
        <w:rPr>
          <w:rFonts w:ascii="Arial" w:hAnsi="Arial" w:cs="Arial"/>
          <w:color w:val="0000FF"/>
          <w:sz w:val="20"/>
          <w:szCs w:val="20"/>
          <w:highlight w:val="white"/>
        </w:rPr>
        <w:t>"</w:t>
      </w:r>
      <w:r w:rsidRPr="00481C59">
        <w:rPr>
          <w:rFonts w:ascii="Arial" w:hAnsi="Arial" w:cs="Arial"/>
          <w:color w:val="FF0000"/>
          <w:sz w:val="20"/>
          <w:szCs w:val="20"/>
          <w:highlight w:val="white"/>
        </w:rPr>
        <w:t xml:space="preserve"> xmlns:s</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http://niem.gov/niem/structures/2.0</w:t>
      </w:r>
      <w:r w:rsidRPr="00481C59">
        <w:rPr>
          <w:rFonts w:ascii="Arial" w:hAnsi="Arial" w:cs="Arial"/>
          <w:color w:val="0000FF"/>
          <w:sz w:val="20"/>
          <w:szCs w:val="20"/>
          <w:highlight w:val="white"/>
        </w:rPr>
        <w:t>"</w:t>
      </w:r>
      <w:r w:rsidRPr="00481C59">
        <w:rPr>
          <w:rFonts w:ascii="Arial" w:hAnsi="Arial" w:cs="Arial"/>
          <w:color w:val="FF0000"/>
          <w:sz w:val="20"/>
          <w:szCs w:val="20"/>
          <w:highlight w:val="white"/>
        </w:rPr>
        <w:t xml:space="preserve"> xmlns:xsd</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http://www.w3.org/2001/XMLSchema</w:t>
      </w:r>
      <w:r w:rsidRPr="00481C59">
        <w:rPr>
          <w:rFonts w:ascii="Arial" w:hAnsi="Arial" w:cs="Arial"/>
          <w:color w:val="0000FF"/>
          <w:sz w:val="20"/>
          <w:szCs w:val="20"/>
          <w:highlight w:val="white"/>
        </w:rPr>
        <w:t>"</w:t>
      </w:r>
      <w:r w:rsidRPr="00481C59">
        <w:rPr>
          <w:rFonts w:ascii="Arial" w:hAnsi="Arial" w:cs="Arial"/>
          <w:color w:val="FF0000"/>
          <w:sz w:val="20"/>
          <w:szCs w:val="20"/>
          <w:highlight w:val="white"/>
        </w:rPr>
        <w:t xml:space="preserve"> xmlns:nc</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http://niem.gov/niem/niem-core/2.0</w:t>
      </w:r>
      <w:r w:rsidRPr="00481C59">
        <w:rPr>
          <w:rFonts w:ascii="Arial" w:hAnsi="Arial" w:cs="Arial"/>
          <w:color w:val="0000FF"/>
          <w:sz w:val="20"/>
          <w:szCs w:val="20"/>
          <w:highlight w:val="white"/>
        </w:rPr>
        <w:t>"</w:t>
      </w:r>
      <w:r w:rsidRPr="00481C59">
        <w:rPr>
          <w:rFonts w:ascii="Arial" w:hAnsi="Arial" w:cs="Arial"/>
          <w:color w:val="FF0000"/>
          <w:sz w:val="20"/>
          <w:szCs w:val="20"/>
          <w:highlight w:val="white"/>
        </w:rPr>
        <w:t xml:space="preserve"> xmlns:ecf</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urn:oasis:names:tc:legalxml-courtfiling:schema:xsd:CommonTypes-4.0</w:t>
      </w:r>
      <w:r w:rsidRPr="00481C59">
        <w:rPr>
          <w:rFonts w:ascii="Arial" w:hAnsi="Arial" w:cs="Arial"/>
          <w:color w:val="0000FF"/>
          <w:sz w:val="20"/>
          <w:szCs w:val="20"/>
          <w:highlight w:val="white"/>
        </w:rPr>
        <w:t>"</w:t>
      </w:r>
      <w:r w:rsidRPr="00481C59">
        <w:rPr>
          <w:rFonts w:ascii="Arial" w:hAnsi="Arial" w:cs="Arial"/>
          <w:color w:val="FF0000"/>
          <w:sz w:val="20"/>
          <w:szCs w:val="20"/>
          <w:highlight w:val="white"/>
        </w:rPr>
        <w:t xml:space="preserve"> targetNamespace</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urn:oasis:names:tc:legalxml-courtfiling:schema:xsd:CourtPolicyQueryMessage-4.0</w:t>
      </w:r>
      <w:r w:rsidRPr="00481C59">
        <w:rPr>
          <w:rFonts w:ascii="Arial" w:hAnsi="Arial" w:cs="Arial"/>
          <w:color w:val="0000FF"/>
          <w:sz w:val="20"/>
          <w:szCs w:val="20"/>
          <w:highlight w:val="white"/>
        </w:rPr>
        <w:t>"</w:t>
      </w:r>
      <w:r w:rsidRPr="00481C59">
        <w:rPr>
          <w:rFonts w:ascii="Arial" w:hAnsi="Arial" w:cs="Arial"/>
          <w:color w:val="FF0000"/>
          <w:sz w:val="20"/>
          <w:szCs w:val="20"/>
          <w:highlight w:val="white"/>
        </w:rPr>
        <w:t xml:space="preserve"> version</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4.0</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xsd:annotation</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xsd:documentation</w:t>
      </w:r>
      <w:r w:rsidRPr="00481C59">
        <w:rPr>
          <w:rFonts w:ascii="Arial" w:hAnsi="Arial" w:cs="Arial"/>
          <w:color w:val="0000FF"/>
          <w:sz w:val="20"/>
          <w:szCs w:val="20"/>
          <w:highlight w:val="white"/>
        </w:rPr>
        <w:t>&gt;</w:t>
      </w:r>
      <w:r w:rsidRPr="00481C59">
        <w:rPr>
          <w:rFonts w:ascii="Arial" w:hAnsi="Arial" w:cs="Arial"/>
          <w:color w:val="000000"/>
          <w:sz w:val="20"/>
          <w:szCs w:val="20"/>
          <w:highlight w:val="white"/>
        </w:rPr>
        <w:t>CourtPolicyQueryMessage</w:t>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xsd:documentation</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xsd:appinfo</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00"/>
          <w:sz w:val="20"/>
          <w:szCs w:val="20"/>
          <w:highlight w:val="white"/>
        </w:rPr>
        <w:tab/>
      </w: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i:ConformantIndicator</w:t>
      </w:r>
      <w:r w:rsidRPr="00481C59">
        <w:rPr>
          <w:rFonts w:ascii="Arial" w:hAnsi="Arial" w:cs="Arial"/>
          <w:color w:val="0000FF"/>
          <w:sz w:val="20"/>
          <w:szCs w:val="20"/>
          <w:highlight w:val="white"/>
        </w:rPr>
        <w:t>&gt;</w:t>
      </w:r>
      <w:r w:rsidRPr="00481C59">
        <w:rPr>
          <w:rFonts w:ascii="Arial" w:hAnsi="Arial" w:cs="Arial"/>
          <w:color w:val="000000"/>
          <w:sz w:val="20"/>
          <w:szCs w:val="20"/>
          <w:highlight w:val="white"/>
        </w:rPr>
        <w:t>true</w:t>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i:ConformantIndicator</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xsd:appinfo</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xsd:annotation</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xsd:import</w:t>
      </w:r>
      <w:r w:rsidRPr="00481C59">
        <w:rPr>
          <w:rFonts w:ascii="Arial" w:hAnsi="Arial" w:cs="Arial"/>
          <w:color w:val="FF0000"/>
          <w:sz w:val="20"/>
          <w:szCs w:val="20"/>
          <w:highlight w:val="white"/>
        </w:rPr>
        <w:t xml:space="preserve"> namespace</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http://niem.gov/niem/niem-core/2.0</w:t>
      </w:r>
      <w:r w:rsidRPr="00481C59">
        <w:rPr>
          <w:rFonts w:ascii="Arial" w:hAnsi="Arial" w:cs="Arial"/>
          <w:color w:val="0000FF"/>
          <w:sz w:val="20"/>
          <w:szCs w:val="20"/>
          <w:highlight w:val="white"/>
        </w:rPr>
        <w:t>"</w:t>
      </w:r>
      <w:r w:rsidRPr="00481C59">
        <w:rPr>
          <w:rFonts w:ascii="Arial" w:hAnsi="Arial" w:cs="Arial"/>
          <w:color w:val="FF0000"/>
          <w:sz w:val="20"/>
          <w:szCs w:val="20"/>
          <w:highlight w:val="white"/>
        </w:rPr>
        <w:t xml:space="preserve"> schemaLocation</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../constraint/niem/niem-core/2.0/niem-core.xsd</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xsd:import</w:t>
      </w:r>
      <w:r w:rsidRPr="00481C59">
        <w:rPr>
          <w:rFonts w:ascii="Arial" w:hAnsi="Arial" w:cs="Arial"/>
          <w:color w:val="FF0000"/>
          <w:sz w:val="20"/>
          <w:szCs w:val="20"/>
          <w:highlight w:val="white"/>
        </w:rPr>
        <w:t xml:space="preserve"> namespace</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http://niem.gov/niem/structures/2.0</w:t>
      </w:r>
      <w:r w:rsidRPr="00481C59">
        <w:rPr>
          <w:rFonts w:ascii="Arial" w:hAnsi="Arial" w:cs="Arial"/>
          <w:color w:val="0000FF"/>
          <w:sz w:val="20"/>
          <w:szCs w:val="20"/>
          <w:highlight w:val="white"/>
        </w:rPr>
        <w:t>"</w:t>
      </w:r>
      <w:r w:rsidRPr="00481C59">
        <w:rPr>
          <w:rFonts w:ascii="Arial" w:hAnsi="Arial" w:cs="Arial"/>
          <w:color w:val="FF0000"/>
          <w:sz w:val="20"/>
          <w:szCs w:val="20"/>
          <w:highlight w:val="white"/>
        </w:rPr>
        <w:t xml:space="preserve"> schemaLocation</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../constraint/niem/structures/2.0/structures.xsd</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xsd:import</w:t>
      </w:r>
      <w:r w:rsidRPr="00481C59">
        <w:rPr>
          <w:rFonts w:ascii="Arial" w:hAnsi="Arial" w:cs="Arial"/>
          <w:color w:val="FF0000"/>
          <w:sz w:val="20"/>
          <w:szCs w:val="20"/>
          <w:highlight w:val="white"/>
        </w:rPr>
        <w:t xml:space="preserve"> namespace</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http://niem.gov/niem/appinfo/2.0</w:t>
      </w:r>
      <w:r w:rsidRPr="00481C59">
        <w:rPr>
          <w:rFonts w:ascii="Arial" w:hAnsi="Arial" w:cs="Arial"/>
          <w:color w:val="0000FF"/>
          <w:sz w:val="20"/>
          <w:szCs w:val="20"/>
          <w:highlight w:val="white"/>
        </w:rPr>
        <w:t>"</w:t>
      </w:r>
      <w:r w:rsidRPr="00481C59">
        <w:rPr>
          <w:rFonts w:ascii="Arial" w:hAnsi="Arial" w:cs="Arial"/>
          <w:color w:val="FF0000"/>
          <w:sz w:val="20"/>
          <w:szCs w:val="20"/>
          <w:highlight w:val="white"/>
        </w:rPr>
        <w:t xml:space="preserve"> schemaLocation</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../constraint/niem/appinfo/2.0/appinfo.xsd</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xsd:import</w:t>
      </w:r>
      <w:r w:rsidRPr="00481C59">
        <w:rPr>
          <w:rFonts w:ascii="Arial" w:hAnsi="Arial" w:cs="Arial"/>
          <w:color w:val="FF0000"/>
          <w:sz w:val="20"/>
          <w:szCs w:val="20"/>
          <w:highlight w:val="white"/>
        </w:rPr>
        <w:t xml:space="preserve"> namespace</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http://niem.gov/niem/proxy/xsd/2.0</w:t>
      </w:r>
      <w:r w:rsidRPr="00481C59">
        <w:rPr>
          <w:rFonts w:ascii="Arial" w:hAnsi="Arial" w:cs="Arial"/>
          <w:color w:val="0000FF"/>
          <w:sz w:val="20"/>
          <w:szCs w:val="20"/>
          <w:highlight w:val="white"/>
        </w:rPr>
        <w:t>"</w:t>
      </w:r>
      <w:r w:rsidRPr="00481C59">
        <w:rPr>
          <w:rFonts w:ascii="Arial" w:hAnsi="Arial" w:cs="Arial"/>
          <w:color w:val="FF0000"/>
          <w:sz w:val="20"/>
          <w:szCs w:val="20"/>
          <w:highlight w:val="white"/>
        </w:rPr>
        <w:t xml:space="preserve"> schemaLocation</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../constraint/niem/proxy/xsd/2.0/xsd.xsd</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xsd:import</w:t>
      </w:r>
      <w:r w:rsidRPr="00481C59">
        <w:rPr>
          <w:rFonts w:ascii="Arial" w:hAnsi="Arial" w:cs="Arial"/>
          <w:color w:val="FF0000"/>
          <w:sz w:val="20"/>
          <w:szCs w:val="20"/>
          <w:highlight w:val="white"/>
        </w:rPr>
        <w:t xml:space="preserve"> namespace</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http://niem.gov/niem/domains/jxdm/4.0</w:t>
      </w:r>
      <w:r w:rsidRPr="00481C59">
        <w:rPr>
          <w:rFonts w:ascii="Arial" w:hAnsi="Arial" w:cs="Arial"/>
          <w:color w:val="0000FF"/>
          <w:sz w:val="20"/>
          <w:szCs w:val="20"/>
          <w:highlight w:val="white"/>
        </w:rPr>
        <w:t>"</w:t>
      </w:r>
      <w:r w:rsidRPr="00481C59">
        <w:rPr>
          <w:rFonts w:ascii="Arial" w:hAnsi="Arial" w:cs="Arial"/>
          <w:color w:val="FF0000"/>
          <w:sz w:val="20"/>
          <w:szCs w:val="20"/>
          <w:highlight w:val="white"/>
        </w:rPr>
        <w:t xml:space="preserve"> schemaLocation</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../constraint/niem/domains/jxdm/4.0/jxdm.xsd</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xsd:import</w:t>
      </w:r>
      <w:r w:rsidRPr="00481C59">
        <w:rPr>
          <w:rFonts w:ascii="Arial" w:hAnsi="Arial" w:cs="Arial"/>
          <w:color w:val="FF0000"/>
          <w:sz w:val="20"/>
          <w:szCs w:val="20"/>
          <w:highlight w:val="white"/>
        </w:rPr>
        <w:t xml:space="preserve"> namespace</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urn:oasis:names:tc:legalxml-courtfiling:schema:xsd:CommonTypes-4.0</w:t>
      </w:r>
      <w:r w:rsidRPr="00481C59">
        <w:rPr>
          <w:rFonts w:ascii="Arial" w:hAnsi="Arial" w:cs="Arial"/>
          <w:color w:val="0000FF"/>
          <w:sz w:val="20"/>
          <w:szCs w:val="20"/>
          <w:highlight w:val="white"/>
        </w:rPr>
        <w:t>"</w:t>
      </w:r>
      <w:r w:rsidRPr="00481C59">
        <w:rPr>
          <w:rFonts w:ascii="Arial" w:hAnsi="Arial" w:cs="Arial"/>
          <w:color w:val="FF0000"/>
          <w:sz w:val="20"/>
          <w:szCs w:val="20"/>
          <w:highlight w:val="white"/>
        </w:rPr>
        <w:t xml:space="preserve"> schemaLocation</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../common/ECF-4.0-CommonTypes.xsd</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xsd:complexType</w:t>
      </w:r>
      <w:r w:rsidRPr="00481C59">
        <w:rPr>
          <w:rFonts w:ascii="Arial" w:hAnsi="Arial" w:cs="Arial"/>
          <w:color w:val="FF0000"/>
          <w:sz w:val="20"/>
          <w:szCs w:val="20"/>
          <w:highlight w:val="white"/>
        </w:rPr>
        <w:t xml:space="preserve"> name</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CourtPolicyQueryMessageType</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xsd:annotation</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00"/>
          <w:sz w:val="20"/>
          <w:szCs w:val="20"/>
          <w:highlight w:val="white"/>
        </w:rPr>
        <w:tab/>
      </w: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xsd:documentation</w:t>
      </w:r>
      <w:r w:rsidRPr="00481C59">
        <w:rPr>
          <w:rFonts w:ascii="Arial" w:hAnsi="Arial" w:cs="Arial"/>
          <w:color w:val="0000FF"/>
          <w:sz w:val="20"/>
          <w:szCs w:val="20"/>
          <w:highlight w:val="white"/>
        </w:rPr>
        <w:t>&gt;</w:t>
      </w:r>
      <w:r w:rsidRPr="00481C59">
        <w:rPr>
          <w:rFonts w:ascii="Arial" w:hAnsi="Arial" w:cs="Arial"/>
          <w:color w:val="000000"/>
          <w:sz w:val="20"/>
          <w:szCs w:val="20"/>
          <w:highlight w:val="white"/>
        </w:rPr>
        <w:t>A request for a court's Court Policy.</w:t>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xsd:documentation</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xsd:annotation</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xsd:complexContent</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00"/>
          <w:sz w:val="20"/>
          <w:szCs w:val="20"/>
          <w:highlight w:val="white"/>
        </w:rPr>
        <w:tab/>
      </w: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xsd:extension</w:t>
      </w:r>
      <w:r w:rsidRPr="00481C59">
        <w:rPr>
          <w:rFonts w:ascii="Arial" w:hAnsi="Arial" w:cs="Arial"/>
          <w:color w:val="FF0000"/>
          <w:sz w:val="20"/>
          <w:szCs w:val="20"/>
          <w:highlight w:val="white"/>
        </w:rPr>
        <w:t xml:space="preserve"> base</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ecf:QueryMessageType</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xsd:complexContent</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xsd:complexType</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xsd:element</w:t>
      </w:r>
      <w:r w:rsidRPr="00481C59">
        <w:rPr>
          <w:rFonts w:ascii="Arial" w:hAnsi="Arial" w:cs="Arial"/>
          <w:color w:val="FF0000"/>
          <w:sz w:val="20"/>
          <w:szCs w:val="20"/>
          <w:highlight w:val="white"/>
        </w:rPr>
        <w:t xml:space="preserve"> name</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CourtPolicyQueryMessage</w:t>
      </w:r>
      <w:r w:rsidRPr="00481C59">
        <w:rPr>
          <w:rFonts w:ascii="Arial" w:hAnsi="Arial" w:cs="Arial"/>
          <w:color w:val="0000FF"/>
          <w:sz w:val="20"/>
          <w:szCs w:val="20"/>
          <w:highlight w:val="white"/>
        </w:rPr>
        <w:t>"</w:t>
      </w:r>
      <w:r w:rsidRPr="00481C59">
        <w:rPr>
          <w:rFonts w:ascii="Arial" w:hAnsi="Arial" w:cs="Arial"/>
          <w:color w:val="FF0000"/>
          <w:sz w:val="20"/>
          <w:szCs w:val="20"/>
          <w:highlight w:val="white"/>
        </w:rPr>
        <w:t xml:space="preserve"> type</w:t>
      </w:r>
      <w:r w:rsidRPr="00481C59">
        <w:rPr>
          <w:rFonts w:ascii="Arial" w:hAnsi="Arial" w:cs="Arial"/>
          <w:color w:val="0000FF"/>
          <w:sz w:val="20"/>
          <w:szCs w:val="20"/>
          <w:highlight w:val="white"/>
        </w:rPr>
        <w:t>="</w:t>
      </w:r>
      <w:r w:rsidRPr="00481C59">
        <w:rPr>
          <w:rFonts w:ascii="Arial" w:hAnsi="Arial" w:cs="Arial"/>
          <w:color w:val="000000"/>
          <w:sz w:val="20"/>
          <w:szCs w:val="20"/>
          <w:highlight w:val="white"/>
        </w:rPr>
        <w:t>CourtPolicyQueryMessageType</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xsd:annotation</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00"/>
          <w:sz w:val="20"/>
          <w:szCs w:val="20"/>
          <w:highlight w:val="white"/>
        </w:rPr>
        <w:tab/>
      </w: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xsd:documentation</w:t>
      </w:r>
      <w:r w:rsidRPr="00481C59">
        <w:rPr>
          <w:rFonts w:ascii="Arial" w:hAnsi="Arial" w:cs="Arial"/>
          <w:color w:val="0000FF"/>
          <w:sz w:val="20"/>
          <w:szCs w:val="20"/>
          <w:highlight w:val="white"/>
        </w:rPr>
        <w:t>&gt;</w:t>
      </w:r>
      <w:r w:rsidRPr="00481C59">
        <w:rPr>
          <w:rFonts w:ascii="Arial" w:hAnsi="Arial" w:cs="Arial"/>
          <w:color w:val="000000"/>
          <w:sz w:val="20"/>
          <w:szCs w:val="20"/>
          <w:highlight w:val="white"/>
        </w:rPr>
        <w:t>A request for a court's Court Policy.</w:t>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xsd:documentation</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xsd:annotation</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00"/>
          <w:sz w:val="20"/>
          <w:szCs w:val="20"/>
          <w:highlight w:val="white"/>
        </w:rPr>
        <w:tab/>
      </w: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xsd:element</w:t>
      </w:r>
      <w:r w:rsidRPr="00481C59">
        <w:rPr>
          <w:rFonts w:ascii="Arial" w:hAnsi="Arial" w:cs="Arial"/>
          <w:color w:val="0000FF"/>
          <w:sz w:val="20"/>
          <w:szCs w:val="20"/>
          <w:highlight w:val="white"/>
        </w:rPr>
        <w:t>&gt;</w:t>
      </w:r>
    </w:p>
    <w:p w:rsidR="00E51C4C" w:rsidRPr="00481C59" w:rsidRDefault="00E51C4C" w:rsidP="00E51C4C">
      <w:pPr>
        <w:autoSpaceDE w:val="0"/>
        <w:autoSpaceDN w:val="0"/>
        <w:adjustRightInd w:val="0"/>
        <w:spacing w:after="0" w:line="240" w:lineRule="auto"/>
        <w:rPr>
          <w:rFonts w:ascii="Arial" w:hAnsi="Arial" w:cs="Arial"/>
          <w:color w:val="000000"/>
          <w:sz w:val="20"/>
          <w:szCs w:val="20"/>
          <w:highlight w:val="white"/>
        </w:rPr>
      </w:pPr>
      <w:r w:rsidRPr="00481C59">
        <w:rPr>
          <w:rFonts w:ascii="Arial" w:hAnsi="Arial" w:cs="Arial"/>
          <w:color w:val="0000FF"/>
          <w:sz w:val="20"/>
          <w:szCs w:val="20"/>
          <w:highlight w:val="white"/>
        </w:rPr>
        <w:t>&lt;/</w:t>
      </w:r>
      <w:r w:rsidRPr="00481C59">
        <w:rPr>
          <w:rFonts w:ascii="Arial" w:hAnsi="Arial" w:cs="Arial"/>
          <w:color w:val="800000"/>
          <w:sz w:val="20"/>
          <w:szCs w:val="20"/>
          <w:highlight w:val="white"/>
        </w:rPr>
        <w:t>xsd:schema</w:t>
      </w:r>
      <w:r w:rsidRPr="00481C59">
        <w:rPr>
          <w:rFonts w:ascii="Arial" w:hAnsi="Arial" w:cs="Arial"/>
          <w:color w:val="0000FF"/>
          <w:sz w:val="20"/>
          <w:szCs w:val="20"/>
          <w:highlight w:val="white"/>
        </w:rPr>
        <w:t>&gt;</w:t>
      </w:r>
    </w:p>
    <w:p w:rsidR="00E51C4C" w:rsidRPr="00E51C4C" w:rsidRDefault="00E51C4C" w:rsidP="00E51C4C">
      <w:pPr>
        <w:autoSpaceDE w:val="0"/>
        <w:autoSpaceDN w:val="0"/>
        <w:adjustRightInd w:val="0"/>
        <w:spacing w:after="0" w:line="240" w:lineRule="auto"/>
        <w:rPr>
          <w:rFonts w:ascii="Arial" w:hAnsi="Arial" w:cs="Arial"/>
          <w:color w:val="000000"/>
          <w:sz w:val="20"/>
          <w:szCs w:val="20"/>
          <w:highlight w:val="white"/>
        </w:rPr>
      </w:pPr>
    </w:p>
    <w:p w:rsidR="00E51C4C" w:rsidRDefault="00E51C4C">
      <w:pPr>
        <w:rPr>
          <w:rFonts w:asciiTheme="majorHAnsi" w:eastAsiaTheme="majorEastAsia" w:hAnsiTheme="majorHAnsi" w:cstheme="majorBidi"/>
          <w:color w:val="2E74B5" w:themeColor="accent1" w:themeShade="BF"/>
          <w:sz w:val="32"/>
          <w:szCs w:val="32"/>
        </w:rPr>
      </w:pPr>
      <w:r>
        <w:br w:type="page"/>
      </w:r>
    </w:p>
    <w:p w:rsidR="00E51C4C" w:rsidRPr="008A7C69" w:rsidRDefault="00E51C4C" w:rsidP="008A7C69">
      <w:pPr>
        <w:pStyle w:val="Heading2"/>
        <w:rPr>
          <w:sz w:val="32"/>
          <w:szCs w:val="32"/>
        </w:rPr>
      </w:pPr>
      <w:r>
        <w:lastRenderedPageBreak/>
        <w:t>ECF 4.01 Court Policy Response Message Schema</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FF"/>
          <w:sz w:val="20"/>
          <w:szCs w:val="20"/>
          <w:highlight w:val="white"/>
        </w:rPr>
        <w:t>&lt;</w:t>
      </w:r>
      <w:r>
        <w:rPr>
          <w:rFonts w:ascii="Arial" w:hAnsi="Arial" w:cs="Arial"/>
          <w:color w:val="800000"/>
          <w:sz w:val="20"/>
          <w:szCs w:val="20"/>
          <w:highlight w:val="white"/>
        </w:rPr>
        <w:t>xsd:schema</w:t>
      </w:r>
      <w:r>
        <w:rPr>
          <w:rFonts w:ascii="Arial" w:hAnsi="Arial" w:cs="Arial"/>
          <w:color w:val="FF0000"/>
          <w:sz w:val="20"/>
          <w:szCs w:val="20"/>
          <w:highlight w:val="white"/>
        </w:rPr>
        <w:t xml:space="preserve"> xmlns</w:t>
      </w:r>
      <w:r>
        <w:rPr>
          <w:rFonts w:ascii="Arial" w:hAnsi="Arial" w:cs="Arial"/>
          <w:color w:val="0000FF"/>
          <w:sz w:val="20"/>
          <w:szCs w:val="20"/>
          <w:highlight w:val="white"/>
        </w:rPr>
        <w:t>="</w:t>
      </w:r>
      <w:r>
        <w:rPr>
          <w:rFonts w:ascii="Arial" w:hAnsi="Arial" w:cs="Arial"/>
          <w:color w:val="000000"/>
          <w:sz w:val="20"/>
          <w:szCs w:val="20"/>
          <w:highlight w:val="white"/>
        </w:rPr>
        <w:t>urn:oasis:names:tc:legalxml-courtfiling:schema:xsd:CourtPolicyResponseMessage-4.0</w:t>
      </w:r>
      <w:r>
        <w:rPr>
          <w:rFonts w:ascii="Arial" w:hAnsi="Arial" w:cs="Arial"/>
          <w:color w:val="0000FF"/>
          <w:sz w:val="20"/>
          <w:szCs w:val="20"/>
          <w:highlight w:val="white"/>
        </w:rPr>
        <w:t>"</w:t>
      </w:r>
      <w:r>
        <w:rPr>
          <w:rFonts w:ascii="Arial" w:hAnsi="Arial" w:cs="Arial"/>
          <w:color w:val="FF0000"/>
          <w:sz w:val="20"/>
          <w:szCs w:val="20"/>
          <w:highlight w:val="white"/>
        </w:rPr>
        <w:t xml:space="preserve"> xmlns:niem-xsd</w:t>
      </w:r>
      <w:r>
        <w:rPr>
          <w:rFonts w:ascii="Arial" w:hAnsi="Arial" w:cs="Arial"/>
          <w:color w:val="0000FF"/>
          <w:sz w:val="20"/>
          <w:szCs w:val="20"/>
          <w:highlight w:val="white"/>
        </w:rPr>
        <w:t>="</w:t>
      </w:r>
      <w:r>
        <w:rPr>
          <w:rFonts w:ascii="Arial" w:hAnsi="Arial" w:cs="Arial"/>
          <w:color w:val="000000"/>
          <w:sz w:val="20"/>
          <w:szCs w:val="20"/>
          <w:highlight w:val="white"/>
        </w:rPr>
        <w:t>http://niem.gov/niem/proxy/xsd/2.0</w:t>
      </w:r>
      <w:r>
        <w:rPr>
          <w:rFonts w:ascii="Arial" w:hAnsi="Arial" w:cs="Arial"/>
          <w:color w:val="0000FF"/>
          <w:sz w:val="20"/>
          <w:szCs w:val="20"/>
          <w:highlight w:val="white"/>
        </w:rPr>
        <w:t>"</w:t>
      </w:r>
      <w:r>
        <w:rPr>
          <w:rFonts w:ascii="Arial" w:hAnsi="Arial" w:cs="Arial"/>
          <w:color w:val="FF0000"/>
          <w:sz w:val="20"/>
          <w:szCs w:val="20"/>
          <w:highlight w:val="white"/>
        </w:rPr>
        <w:t xml:space="preserve"> xmlns:i</w:t>
      </w:r>
      <w:r>
        <w:rPr>
          <w:rFonts w:ascii="Arial" w:hAnsi="Arial" w:cs="Arial"/>
          <w:color w:val="0000FF"/>
          <w:sz w:val="20"/>
          <w:szCs w:val="20"/>
          <w:highlight w:val="white"/>
        </w:rPr>
        <w:t>="</w:t>
      </w:r>
      <w:r>
        <w:rPr>
          <w:rFonts w:ascii="Arial" w:hAnsi="Arial" w:cs="Arial"/>
          <w:color w:val="000000"/>
          <w:sz w:val="20"/>
          <w:szCs w:val="20"/>
          <w:highlight w:val="white"/>
        </w:rPr>
        <w:t>http://niem.gov/niem/appinfo/2.0</w:t>
      </w:r>
      <w:r>
        <w:rPr>
          <w:rFonts w:ascii="Arial" w:hAnsi="Arial" w:cs="Arial"/>
          <w:color w:val="0000FF"/>
          <w:sz w:val="20"/>
          <w:szCs w:val="20"/>
          <w:highlight w:val="white"/>
        </w:rPr>
        <w:t>"</w:t>
      </w:r>
      <w:r>
        <w:rPr>
          <w:rFonts w:ascii="Arial" w:hAnsi="Arial" w:cs="Arial"/>
          <w:color w:val="FF0000"/>
          <w:sz w:val="20"/>
          <w:szCs w:val="20"/>
          <w:highlight w:val="white"/>
        </w:rPr>
        <w:t xml:space="preserve"> xmlns:s</w:t>
      </w:r>
      <w:r>
        <w:rPr>
          <w:rFonts w:ascii="Arial" w:hAnsi="Arial" w:cs="Arial"/>
          <w:color w:val="0000FF"/>
          <w:sz w:val="20"/>
          <w:szCs w:val="20"/>
          <w:highlight w:val="white"/>
        </w:rPr>
        <w:t>="</w:t>
      </w:r>
      <w:r>
        <w:rPr>
          <w:rFonts w:ascii="Arial" w:hAnsi="Arial" w:cs="Arial"/>
          <w:color w:val="000000"/>
          <w:sz w:val="20"/>
          <w:szCs w:val="20"/>
          <w:highlight w:val="white"/>
        </w:rPr>
        <w:t>http://niem.gov/niem/structures/2.0</w:t>
      </w:r>
      <w:r>
        <w:rPr>
          <w:rFonts w:ascii="Arial" w:hAnsi="Arial" w:cs="Arial"/>
          <w:color w:val="0000FF"/>
          <w:sz w:val="20"/>
          <w:szCs w:val="20"/>
          <w:highlight w:val="white"/>
        </w:rPr>
        <w:t>"</w:t>
      </w:r>
      <w:r>
        <w:rPr>
          <w:rFonts w:ascii="Arial" w:hAnsi="Arial" w:cs="Arial"/>
          <w:color w:val="FF0000"/>
          <w:sz w:val="20"/>
          <w:szCs w:val="20"/>
          <w:highlight w:val="white"/>
        </w:rPr>
        <w:t xml:space="preserve"> xmlns:xsd</w:t>
      </w:r>
      <w:r>
        <w:rPr>
          <w:rFonts w:ascii="Arial" w:hAnsi="Arial" w:cs="Arial"/>
          <w:color w:val="0000FF"/>
          <w:sz w:val="20"/>
          <w:szCs w:val="20"/>
          <w:highlight w:val="white"/>
        </w:rPr>
        <w:t>="</w:t>
      </w:r>
      <w:r>
        <w:rPr>
          <w:rFonts w:ascii="Arial" w:hAnsi="Arial" w:cs="Arial"/>
          <w:color w:val="000000"/>
          <w:sz w:val="20"/>
          <w:szCs w:val="20"/>
          <w:highlight w:val="white"/>
        </w:rPr>
        <w:t>http://www.w3.org/2001/XMLSchema</w:t>
      </w:r>
      <w:r>
        <w:rPr>
          <w:rFonts w:ascii="Arial" w:hAnsi="Arial" w:cs="Arial"/>
          <w:color w:val="0000FF"/>
          <w:sz w:val="20"/>
          <w:szCs w:val="20"/>
          <w:highlight w:val="white"/>
        </w:rPr>
        <w:t>"</w:t>
      </w:r>
      <w:r>
        <w:rPr>
          <w:rFonts w:ascii="Arial" w:hAnsi="Arial" w:cs="Arial"/>
          <w:color w:val="FF0000"/>
          <w:sz w:val="20"/>
          <w:szCs w:val="20"/>
          <w:highlight w:val="white"/>
        </w:rPr>
        <w:t xml:space="preserve"> xmlns:nc</w:t>
      </w:r>
      <w:r>
        <w:rPr>
          <w:rFonts w:ascii="Arial" w:hAnsi="Arial" w:cs="Arial"/>
          <w:color w:val="0000FF"/>
          <w:sz w:val="20"/>
          <w:szCs w:val="20"/>
          <w:highlight w:val="white"/>
        </w:rPr>
        <w:t>="</w:t>
      </w:r>
      <w:r>
        <w:rPr>
          <w:rFonts w:ascii="Arial" w:hAnsi="Arial" w:cs="Arial"/>
          <w:color w:val="000000"/>
          <w:sz w:val="20"/>
          <w:szCs w:val="20"/>
          <w:highlight w:val="white"/>
        </w:rPr>
        <w:t>http://niem.gov/niem/niem-core/2.0</w:t>
      </w:r>
      <w:r>
        <w:rPr>
          <w:rFonts w:ascii="Arial" w:hAnsi="Arial" w:cs="Arial"/>
          <w:color w:val="0000FF"/>
          <w:sz w:val="20"/>
          <w:szCs w:val="20"/>
          <w:highlight w:val="white"/>
        </w:rPr>
        <w:t>"</w:t>
      </w:r>
      <w:r>
        <w:rPr>
          <w:rFonts w:ascii="Arial" w:hAnsi="Arial" w:cs="Arial"/>
          <w:color w:val="FF0000"/>
          <w:sz w:val="20"/>
          <w:szCs w:val="20"/>
          <w:highlight w:val="white"/>
        </w:rPr>
        <w:t xml:space="preserve"> xmlns:ecf</w:t>
      </w:r>
      <w:r>
        <w:rPr>
          <w:rFonts w:ascii="Arial" w:hAnsi="Arial" w:cs="Arial"/>
          <w:color w:val="0000FF"/>
          <w:sz w:val="20"/>
          <w:szCs w:val="20"/>
          <w:highlight w:val="white"/>
        </w:rPr>
        <w:t>="</w:t>
      </w:r>
      <w:r>
        <w:rPr>
          <w:rFonts w:ascii="Arial" w:hAnsi="Arial" w:cs="Arial"/>
          <w:color w:val="000000"/>
          <w:sz w:val="20"/>
          <w:szCs w:val="20"/>
          <w:highlight w:val="white"/>
        </w:rPr>
        <w:t>urn:oasis:names:tc:legalxml-courtfiling:schema:xsd:CommonTypes-4.0</w:t>
      </w:r>
      <w:r>
        <w:rPr>
          <w:rFonts w:ascii="Arial" w:hAnsi="Arial" w:cs="Arial"/>
          <w:color w:val="0000FF"/>
          <w:sz w:val="20"/>
          <w:szCs w:val="20"/>
          <w:highlight w:val="white"/>
        </w:rPr>
        <w:t>"</w:t>
      </w:r>
      <w:r>
        <w:rPr>
          <w:rFonts w:ascii="Arial" w:hAnsi="Arial" w:cs="Arial"/>
          <w:color w:val="FF0000"/>
          <w:sz w:val="20"/>
          <w:szCs w:val="20"/>
          <w:highlight w:val="white"/>
        </w:rPr>
        <w:t xml:space="preserve"> xmlns:digsig</w:t>
      </w:r>
      <w:r>
        <w:rPr>
          <w:rFonts w:ascii="Arial" w:hAnsi="Arial" w:cs="Arial"/>
          <w:color w:val="0000FF"/>
          <w:sz w:val="20"/>
          <w:szCs w:val="20"/>
          <w:highlight w:val="white"/>
        </w:rPr>
        <w:t>="</w:t>
      </w:r>
      <w:r>
        <w:rPr>
          <w:rFonts w:ascii="Arial" w:hAnsi="Arial" w:cs="Arial"/>
          <w:color w:val="000000"/>
          <w:sz w:val="20"/>
          <w:szCs w:val="20"/>
          <w:highlight w:val="white"/>
        </w:rPr>
        <w:t>http://www.w3.org/2000/09/xmldsig#</w:t>
      </w:r>
      <w:r>
        <w:rPr>
          <w:rFonts w:ascii="Arial" w:hAnsi="Arial" w:cs="Arial"/>
          <w:color w:val="0000FF"/>
          <w:sz w:val="20"/>
          <w:szCs w:val="20"/>
          <w:highlight w:val="white"/>
        </w:rPr>
        <w:t>"</w:t>
      </w:r>
      <w:r>
        <w:rPr>
          <w:rFonts w:ascii="Arial" w:hAnsi="Arial" w:cs="Arial"/>
          <w:color w:val="FF0000"/>
          <w:sz w:val="20"/>
          <w:szCs w:val="20"/>
          <w:highlight w:val="white"/>
        </w:rPr>
        <w:t xml:space="preserve"> xmlns:mde</w:t>
      </w:r>
      <w:r>
        <w:rPr>
          <w:rFonts w:ascii="Arial" w:hAnsi="Arial" w:cs="Arial"/>
          <w:color w:val="0000FF"/>
          <w:sz w:val="20"/>
          <w:szCs w:val="20"/>
          <w:highlight w:val="white"/>
        </w:rPr>
        <w:t>="</w:t>
      </w:r>
      <w:r>
        <w:rPr>
          <w:rFonts w:ascii="Arial" w:hAnsi="Arial" w:cs="Arial"/>
          <w:color w:val="000000"/>
          <w:sz w:val="20"/>
          <w:szCs w:val="20"/>
          <w:highlight w:val="white"/>
        </w:rPr>
        <w:t>urn:oasis:names:tc:legalxml-courtfiling:schema:xsd:MajorDesignElementNameCode-4.0</w:t>
      </w:r>
      <w:r>
        <w:rPr>
          <w:rFonts w:ascii="Arial" w:hAnsi="Arial" w:cs="Arial"/>
          <w:color w:val="0000FF"/>
          <w:sz w:val="20"/>
          <w:szCs w:val="20"/>
          <w:highlight w:val="white"/>
        </w:rPr>
        <w:t>"</w:t>
      </w:r>
      <w:r>
        <w:rPr>
          <w:rFonts w:ascii="Arial" w:hAnsi="Arial" w:cs="Arial"/>
          <w:color w:val="FF0000"/>
          <w:sz w:val="20"/>
          <w:szCs w:val="20"/>
          <w:highlight w:val="white"/>
        </w:rPr>
        <w:t xml:space="preserve"> xmlns:operation</w:t>
      </w:r>
      <w:r>
        <w:rPr>
          <w:rFonts w:ascii="Arial" w:hAnsi="Arial" w:cs="Arial"/>
          <w:color w:val="0000FF"/>
          <w:sz w:val="20"/>
          <w:szCs w:val="20"/>
          <w:highlight w:val="white"/>
        </w:rPr>
        <w:t>="</w:t>
      </w:r>
      <w:r>
        <w:rPr>
          <w:rFonts w:ascii="Arial" w:hAnsi="Arial" w:cs="Arial"/>
          <w:color w:val="000000"/>
          <w:sz w:val="20"/>
          <w:szCs w:val="20"/>
          <w:highlight w:val="white"/>
        </w:rPr>
        <w:t>urn:oasis:names:tc:legalxml-courtfiling:schema:xsd:OperationNameCode-4.0</w:t>
      </w:r>
      <w:r>
        <w:rPr>
          <w:rFonts w:ascii="Arial" w:hAnsi="Arial" w:cs="Arial"/>
          <w:color w:val="0000FF"/>
          <w:sz w:val="20"/>
          <w:szCs w:val="20"/>
          <w:highlight w:val="white"/>
        </w:rPr>
        <w:t>"</w:t>
      </w:r>
      <w:r>
        <w:rPr>
          <w:rFonts w:ascii="Arial" w:hAnsi="Arial" w:cs="Arial"/>
          <w:color w:val="FF0000"/>
          <w:sz w:val="20"/>
          <w:szCs w:val="20"/>
          <w:highlight w:val="white"/>
        </w:rPr>
        <w:t xml:space="preserve"> xmlns:a</w:t>
      </w:r>
      <w:r>
        <w:rPr>
          <w:rFonts w:ascii="Arial" w:hAnsi="Arial" w:cs="Arial"/>
          <w:color w:val="0000FF"/>
          <w:sz w:val="20"/>
          <w:szCs w:val="20"/>
          <w:highlight w:val="white"/>
        </w:rPr>
        <w:t>="</w:t>
      </w:r>
      <w:r>
        <w:rPr>
          <w:rFonts w:ascii="Arial" w:hAnsi="Arial" w:cs="Arial"/>
          <w:color w:val="000000"/>
          <w:sz w:val="20"/>
          <w:szCs w:val="20"/>
          <w:highlight w:val="white"/>
        </w:rPr>
        <w:t>urn:oasis:names:tc:legalxml-courtfiling:schema:xsd:AppInfo-4.0</w:t>
      </w:r>
      <w:r>
        <w:rPr>
          <w:rFonts w:ascii="Arial" w:hAnsi="Arial" w:cs="Arial"/>
          <w:color w:val="0000FF"/>
          <w:sz w:val="20"/>
          <w:szCs w:val="20"/>
          <w:highlight w:val="white"/>
        </w:rPr>
        <w:t>"</w:t>
      </w:r>
      <w:r>
        <w:rPr>
          <w:rFonts w:ascii="Arial" w:hAnsi="Arial" w:cs="Arial"/>
          <w:color w:val="FF0000"/>
          <w:sz w:val="20"/>
          <w:szCs w:val="20"/>
          <w:highlight w:val="white"/>
        </w:rPr>
        <w:t xml:space="preserve"> targetNamespace</w:t>
      </w:r>
      <w:r>
        <w:rPr>
          <w:rFonts w:ascii="Arial" w:hAnsi="Arial" w:cs="Arial"/>
          <w:color w:val="0000FF"/>
          <w:sz w:val="20"/>
          <w:szCs w:val="20"/>
          <w:highlight w:val="white"/>
        </w:rPr>
        <w:t>="</w:t>
      </w:r>
      <w:r>
        <w:rPr>
          <w:rFonts w:ascii="Arial" w:hAnsi="Arial" w:cs="Arial"/>
          <w:color w:val="000000"/>
          <w:sz w:val="20"/>
          <w:szCs w:val="20"/>
          <w:highlight w:val="white"/>
        </w:rPr>
        <w:t>urn:oasis:names:tc:legalxml-courtfiling:schema:xsd:CourtPolicyResponseMessage-4.0</w:t>
      </w:r>
      <w:r>
        <w:rPr>
          <w:rFonts w:ascii="Arial" w:hAnsi="Arial" w:cs="Arial"/>
          <w:color w:val="0000FF"/>
          <w:sz w:val="20"/>
          <w:szCs w:val="20"/>
          <w:highlight w:val="white"/>
        </w:rPr>
        <w:t>"</w:t>
      </w:r>
      <w:r>
        <w:rPr>
          <w:rFonts w:ascii="Arial" w:hAnsi="Arial" w:cs="Arial"/>
          <w:color w:val="FF0000"/>
          <w:sz w:val="20"/>
          <w:szCs w:val="20"/>
          <w:highlight w:val="white"/>
        </w:rPr>
        <w:t xml:space="preserve"> version</w:t>
      </w:r>
      <w:r>
        <w:rPr>
          <w:rFonts w:ascii="Arial" w:hAnsi="Arial" w:cs="Arial"/>
          <w:color w:val="0000FF"/>
          <w:sz w:val="20"/>
          <w:szCs w:val="20"/>
          <w:highlight w:val="white"/>
        </w:rPr>
        <w:t>="</w:t>
      </w:r>
      <w:r>
        <w:rPr>
          <w:rFonts w:ascii="Arial" w:hAnsi="Arial" w:cs="Arial"/>
          <w:color w:val="000000"/>
          <w:sz w:val="20"/>
          <w:szCs w:val="20"/>
          <w:highlight w:val="white"/>
        </w:rPr>
        <w:t>4.0</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CourtPolicyResponseMessage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xsd:appinfo</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i:ConformantIndicator</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i:ConformantIndicator</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xsd:appinfo</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xsd:import</w:t>
      </w:r>
      <w:r>
        <w:rPr>
          <w:rFonts w:ascii="Arial" w:hAnsi="Arial" w:cs="Arial"/>
          <w:color w:val="FF0000"/>
          <w:sz w:val="20"/>
          <w:szCs w:val="20"/>
          <w:highlight w:val="white"/>
        </w:rPr>
        <w:t xml:space="preserve"> namespace</w:t>
      </w:r>
      <w:r>
        <w:rPr>
          <w:rFonts w:ascii="Arial" w:hAnsi="Arial" w:cs="Arial"/>
          <w:color w:val="0000FF"/>
          <w:sz w:val="20"/>
          <w:szCs w:val="20"/>
          <w:highlight w:val="white"/>
        </w:rPr>
        <w:t>="</w:t>
      </w:r>
      <w:r>
        <w:rPr>
          <w:rFonts w:ascii="Arial" w:hAnsi="Arial" w:cs="Arial"/>
          <w:color w:val="000000"/>
          <w:sz w:val="20"/>
          <w:szCs w:val="20"/>
          <w:highlight w:val="white"/>
        </w:rPr>
        <w:t>http://niem.gov/niem/niem-core/2.0</w:t>
      </w:r>
      <w:r>
        <w:rPr>
          <w:rFonts w:ascii="Arial" w:hAnsi="Arial" w:cs="Arial"/>
          <w:color w:val="0000FF"/>
          <w:sz w:val="20"/>
          <w:szCs w:val="20"/>
          <w:highlight w:val="white"/>
        </w:rPr>
        <w:t>"</w:t>
      </w:r>
      <w:r>
        <w:rPr>
          <w:rFonts w:ascii="Arial" w:hAnsi="Arial" w:cs="Arial"/>
          <w:color w:val="FF0000"/>
          <w:sz w:val="20"/>
          <w:szCs w:val="20"/>
          <w:highlight w:val="white"/>
        </w:rPr>
        <w:t xml:space="preserve"> schemaLocation</w:t>
      </w:r>
      <w:r>
        <w:rPr>
          <w:rFonts w:ascii="Arial" w:hAnsi="Arial" w:cs="Arial"/>
          <w:color w:val="0000FF"/>
          <w:sz w:val="20"/>
          <w:szCs w:val="20"/>
          <w:highlight w:val="white"/>
        </w:rPr>
        <w:t>="</w:t>
      </w:r>
      <w:r>
        <w:rPr>
          <w:rFonts w:ascii="Arial" w:hAnsi="Arial" w:cs="Arial"/>
          <w:color w:val="000000"/>
          <w:sz w:val="20"/>
          <w:szCs w:val="20"/>
          <w:highlight w:val="white"/>
        </w:rPr>
        <w:t>../constraint/niem/niem-core/2.0/niem-core.xsd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xsd:import</w:t>
      </w:r>
      <w:r>
        <w:rPr>
          <w:rFonts w:ascii="Arial" w:hAnsi="Arial" w:cs="Arial"/>
          <w:color w:val="FF0000"/>
          <w:sz w:val="20"/>
          <w:szCs w:val="20"/>
          <w:highlight w:val="white"/>
        </w:rPr>
        <w:t xml:space="preserve"> namespace</w:t>
      </w:r>
      <w:r>
        <w:rPr>
          <w:rFonts w:ascii="Arial" w:hAnsi="Arial" w:cs="Arial"/>
          <w:color w:val="0000FF"/>
          <w:sz w:val="20"/>
          <w:szCs w:val="20"/>
          <w:highlight w:val="white"/>
        </w:rPr>
        <w:t>="</w:t>
      </w:r>
      <w:r>
        <w:rPr>
          <w:rFonts w:ascii="Arial" w:hAnsi="Arial" w:cs="Arial"/>
          <w:color w:val="000000"/>
          <w:sz w:val="20"/>
          <w:szCs w:val="20"/>
          <w:highlight w:val="white"/>
        </w:rPr>
        <w:t>http://niem.gov/niem/structures/2.0</w:t>
      </w:r>
      <w:r>
        <w:rPr>
          <w:rFonts w:ascii="Arial" w:hAnsi="Arial" w:cs="Arial"/>
          <w:color w:val="0000FF"/>
          <w:sz w:val="20"/>
          <w:szCs w:val="20"/>
          <w:highlight w:val="white"/>
        </w:rPr>
        <w:t>"</w:t>
      </w:r>
      <w:r>
        <w:rPr>
          <w:rFonts w:ascii="Arial" w:hAnsi="Arial" w:cs="Arial"/>
          <w:color w:val="FF0000"/>
          <w:sz w:val="20"/>
          <w:szCs w:val="20"/>
          <w:highlight w:val="white"/>
        </w:rPr>
        <w:t xml:space="preserve"> schemaLocation</w:t>
      </w:r>
      <w:r>
        <w:rPr>
          <w:rFonts w:ascii="Arial" w:hAnsi="Arial" w:cs="Arial"/>
          <w:color w:val="0000FF"/>
          <w:sz w:val="20"/>
          <w:szCs w:val="20"/>
          <w:highlight w:val="white"/>
        </w:rPr>
        <w:t>="</w:t>
      </w:r>
      <w:r>
        <w:rPr>
          <w:rFonts w:ascii="Arial" w:hAnsi="Arial" w:cs="Arial"/>
          <w:color w:val="000000"/>
          <w:sz w:val="20"/>
          <w:szCs w:val="20"/>
          <w:highlight w:val="white"/>
        </w:rPr>
        <w:t>../constraint/niem/structures/2.0/structures.xsd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xsd:import</w:t>
      </w:r>
      <w:r>
        <w:rPr>
          <w:rFonts w:ascii="Arial" w:hAnsi="Arial" w:cs="Arial"/>
          <w:color w:val="FF0000"/>
          <w:sz w:val="20"/>
          <w:szCs w:val="20"/>
          <w:highlight w:val="white"/>
        </w:rPr>
        <w:t xml:space="preserve"> namespace</w:t>
      </w:r>
      <w:r>
        <w:rPr>
          <w:rFonts w:ascii="Arial" w:hAnsi="Arial" w:cs="Arial"/>
          <w:color w:val="0000FF"/>
          <w:sz w:val="20"/>
          <w:szCs w:val="20"/>
          <w:highlight w:val="white"/>
        </w:rPr>
        <w:t>="</w:t>
      </w:r>
      <w:r>
        <w:rPr>
          <w:rFonts w:ascii="Arial" w:hAnsi="Arial" w:cs="Arial"/>
          <w:color w:val="000000"/>
          <w:sz w:val="20"/>
          <w:szCs w:val="20"/>
          <w:highlight w:val="white"/>
        </w:rPr>
        <w:t>http://niem.gov/niem/appinfo/2.0</w:t>
      </w:r>
      <w:r>
        <w:rPr>
          <w:rFonts w:ascii="Arial" w:hAnsi="Arial" w:cs="Arial"/>
          <w:color w:val="0000FF"/>
          <w:sz w:val="20"/>
          <w:szCs w:val="20"/>
          <w:highlight w:val="white"/>
        </w:rPr>
        <w:t>"</w:t>
      </w:r>
      <w:r>
        <w:rPr>
          <w:rFonts w:ascii="Arial" w:hAnsi="Arial" w:cs="Arial"/>
          <w:color w:val="FF0000"/>
          <w:sz w:val="20"/>
          <w:szCs w:val="20"/>
          <w:highlight w:val="white"/>
        </w:rPr>
        <w:t xml:space="preserve"> schemaLocation</w:t>
      </w:r>
      <w:r>
        <w:rPr>
          <w:rFonts w:ascii="Arial" w:hAnsi="Arial" w:cs="Arial"/>
          <w:color w:val="0000FF"/>
          <w:sz w:val="20"/>
          <w:szCs w:val="20"/>
          <w:highlight w:val="white"/>
        </w:rPr>
        <w:t>="</w:t>
      </w:r>
      <w:r>
        <w:rPr>
          <w:rFonts w:ascii="Arial" w:hAnsi="Arial" w:cs="Arial"/>
          <w:color w:val="000000"/>
          <w:sz w:val="20"/>
          <w:szCs w:val="20"/>
          <w:highlight w:val="white"/>
        </w:rPr>
        <w:t>../constraint/niem/appinfo/2.0/appinfo.xsd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xsd:import</w:t>
      </w:r>
      <w:r>
        <w:rPr>
          <w:rFonts w:ascii="Arial" w:hAnsi="Arial" w:cs="Arial"/>
          <w:color w:val="FF0000"/>
          <w:sz w:val="20"/>
          <w:szCs w:val="20"/>
          <w:highlight w:val="white"/>
        </w:rPr>
        <w:t xml:space="preserve"> namespace</w:t>
      </w:r>
      <w:r>
        <w:rPr>
          <w:rFonts w:ascii="Arial" w:hAnsi="Arial" w:cs="Arial"/>
          <w:color w:val="0000FF"/>
          <w:sz w:val="20"/>
          <w:szCs w:val="20"/>
          <w:highlight w:val="white"/>
        </w:rPr>
        <w:t>="</w:t>
      </w:r>
      <w:r>
        <w:rPr>
          <w:rFonts w:ascii="Arial" w:hAnsi="Arial" w:cs="Arial"/>
          <w:color w:val="000000"/>
          <w:sz w:val="20"/>
          <w:szCs w:val="20"/>
          <w:highlight w:val="white"/>
        </w:rPr>
        <w:t>http://niem.gov/niem/proxy/xsd/2.0</w:t>
      </w:r>
      <w:r>
        <w:rPr>
          <w:rFonts w:ascii="Arial" w:hAnsi="Arial" w:cs="Arial"/>
          <w:color w:val="0000FF"/>
          <w:sz w:val="20"/>
          <w:szCs w:val="20"/>
          <w:highlight w:val="white"/>
        </w:rPr>
        <w:t>"</w:t>
      </w:r>
      <w:r>
        <w:rPr>
          <w:rFonts w:ascii="Arial" w:hAnsi="Arial" w:cs="Arial"/>
          <w:color w:val="FF0000"/>
          <w:sz w:val="20"/>
          <w:szCs w:val="20"/>
          <w:highlight w:val="white"/>
        </w:rPr>
        <w:t xml:space="preserve"> schemaLocation</w:t>
      </w:r>
      <w:r>
        <w:rPr>
          <w:rFonts w:ascii="Arial" w:hAnsi="Arial" w:cs="Arial"/>
          <w:color w:val="0000FF"/>
          <w:sz w:val="20"/>
          <w:szCs w:val="20"/>
          <w:highlight w:val="white"/>
        </w:rPr>
        <w:t>="</w:t>
      </w:r>
      <w:r>
        <w:rPr>
          <w:rFonts w:ascii="Arial" w:hAnsi="Arial" w:cs="Arial"/>
          <w:color w:val="000000"/>
          <w:sz w:val="20"/>
          <w:szCs w:val="20"/>
          <w:highlight w:val="white"/>
        </w:rPr>
        <w:t>../constraint/niem/proxy/xsd/2.0/xsd.xsd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xsd:import</w:t>
      </w:r>
      <w:r>
        <w:rPr>
          <w:rFonts w:ascii="Arial" w:hAnsi="Arial" w:cs="Arial"/>
          <w:color w:val="FF0000"/>
          <w:sz w:val="20"/>
          <w:szCs w:val="20"/>
          <w:highlight w:val="white"/>
        </w:rPr>
        <w:t xml:space="preserve"> namespace</w:t>
      </w:r>
      <w:r>
        <w:rPr>
          <w:rFonts w:ascii="Arial" w:hAnsi="Arial" w:cs="Arial"/>
          <w:color w:val="0000FF"/>
          <w:sz w:val="20"/>
          <w:szCs w:val="20"/>
          <w:highlight w:val="white"/>
        </w:rPr>
        <w:t>="</w:t>
      </w:r>
      <w:r>
        <w:rPr>
          <w:rFonts w:ascii="Arial" w:hAnsi="Arial" w:cs="Arial"/>
          <w:color w:val="000000"/>
          <w:sz w:val="20"/>
          <w:szCs w:val="20"/>
          <w:highlight w:val="white"/>
        </w:rPr>
        <w:t>urn:oasis:names:tc:legalxml-courtfiling:schema:xsd:CommonTypes-4.0</w:t>
      </w:r>
      <w:r>
        <w:rPr>
          <w:rFonts w:ascii="Arial" w:hAnsi="Arial" w:cs="Arial"/>
          <w:color w:val="0000FF"/>
          <w:sz w:val="20"/>
          <w:szCs w:val="20"/>
          <w:highlight w:val="white"/>
        </w:rPr>
        <w:t>"</w:t>
      </w:r>
      <w:r>
        <w:rPr>
          <w:rFonts w:ascii="Arial" w:hAnsi="Arial" w:cs="Arial"/>
          <w:color w:val="FF0000"/>
          <w:sz w:val="20"/>
          <w:szCs w:val="20"/>
          <w:highlight w:val="white"/>
        </w:rPr>
        <w:t xml:space="preserve"> schemaLocation</w:t>
      </w:r>
      <w:r>
        <w:rPr>
          <w:rFonts w:ascii="Arial" w:hAnsi="Arial" w:cs="Arial"/>
          <w:color w:val="0000FF"/>
          <w:sz w:val="20"/>
          <w:szCs w:val="20"/>
          <w:highlight w:val="white"/>
        </w:rPr>
        <w:t>="</w:t>
      </w:r>
      <w:r>
        <w:rPr>
          <w:rFonts w:ascii="Arial" w:hAnsi="Arial" w:cs="Arial"/>
          <w:color w:val="000000"/>
          <w:sz w:val="20"/>
          <w:szCs w:val="20"/>
          <w:highlight w:val="white"/>
        </w:rPr>
        <w:t>../common/ECF-4.0-CommonTypes.xsd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xsd:import</w:t>
      </w:r>
      <w:r>
        <w:rPr>
          <w:rFonts w:ascii="Arial" w:hAnsi="Arial" w:cs="Arial"/>
          <w:color w:val="FF0000"/>
          <w:sz w:val="20"/>
          <w:szCs w:val="20"/>
          <w:highlight w:val="white"/>
        </w:rPr>
        <w:t xml:space="preserve"> namespace</w:t>
      </w:r>
      <w:r>
        <w:rPr>
          <w:rFonts w:ascii="Arial" w:hAnsi="Arial" w:cs="Arial"/>
          <w:color w:val="0000FF"/>
          <w:sz w:val="20"/>
          <w:szCs w:val="20"/>
          <w:highlight w:val="white"/>
        </w:rPr>
        <w:t>="</w:t>
      </w:r>
      <w:r>
        <w:rPr>
          <w:rFonts w:ascii="Arial" w:hAnsi="Arial" w:cs="Arial"/>
          <w:color w:val="000000"/>
          <w:sz w:val="20"/>
          <w:szCs w:val="20"/>
          <w:highlight w:val="white"/>
        </w:rPr>
        <w:t>urn:oasis:names:tc:legalxml-courtfiling:schema:xsd:AppInfo-4.0</w:t>
      </w:r>
      <w:r>
        <w:rPr>
          <w:rFonts w:ascii="Arial" w:hAnsi="Arial" w:cs="Arial"/>
          <w:color w:val="0000FF"/>
          <w:sz w:val="20"/>
          <w:szCs w:val="20"/>
          <w:highlight w:val="white"/>
        </w:rPr>
        <w:t>"</w:t>
      </w:r>
      <w:r>
        <w:rPr>
          <w:rFonts w:ascii="Arial" w:hAnsi="Arial" w:cs="Arial"/>
          <w:color w:val="FF0000"/>
          <w:sz w:val="20"/>
          <w:szCs w:val="20"/>
          <w:highlight w:val="white"/>
        </w:rPr>
        <w:t xml:space="preserve"> schemaLocation</w:t>
      </w:r>
      <w:r>
        <w:rPr>
          <w:rFonts w:ascii="Arial" w:hAnsi="Arial" w:cs="Arial"/>
          <w:color w:val="0000FF"/>
          <w:sz w:val="20"/>
          <w:szCs w:val="20"/>
          <w:highlight w:val="white"/>
        </w:rPr>
        <w:t>="</w:t>
      </w:r>
      <w:r>
        <w:rPr>
          <w:rFonts w:ascii="Arial" w:hAnsi="Arial" w:cs="Arial"/>
          <w:color w:val="000000"/>
          <w:sz w:val="20"/>
          <w:szCs w:val="20"/>
          <w:highlight w:val="white"/>
        </w:rPr>
        <w:t>../common/ECF-4.0-AppInfo.xsd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xsd:import</w:t>
      </w:r>
      <w:r>
        <w:rPr>
          <w:rFonts w:ascii="Arial" w:hAnsi="Arial" w:cs="Arial"/>
          <w:color w:val="FF0000"/>
          <w:sz w:val="20"/>
          <w:szCs w:val="20"/>
          <w:highlight w:val="white"/>
        </w:rPr>
        <w:t xml:space="preserve"> namespace</w:t>
      </w:r>
      <w:r>
        <w:rPr>
          <w:rFonts w:ascii="Arial" w:hAnsi="Arial" w:cs="Arial"/>
          <w:color w:val="0000FF"/>
          <w:sz w:val="20"/>
          <w:szCs w:val="20"/>
          <w:highlight w:val="white"/>
        </w:rPr>
        <w:t>="</w:t>
      </w:r>
      <w:r>
        <w:rPr>
          <w:rFonts w:ascii="Arial" w:hAnsi="Arial" w:cs="Arial"/>
          <w:color w:val="000000"/>
          <w:sz w:val="20"/>
          <w:szCs w:val="20"/>
          <w:highlight w:val="white"/>
        </w:rPr>
        <w:t>http://www.w3.org/2000/09/xmldsig#</w:t>
      </w:r>
      <w:r>
        <w:rPr>
          <w:rFonts w:ascii="Arial" w:hAnsi="Arial" w:cs="Arial"/>
          <w:color w:val="0000FF"/>
          <w:sz w:val="20"/>
          <w:szCs w:val="20"/>
          <w:highlight w:val="white"/>
        </w:rPr>
        <w:t>"</w:t>
      </w:r>
      <w:r>
        <w:rPr>
          <w:rFonts w:ascii="Arial" w:hAnsi="Arial" w:cs="Arial"/>
          <w:color w:val="FF0000"/>
          <w:sz w:val="20"/>
          <w:szCs w:val="20"/>
          <w:highlight w:val="white"/>
        </w:rPr>
        <w:t xml:space="preserve"> schemaLocation</w:t>
      </w:r>
      <w:r>
        <w:rPr>
          <w:rFonts w:ascii="Arial" w:hAnsi="Arial" w:cs="Arial"/>
          <w:color w:val="0000FF"/>
          <w:sz w:val="20"/>
          <w:szCs w:val="20"/>
          <w:highlight w:val="white"/>
        </w:rPr>
        <w:t>="</w:t>
      </w:r>
      <w:r>
        <w:rPr>
          <w:rFonts w:ascii="Arial" w:hAnsi="Arial" w:cs="Arial"/>
          <w:color w:val="000000"/>
          <w:sz w:val="20"/>
          <w:szCs w:val="20"/>
          <w:highlight w:val="white"/>
        </w:rPr>
        <w:t>../common/xmldsig-core-schema.xsd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xsd:simpleType</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CaseTypeCodeSimpleType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A type of court case.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xsd:restriction</w:t>
      </w:r>
      <w:r>
        <w:rPr>
          <w:rFonts w:ascii="Arial" w:hAnsi="Arial" w:cs="Arial"/>
          <w:color w:val="FF0000"/>
          <w:sz w:val="20"/>
          <w:szCs w:val="20"/>
          <w:highlight w:val="white"/>
        </w:rPr>
        <w:t xml:space="preserve"> base</w:t>
      </w:r>
      <w:r>
        <w:rPr>
          <w:rFonts w:ascii="Arial" w:hAnsi="Arial" w:cs="Arial"/>
          <w:color w:val="0000FF"/>
          <w:sz w:val="20"/>
          <w:szCs w:val="20"/>
          <w:highlight w:val="white"/>
        </w:rPr>
        <w:t>="</w:t>
      </w:r>
      <w:r>
        <w:rPr>
          <w:rFonts w:ascii="Arial" w:hAnsi="Arial" w:cs="Arial"/>
          <w:color w:val="000000"/>
          <w:sz w:val="20"/>
          <w:szCs w:val="20"/>
          <w:highlight w:val="white"/>
        </w:rPr>
        <w:t>xsd:normalizedString</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Appellate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Appellate case type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Bankruptcy</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Bankruptcy case type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Citation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Citation case type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Civil</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Civil case type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Criminal</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Criminal case type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Domestic</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Domestic case type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Juvenile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Juvenile case type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xsd:restriction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xsd:simpleType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CaseTypeCodeType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A type of court case.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xsd:simpleContent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FF0000"/>
          <w:sz w:val="20"/>
          <w:szCs w:val="20"/>
          <w:highlight w:val="white"/>
        </w:rPr>
        <w:t xml:space="preserve"> base</w:t>
      </w:r>
      <w:r>
        <w:rPr>
          <w:rFonts w:ascii="Arial" w:hAnsi="Arial" w:cs="Arial"/>
          <w:color w:val="0000FF"/>
          <w:sz w:val="20"/>
          <w:szCs w:val="20"/>
          <w:highlight w:val="white"/>
        </w:rPr>
        <w:t>="</w:t>
      </w:r>
      <w:r>
        <w:rPr>
          <w:rFonts w:ascii="Arial" w:hAnsi="Arial" w:cs="Arial"/>
          <w:color w:val="000000"/>
          <w:sz w:val="20"/>
          <w:szCs w:val="20"/>
          <w:highlight w:val="white"/>
        </w:rPr>
        <w:t>CaseTypeCodeSimpleType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xsd:attributeGroup</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s:SimpleObjectAttributeGroup</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xsd:simpleContent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CourtCodelistType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A Genericode list of valid codes for an element in a particular court to be substituted for an ECF element.</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FF0000"/>
          <w:sz w:val="20"/>
          <w:szCs w:val="20"/>
          <w:highlight w:val="white"/>
        </w:rPr>
        <w:t xml:space="preserve"> base</w:t>
      </w:r>
      <w:r>
        <w:rPr>
          <w:rFonts w:ascii="Arial" w:hAnsi="Arial" w:cs="Arial"/>
          <w:color w:val="0000FF"/>
          <w:sz w:val="20"/>
          <w:szCs w:val="20"/>
          <w:highlight w:val="white"/>
        </w:rPr>
        <w:t>="</w:t>
      </w:r>
      <w:r>
        <w:rPr>
          <w:rFonts w:ascii="Arial" w:hAnsi="Arial" w:cs="Arial"/>
          <w:color w:val="000000"/>
          <w:sz w:val="20"/>
          <w:szCs w:val="20"/>
          <w:highlight w:val="white"/>
        </w:rPr>
        <w:t>s:ComplexObjectType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xsd:sequence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ECFElementName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EffectiveDate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ExpirationDate</w:t>
      </w:r>
      <w:r>
        <w:rPr>
          <w:rFonts w:ascii="Arial" w:hAnsi="Arial" w:cs="Arial"/>
          <w:color w:val="0000FF"/>
          <w:sz w:val="20"/>
          <w:szCs w:val="20"/>
          <w:highlight w:val="white"/>
        </w:rPr>
        <w:t>"</w:t>
      </w:r>
      <w:r>
        <w:rPr>
          <w:rFonts w:ascii="Arial" w:hAnsi="Arial" w:cs="Arial"/>
          <w:color w:val="FF0000"/>
          <w:sz w:val="20"/>
          <w:szCs w:val="20"/>
          <w:highlight w:val="white"/>
        </w:rPr>
        <w:t xml:space="preserve"> minOccurs</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CourtCodelistURI</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xsd:sequence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CourtExtensionType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A schema that defines a court-specific data structure to be substituted for an ECF element.</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FF0000"/>
          <w:sz w:val="20"/>
          <w:szCs w:val="20"/>
          <w:highlight w:val="white"/>
        </w:rPr>
        <w:t xml:space="preserve"> base</w:t>
      </w:r>
      <w:r>
        <w:rPr>
          <w:rFonts w:ascii="Arial" w:hAnsi="Arial" w:cs="Arial"/>
          <w:color w:val="0000FF"/>
          <w:sz w:val="20"/>
          <w:szCs w:val="20"/>
          <w:highlight w:val="white"/>
        </w:rPr>
        <w:t>="</w:t>
      </w:r>
      <w:r>
        <w:rPr>
          <w:rFonts w:ascii="Arial" w:hAnsi="Arial" w:cs="Arial"/>
          <w:color w:val="000000"/>
          <w:sz w:val="20"/>
          <w:szCs w:val="20"/>
          <w:highlight w:val="white"/>
        </w:rPr>
        <w:t>s:ComplexObjectType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xsd:sequence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ECFElementName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CourtExtensionURI</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xsd:sequence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CourtPolicyQueryMessageType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A request for a court's Court Policy.</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FF0000"/>
          <w:sz w:val="20"/>
          <w:szCs w:val="20"/>
          <w:highlight w:val="white"/>
        </w:rPr>
        <w:t xml:space="preserve"> base</w:t>
      </w:r>
      <w:r>
        <w:rPr>
          <w:rFonts w:ascii="Arial" w:hAnsi="Arial" w:cs="Arial"/>
          <w:color w:val="0000FF"/>
          <w:sz w:val="20"/>
          <w:szCs w:val="20"/>
          <w:highlight w:val="white"/>
        </w:rPr>
        <w:t>="</w:t>
      </w:r>
      <w:r>
        <w:rPr>
          <w:rFonts w:ascii="Arial" w:hAnsi="Arial" w:cs="Arial"/>
          <w:color w:val="000000"/>
          <w:sz w:val="20"/>
          <w:szCs w:val="20"/>
          <w:highlight w:val="white"/>
        </w:rPr>
        <w:t>ecf:CaseFilingType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CourtPolicyResponseMessageType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The response to a request for a court's Court Policy.</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FF0000"/>
          <w:sz w:val="20"/>
          <w:szCs w:val="20"/>
          <w:highlight w:val="white"/>
        </w:rPr>
        <w:t xml:space="preserve"> base</w:t>
      </w:r>
      <w:r>
        <w:rPr>
          <w:rFonts w:ascii="Arial" w:hAnsi="Arial" w:cs="Arial"/>
          <w:color w:val="0000FF"/>
          <w:sz w:val="20"/>
          <w:szCs w:val="20"/>
          <w:highlight w:val="white"/>
        </w:rPr>
        <w:t>="</w:t>
      </w:r>
      <w:r>
        <w:rPr>
          <w:rFonts w:ascii="Arial" w:hAnsi="Arial" w:cs="Arial"/>
          <w:color w:val="000000"/>
          <w:sz w:val="20"/>
          <w:szCs w:val="20"/>
          <w:highlight w:val="white"/>
        </w:rPr>
        <w:t>ecf:QueryResponseMessageType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xsd:sequence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PolicyVersionID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PolicyLastUpdateDate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RuntimePolicyParameters</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DevelopmentPolicyParameters</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xsd:sequence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DevelopmentPolicyParametersType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Within Court Policy, the policies that are accessed by a person or organization developing an applications or configuring an application to interact with a court for the purpose of structuring the interactions with that court. This information is needed once and is not accessed dynamically while interacting with the court.</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FF0000"/>
          <w:sz w:val="20"/>
          <w:szCs w:val="20"/>
          <w:highlight w:val="white"/>
        </w:rPr>
        <w:t xml:space="preserve"> base</w:t>
      </w:r>
      <w:r>
        <w:rPr>
          <w:rFonts w:ascii="Arial" w:hAnsi="Arial" w:cs="Arial"/>
          <w:color w:val="0000FF"/>
          <w:sz w:val="20"/>
          <w:szCs w:val="20"/>
          <w:highlight w:val="white"/>
        </w:rPr>
        <w:t>="</w:t>
      </w:r>
      <w:r>
        <w:rPr>
          <w:rFonts w:ascii="Arial" w:hAnsi="Arial" w:cs="Arial"/>
          <w:color w:val="000000"/>
          <w:sz w:val="20"/>
          <w:szCs w:val="20"/>
          <w:highlight w:val="white"/>
        </w:rPr>
        <w:t>s:ComplexObjectType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xsd:sequence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URLAttachmentSupportedIndicator</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AcceptDocumentsRequiringFeesIndicator</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AcceptConfidentialFilingsIndicator</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AcceptMultipleLeadDocumentsIndicator</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MaximumAllowedAttachmentSize</w:t>
      </w:r>
      <w:r>
        <w:rPr>
          <w:rFonts w:ascii="Arial" w:hAnsi="Arial" w:cs="Arial"/>
          <w:color w:val="0000FF"/>
          <w:sz w:val="20"/>
          <w:szCs w:val="20"/>
          <w:highlight w:val="white"/>
        </w:rPr>
        <w:t>"</w:t>
      </w:r>
      <w:r>
        <w:rPr>
          <w:rFonts w:ascii="Arial" w:hAnsi="Arial" w:cs="Arial"/>
          <w:color w:val="FF0000"/>
          <w:sz w:val="20"/>
          <w:szCs w:val="20"/>
          <w:highlight w:val="white"/>
        </w:rPr>
        <w:t xml:space="preserve"> minOccurs</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MaximumAllowedMessageSize</w:t>
      </w:r>
      <w:r>
        <w:rPr>
          <w:rFonts w:ascii="Arial" w:hAnsi="Arial" w:cs="Arial"/>
          <w:color w:val="0000FF"/>
          <w:sz w:val="20"/>
          <w:szCs w:val="20"/>
          <w:highlight w:val="white"/>
        </w:rPr>
        <w:t>"</w:t>
      </w:r>
      <w:r>
        <w:rPr>
          <w:rFonts w:ascii="Arial" w:hAnsi="Arial" w:cs="Arial"/>
          <w:color w:val="FF0000"/>
          <w:sz w:val="20"/>
          <w:szCs w:val="20"/>
          <w:highlight w:val="white"/>
        </w:rPr>
        <w:t xml:space="preserve"> minOccurs</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SupportedMessageProfileCode</w:t>
      </w:r>
      <w:r>
        <w:rPr>
          <w:rFonts w:ascii="Arial" w:hAnsi="Arial" w:cs="Arial"/>
          <w:color w:val="0000FF"/>
          <w:sz w:val="20"/>
          <w:szCs w:val="20"/>
          <w:highlight w:val="white"/>
        </w:rPr>
        <w:t>"</w:t>
      </w:r>
      <w:r>
        <w:rPr>
          <w:rFonts w:ascii="Arial" w:hAnsi="Arial" w:cs="Arial"/>
          <w:color w:val="FF0000"/>
          <w:sz w:val="20"/>
          <w:szCs w:val="20"/>
          <w:highlight w:val="white"/>
        </w:rPr>
        <w:t xml:space="preserve"> maxOccurs</w:t>
      </w:r>
      <w:r>
        <w:rPr>
          <w:rFonts w:ascii="Arial" w:hAnsi="Arial" w:cs="Arial"/>
          <w:color w:val="0000FF"/>
          <w:sz w:val="20"/>
          <w:szCs w:val="20"/>
          <w:highlight w:val="white"/>
        </w:rPr>
        <w:t>="</w:t>
      </w:r>
      <w:r>
        <w:rPr>
          <w:rFonts w:ascii="Arial" w:hAnsi="Arial" w:cs="Arial"/>
          <w:color w:val="000000"/>
          <w:sz w:val="20"/>
          <w:szCs w:val="20"/>
          <w:highlight w:val="white"/>
        </w:rPr>
        <w:t>unbounded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SupportedSignatureProfileCode</w:t>
      </w:r>
      <w:r>
        <w:rPr>
          <w:rFonts w:ascii="Arial" w:hAnsi="Arial" w:cs="Arial"/>
          <w:color w:val="0000FF"/>
          <w:sz w:val="20"/>
          <w:szCs w:val="20"/>
          <w:highlight w:val="white"/>
        </w:rPr>
        <w:t>"</w:t>
      </w:r>
      <w:r>
        <w:rPr>
          <w:rFonts w:ascii="Arial" w:hAnsi="Arial" w:cs="Arial"/>
          <w:color w:val="FF0000"/>
          <w:sz w:val="20"/>
          <w:szCs w:val="20"/>
          <w:highlight w:val="white"/>
        </w:rPr>
        <w:t xml:space="preserve"> maxOccurs</w:t>
      </w:r>
      <w:r>
        <w:rPr>
          <w:rFonts w:ascii="Arial" w:hAnsi="Arial" w:cs="Arial"/>
          <w:color w:val="0000FF"/>
          <w:sz w:val="20"/>
          <w:szCs w:val="20"/>
          <w:highlight w:val="white"/>
        </w:rPr>
        <w:t>="</w:t>
      </w:r>
      <w:r>
        <w:rPr>
          <w:rFonts w:ascii="Arial" w:hAnsi="Arial" w:cs="Arial"/>
          <w:color w:val="000000"/>
          <w:sz w:val="20"/>
          <w:szCs w:val="20"/>
          <w:highlight w:val="white"/>
        </w:rPr>
        <w:t>unbounded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SupportedOperationName</w:t>
      </w:r>
      <w:r>
        <w:rPr>
          <w:rFonts w:ascii="Arial" w:hAnsi="Arial" w:cs="Arial"/>
          <w:color w:val="0000FF"/>
          <w:sz w:val="20"/>
          <w:szCs w:val="20"/>
          <w:highlight w:val="white"/>
        </w:rPr>
        <w:t>"</w:t>
      </w:r>
      <w:r>
        <w:rPr>
          <w:rFonts w:ascii="Arial" w:hAnsi="Arial" w:cs="Arial"/>
          <w:color w:val="FF0000"/>
          <w:sz w:val="20"/>
          <w:szCs w:val="20"/>
          <w:highlight w:val="white"/>
        </w:rPr>
        <w:t xml:space="preserve"> maxOccurs</w:t>
      </w:r>
      <w:r>
        <w:rPr>
          <w:rFonts w:ascii="Arial" w:hAnsi="Arial" w:cs="Arial"/>
          <w:color w:val="0000FF"/>
          <w:sz w:val="20"/>
          <w:szCs w:val="20"/>
          <w:highlight w:val="white"/>
        </w:rPr>
        <w:t>="</w:t>
      </w:r>
      <w:r>
        <w:rPr>
          <w:rFonts w:ascii="Arial" w:hAnsi="Arial" w:cs="Arial"/>
          <w:color w:val="000000"/>
          <w:sz w:val="20"/>
          <w:szCs w:val="20"/>
          <w:highlight w:val="white"/>
        </w:rPr>
        <w:t>unbounded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SupportedCaseType</w:t>
      </w:r>
      <w:r>
        <w:rPr>
          <w:rFonts w:ascii="Arial" w:hAnsi="Arial" w:cs="Arial"/>
          <w:color w:val="0000FF"/>
          <w:sz w:val="20"/>
          <w:szCs w:val="20"/>
          <w:highlight w:val="white"/>
        </w:rPr>
        <w:t>"</w:t>
      </w:r>
      <w:r>
        <w:rPr>
          <w:rFonts w:ascii="Arial" w:hAnsi="Arial" w:cs="Arial"/>
          <w:color w:val="FF0000"/>
          <w:sz w:val="20"/>
          <w:szCs w:val="20"/>
          <w:highlight w:val="white"/>
        </w:rPr>
        <w:t xml:space="preserve"> maxOccurs</w:t>
      </w:r>
      <w:r>
        <w:rPr>
          <w:rFonts w:ascii="Arial" w:hAnsi="Arial" w:cs="Arial"/>
          <w:color w:val="0000FF"/>
          <w:sz w:val="20"/>
          <w:szCs w:val="20"/>
          <w:highlight w:val="white"/>
        </w:rPr>
        <w:t>="</w:t>
      </w:r>
      <w:r>
        <w:rPr>
          <w:rFonts w:ascii="Arial" w:hAnsi="Arial" w:cs="Arial"/>
          <w:color w:val="000000"/>
          <w:sz w:val="20"/>
          <w:szCs w:val="20"/>
          <w:highlight w:val="white"/>
        </w:rPr>
        <w:t>unbounded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CourtExtension</w:t>
      </w:r>
      <w:r>
        <w:rPr>
          <w:rFonts w:ascii="Arial" w:hAnsi="Arial" w:cs="Arial"/>
          <w:color w:val="0000FF"/>
          <w:sz w:val="20"/>
          <w:szCs w:val="20"/>
          <w:highlight w:val="white"/>
        </w:rPr>
        <w:t>"</w:t>
      </w:r>
      <w:r>
        <w:rPr>
          <w:rFonts w:ascii="Arial" w:hAnsi="Arial" w:cs="Arial"/>
          <w:color w:val="FF0000"/>
          <w:sz w:val="20"/>
          <w:szCs w:val="20"/>
          <w:highlight w:val="white"/>
        </w:rPr>
        <w:t xml:space="preserve"> minOccurs</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w:t>
      </w:r>
      <w:r>
        <w:rPr>
          <w:rFonts w:ascii="Arial" w:hAnsi="Arial" w:cs="Arial"/>
          <w:color w:val="FF0000"/>
          <w:sz w:val="20"/>
          <w:szCs w:val="20"/>
          <w:highlight w:val="white"/>
        </w:rPr>
        <w:t xml:space="preserve"> maxOccurs</w:t>
      </w:r>
      <w:r>
        <w:rPr>
          <w:rFonts w:ascii="Arial" w:hAnsi="Arial" w:cs="Arial"/>
          <w:color w:val="0000FF"/>
          <w:sz w:val="20"/>
          <w:szCs w:val="20"/>
          <w:highlight w:val="white"/>
        </w:rPr>
        <w:t>="</w:t>
      </w:r>
      <w:r>
        <w:rPr>
          <w:rFonts w:ascii="Arial" w:hAnsi="Arial" w:cs="Arial"/>
          <w:color w:val="000000"/>
          <w:sz w:val="20"/>
          <w:szCs w:val="20"/>
          <w:highlight w:val="white"/>
        </w:rPr>
        <w:t>unbounded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FilingFeesMayBeApplicableIndicator</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EffectiveDate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ExpirationDate</w:t>
      </w:r>
      <w:r>
        <w:rPr>
          <w:rFonts w:ascii="Arial" w:hAnsi="Arial" w:cs="Arial"/>
          <w:color w:val="0000FF"/>
          <w:sz w:val="20"/>
          <w:szCs w:val="20"/>
          <w:highlight w:val="white"/>
        </w:rPr>
        <w:t>"</w:t>
      </w:r>
      <w:r>
        <w:rPr>
          <w:rFonts w:ascii="Arial" w:hAnsi="Arial" w:cs="Arial"/>
          <w:color w:val="FF0000"/>
          <w:sz w:val="20"/>
          <w:szCs w:val="20"/>
          <w:highlight w:val="white"/>
        </w:rPr>
        <w:t xml:space="preserve"> minOccurs</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xsd:sequence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xsd:simpleType</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MajorDesignElementNameCodeSimpleType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Name of a major design element.</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xsd:restriction</w:t>
      </w:r>
      <w:r>
        <w:rPr>
          <w:rFonts w:ascii="Arial" w:hAnsi="Arial" w:cs="Arial"/>
          <w:color w:val="FF0000"/>
          <w:sz w:val="20"/>
          <w:szCs w:val="20"/>
          <w:highlight w:val="white"/>
        </w:rPr>
        <w:t xml:space="preserve"> base</w:t>
      </w:r>
      <w:r>
        <w:rPr>
          <w:rFonts w:ascii="Arial" w:hAnsi="Arial" w:cs="Arial"/>
          <w:color w:val="0000FF"/>
          <w:sz w:val="20"/>
          <w:szCs w:val="20"/>
          <w:highlight w:val="white"/>
        </w:rPr>
        <w:t>="</w:t>
      </w:r>
      <w:r>
        <w:rPr>
          <w:rFonts w:ascii="Arial" w:hAnsi="Arial" w:cs="Arial"/>
          <w:color w:val="000000"/>
          <w:sz w:val="20"/>
          <w:szCs w:val="20"/>
          <w:highlight w:val="white"/>
        </w:rPr>
        <w:t>xsd:normalizedString</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CourtRecord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CourtRecord MDE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FilingAssembly</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FilingAssembly MDE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FilingReview</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FilingReview MDE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Service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Service MDE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xsd:restriction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xsd:simpleType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MajorDesignElementNameCodeType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Name of a major design element.</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xsd:simpleContent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FF0000"/>
          <w:sz w:val="20"/>
          <w:szCs w:val="20"/>
          <w:highlight w:val="white"/>
        </w:rPr>
        <w:t xml:space="preserve"> base</w:t>
      </w:r>
      <w:r>
        <w:rPr>
          <w:rFonts w:ascii="Arial" w:hAnsi="Arial" w:cs="Arial"/>
          <w:color w:val="0000FF"/>
          <w:sz w:val="20"/>
          <w:szCs w:val="20"/>
          <w:highlight w:val="white"/>
        </w:rPr>
        <w:t>="</w:t>
      </w:r>
      <w:r>
        <w:rPr>
          <w:rFonts w:ascii="Arial" w:hAnsi="Arial" w:cs="Arial"/>
          <w:color w:val="000000"/>
          <w:sz w:val="20"/>
          <w:szCs w:val="20"/>
          <w:highlight w:val="white"/>
        </w:rPr>
        <w:t>MajorDesignElementNameCodeSimpleType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xsd:attributeGroup</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s:SimpleObjectAttributeGroup</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xsd:simpleContent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xsd:simpleType</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OperationNameSimpleType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Name of an MDE operation.</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xsd:restriction</w:t>
      </w:r>
      <w:r>
        <w:rPr>
          <w:rFonts w:ascii="Arial" w:hAnsi="Arial" w:cs="Arial"/>
          <w:color w:val="FF0000"/>
          <w:sz w:val="20"/>
          <w:szCs w:val="20"/>
          <w:highlight w:val="white"/>
        </w:rPr>
        <w:t xml:space="preserve"> base</w:t>
      </w:r>
      <w:r>
        <w:rPr>
          <w:rFonts w:ascii="Arial" w:hAnsi="Arial" w:cs="Arial"/>
          <w:color w:val="0000FF"/>
          <w:sz w:val="20"/>
          <w:szCs w:val="20"/>
          <w:highlight w:val="white"/>
        </w:rPr>
        <w:t>="</w:t>
      </w:r>
      <w:r>
        <w:rPr>
          <w:rFonts w:ascii="Arial" w:hAnsi="Arial" w:cs="Arial"/>
          <w:color w:val="000000"/>
          <w:sz w:val="20"/>
          <w:szCs w:val="20"/>
          <w:highlight w:val="white"/>
        </w:rPr>
        <w:t>xsd:normalizedString</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GetFeesCalculation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GetFeesCalculation query</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GetCase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GetCase query</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GetCaseList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GetFeesCaseList query</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GetDocument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GetDocument query</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GetFilingList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GetFilingList query</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GetFilingStatus</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GetFilingStatus query</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GetPolicy</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GetPolicy query</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GetServiceInformation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GetServiceInformation query</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NotifyFilingReview</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NotifyFilingReview message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NotifyDocketing</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NotifyDocketing message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RecordFiling</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RecordFiling message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ReviewFiling</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ReviewFiling message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FF0000"/>
          <w:sz w:val="20"/>
          <w:szCs w:val="20"/>
          <w:highlight w:val="white"/>
        </w:rPr>
        <w:t xml:space="preserve"> value</w:t>
      </w:r>
      <w:r>
        <w:rPr>
          <w:rFonts w:ascii="Arial" w:hAnsi="Arial" w:cs="Arial"/>
          <w:color w:val="0000FF"/>
          <w:sz w:val="20"/>
          <w:szCs w:val="20"/>
          <w:highlight w:val="white"/>
        </w:rPr>
        <w:t>="</w:t>
      </w:r>
      <w:r>
        <w:rPr>
          <w:rFonts w:ascii="Arial" w:hAnsi="Arial" w:cs="Arial"/>
          <w:color w:val="000000"/>
          <w:sz w:val="20"/>
          <w:szCs w:val="20"/>
          <w:highlight w:val="white"/>
        </w:rPr>
        <w:t>ServeFiling</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ServeFiling message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xsd:enumeration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xsd:restriction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xsd:simpleType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OperationNameType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Name of an MDE operation.</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xsd:simpleContent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FF0000"/>
          <w:sz w:val="20"/>
          <w:szCs w:val="20"/>
          <w:highlight w:val="white"/>
        </w:rPr>
        <w:t xml:space="preserve"> base</w:t>
      </w:r>
      <w:r>
        <w:rPr>
          <w:rFonts w:ascii="Arial" w:hAnsi="Arial" w:cs="Arial"/>
          <w:color w:val="0000FF"/>
          <w:sz w:val="20"/>
          <w:szCs w:val="20"/>
          <w:highlight w:val="white"/>
        </w:rPr>
        <w:t>="</w:t>
      </w:r>
      <w:r>
        <w:rPr>
          <w:rFonts w:ascii="Arial" w:hAnsi="Arial" w:cs="Arial"/>
          <w:color w:val="000000"/>
          <w:sz w:val="20"/>
          <w:szCs w:val="20"/>
          <w:highlight w:val="white"/>
        </w:rPr>
        <w:t>OperationNameSimpleType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xsd:attributeGroup</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s:SimpleObjectAttributeGroup</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xsd:simpleContent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PublicKeyInformationType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Symmetric or asymmetric keys used to encrypt and decrypt, or verify signed messages or documents exchanged with the court.</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FF0000"/>
          <w:sz w:val="20"/>
          <w:szCs w:val="20"/>
          <w:highlight w:val="white"/>
        </w:rPr>
        <w:t xml:space="preserve"> base</w:t>
      </w:r>
      <w:r>
        <w:rPr>
          <w:rFonts w:ascii="Arial" w:hAnsi="Arial" w:cs="Arial"/>
          <w:color w:val="0000FF"/>
          <w:sz w:val="20"/>
          <w:szCs w:val="20"/>
          <w:highlight w:val="white"/>
        </w:rPr>
        <w:t>="</w:t>
      </w:r>
      <w:r>
        <w:rPr>
          <w:rFonts w:ascii="Arial" w:hAnsi="Arial" w:cs="Arial"/>
          <w:color w:val="000000"/>
          <w:sz w:val="20"/>
          <w:szCs w:val="20"/>
          <w:highlight w:val="white"/>
        </w:rPr>
        <w:t>s:ComplexObjectType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xsd:sequence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digsig:KeyInfo</w:t>
      </w:r>
      <w:r>
        <w:rPr>
          <w:rFonts w:ascii="Arial" w:hAnsi="Arial" w:cs="Arial"/>
          <w:color w:val="0000FF"/>
          <w:sz w:val="20"/>
          <w:szCs w:val="20"/>
          <w:highlight w:val="white"/>
        </w:rPr>
        <w:t>"</w:t>
      </w:r>
      <w:r>
        <w:rPr>
          <w:rFonts w:ascii="Arial" w:hAnsi="Arial" w:cs="Arial"/>
          <w:color w:val="FF0000"/>
          <w:sz w:val="20"/>
          <w:szCs w:val="20"/>
          <w:highlight w:val="white"/>
        </w:rPr>
        <w:t xml:space="preserve"> minOccurs</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xsd:sequence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RuntimePolicyParametersType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Within Court Policy, the policies that are accessed dynamically by applications interacting with a court.</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FF0000"/>
          <w:sz w:val="20"/>
          <w:szCs w:val="20"/>
          <w:highlight w:val="white"/>
        </w:rPr>
        <w:t xml:space="preserve"> base</w:t>
      </w:r>
      <w:r>
        <w:rPr>
          <w:rFonts w:ascii="Arial" w:hAnsi="Arial" w:cs="Arial"/>
          <w:color w:val="0000FF"/>
          <w:sz w:val="20"/>
          <w:szCs w:val="20"/>
          <w:highlight w:val="white"/>
        </w:rPr>
        <w:t>="</w:t>
      </w:r>
      <w:r>
        <w:rPr>
          <w:rFonts w:ascii="Arial" w:hAnsi="Arial" w:cs="Arial"/>
          <w:color w:val="000000"/>
          <w:sz w:val="20"/>
          <w:szCs w:val="20"/>
          <w:highlight w:val="white"/>
        </w:rPr>
        <w:t>s:ComplexObjectType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xsd:sequence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PublicKeyInformation</w:t>
      </w:r>
      <w:r>
        <w:rPr>
          <w:rFonts w:ascii="Arial" w:hAnsi="Arial" w:cs="Arial"/>
          <w:color w:val="0000FF"/>
          <w:sz w:val="20"/>
          <w:szCs w:val="20"/>
          <w:highlight w:val="white"/>
        </w:rPr>
        <w:t>"</w:t>
      </w:r>
      <w:r>
        <w:rPr>
          <w:rFonts w:ascii="Arial" w:hAnsi="Arial" w:cs="Arial"/>
          <w:color w:val="FF0000"/>
          <w:sz w:val="20"/>
          <w:szCs w:val="20"/>
          <w:highlight w:val="white"/>
        </w:rPr>
        <w:t xml:space="preserve"> minOccurs</w:t>
      </w:r>
      <w:r>
        <w:rPr>
          <w:rFonts w:ascii="Arial" w:hAnsi="Arial" w:cs="Arial"/>
          <w:color w:val="0000FF"/>
          <w:sz w:val="20"/>
          <w:szCs w:val="20"/>
          <w:highlight w:val="white"/>
        </w:rPr>
        <w:t>="</w:t>
      </w:r>
      <w:r>
        <w:rPr>
          <w:rFonts w:ascii="Arial" w:hAnsi="Arial" w:cs="Arial"/>
          <w:color w:val="000000"/>
          <w:sz w:val="20"/>
          <w:szCs w:val="20"/>
          <w:highlight w:val="white"/>
        </w:rPr>
        <w:t>0</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ref</w:t>
      </w:r>
      <w:r>
        <w:rPr>
          <w:rFonts w:ascii="Arial" w:hAnsi="Arial" w:cs="Arial"/>
          <w:color w:val="0000FF"/>
          <w:sz w:val="20"/>
          <w:szCs w:val="20"/>
          <w:highlight w:val="white"/>
        </w:rPr>
        <w:t>="</w:t>
      </w:r>
      <w:r>
        <w:rPr>
          <w:rFonts w:ascii="Arial" w:hAnsi="Arial" w:cs="Arial"/>
          <w:color w:val="000000"/>
          <w:sz w:val="20"/>
          <w:szCs w:val="20"/>
          <w:highlight w:val="white"/>
        </w:rPr>
        <w:t>CourtCodelist</w:t>
      </w:r>
      <w:r>
        <w:rPr>
          <w:rFonts w:ascii="Arial" w:hAnsi="Arial" w:cs="Arial"/>
          <w:color w:val="0000FF"/>
          <w:sz w:val="20"/>
          <w:szCs w:val="20"/>
          <w:highlight w:val="white"/>
        </w:rPr>
        <w:t>"</w:t>
      </w:r>
      <w:r>
        <w:rPr>
          <w:rFonts w:ascii="Arial" w:hAnsi="Arial" w:cs="Arial"/>
          <w:color w:val="FF0000"/>
          <w:sz w:val="20"/>
          <w:szCs w:val="20"/>
          <w:highlight w:val="white"/>
        </w:rPr>
        <w:t xml:space="preserve"> maxOccurs</w:t>
      </w:r>
      <w:r>
        <w:rPr>
          <w:rFonts w:ascii="Arial" w:hAnsi="Arial" w:cs="Arial"/>
          <w:color w:val="0000FF"/>
          <w:sz w:val="20"/>
          <w:szCs w:val="20"/>
          <w:highlight w:val="white"/>
        </w:rPr>
        <w:t>="</w:t>
      </w:r>
      <w:r>
        <w:rPr>
          <w:rFonts w:ascii="Arial" w:hAnsi="Arial" w:cs="Arial"/>
          <w:color w:val="000000"/>
          <w:sz w:val="20"/>
          <w:szCs w:val="20"/>
          <w:highlight w:val="white"/>
        </w:rPr>
        <w:t>unbounded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xsd:sequence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xsd:extension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xsd:complexContent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xsd:complexType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AcceptDocumentsRequiringFeesIndicator</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niem-xsd:boolean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Whether the court will accept electronic filing of documents requiring filing fees.</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AcceptConfidentialFilingsIndicator</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niem-xsd:boolean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Whether the court will accept electronic filing of documents for which the filer requests confidential or sealed treatment by the court.</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AcceptMultipleLeadDocumentsIndicator</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niem-xsd:boolean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Does court accept placing multiple lead documents in a single message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CourtCodelist</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CourtCodelistType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A Genericode list of valid codes for an element in a particular court to be substituted for an ECF element.  The 'code' column of the codelist includes the allowed values.</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CourtCodelistURI</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nc:IdentificationType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A URI reference to a court-specific codelist defined in Genericode.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CourtExtension</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CourtExtensionType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A schema that defines a court-specific data structure to be substituted for an ECF element..</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CourtExtensionURI</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nc:IdentificationType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A URI reference to a court-specific extension.</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CourtPolicyResponseMessage</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CourtPolicyResponseMessageType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The response to a request for a court's Court Policy.</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DevelopmentPolicyParameters</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DevelopmentPolicyParametersType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Within Court Policy, the policies that are accessed by a person or organization developing an applications or configuring an application to interact with a court for the purpose of structuring the interactions with that court. This information is needed once and is not accessed dynamically while interacting with the court.</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ECFElementName</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nc:TextType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The name of an ECF element to be substituted by a court-specific codelist or extension.</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EffectiveDate</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nc:DateType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The date on which a court code list or extension became or will become allowed.</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ExpirationDate</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nc:DateType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The date on which a court code list or extension was or will be terminated.</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FilingFeesMayBeApplicableIndicator</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niem-xsd:boolean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Indicates whether fees may be required for some filings.</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GetFeesCalculationSupportedIndicator</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niem-xsd:boolean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Indicates whether the e-filing system supports the GetFeesCalculation query.</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GetCaseListSupportedIndicator</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niem-xsd:boolean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Indicates whether the e-filing system supports the GetCaseList query.</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MajorDesignElementNameCode</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MajorDesignElementNameCodeType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Name of a major design element.</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MaximumAllowedAttachmentSize</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nc:MeasureType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The maximum allowed attachment size, in bytes. Does not appear if there is no maximum.</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MaximumAllowedMessageSize</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nc:MeasureType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Maximum allowed size of the Court Filing Message Stream, in bytes. Does not appear if there is no maximum.</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PolicyLastUpdateDate</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nc:DateType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The date on which a court's Court Policy was last revised.</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PolicyVersionID</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nc:IdentificationType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The version of court policy reported by this message. Up to the court to define the format of this, and describe in human-readable court policy.</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PublicKeyInformation</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PublicKeyInformationType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Symmetric or asymmetric keys used to encrypt and decrypt, or verify signed messages or documents exchanged with the court.</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RuntimePolicyParameters</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RuntimePolicyParametersType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Within Court Policy, the policies that are accessed dynamically by applications interacting with a court.</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SupportedCaseType</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CaseTypeCodeType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A structure containing indicators that signal support by the e-filing system for each ECF case type.</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SupportedMessageProfileCode</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nc:TextType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A message profile approved for use by the OASIS LegalXML Member Section Electronic Court Filing Technical Committee that is supported by this court.</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xsd:appinfo</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a:CourtPolicyDefinedCodeIndicator</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a:CourtPolicyDefinedCodeIndicator</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xsd:appinfo</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SupportedOperationName</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OperationNameType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Name of an MDE operation.</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SupportedSignatureProfileCode</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nc:TextType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A signature profile approved for use by the OASIS LegalXML Member Section Electronic Court Filing Technical Committee that is supported by this court.</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xsd:appinfo</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a:CourtPolicyDefinedCodeIndicator</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a:CourtPolicyDefinedCodeIndicator</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xsd:appinfo</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FF0000"/>
          <w:sz w:val="20"/>
          <w:szCs w:val="20"/>
          <w:highlight w:val="white"/>
        </w:rPr>
        <w:t xml:space="preserve"> name</w:t>
      </w:r>
      <w:r>
        <w:rPr>
          <w:rFonts w:ascii="Arial" w:hAnsi="Arial" w:cs="Arial"/>
          <w:color w:val="0000FF"/>
          <w:sz w:val="20"/>
          <w:szCs w:val="20"/>
          <w:highlight w:val="white"/>
        </w:rPr>
        <w:t>="</w:t>
      </w:r>
      <w:r>
        <w:rPr>
          <w:rFonts w:ascii="Arial" w:hAnsi="Arial" w:cs="Arial"/>
          <w:color w:val="000000"/>
          <w:sz w:val="20"/>
          <w:szCs w:val="20"/>
          <w:highlight w:val="white"/>
        </w:rPr>
        <w:t>URLAttachmentSupportedIndicator</w:t>
      </w:r>
      <w:r>
        <w:rPr>
          <w:rFonts w:ascii="Arial" w:hAnsi="Arial" w:cs="Arial"/>
          <w:color w:val="0000FF"/>
          <w:sz w:val="20"/>
          <w:szCs w:val="20"/>
          <w:highlight w:val="white"/>
        </w:rPr>
        <w:t>"</w:t>
      </w:r>
      <w:r>
        <w:rPr>
          <w:rFonts w:ascii="Arial" w:hAnsi="Arial" w:cs="Arial"/>
          <w:color w:val="FF0000"/>
          <w:sz w:val="20"/>
          <w:szCs w:val="20"/>
          <w:highlight w:val="white"/>
        </w:rPr>
        <w:t xml:space="preserve"> type</w:t>
      </w:r>
      <w:r>
        <w:rPr>
          <w:rFonts w:ascii="Arial" w:hAnsi="Arial" w:cs="Arial"/>
          <w:color w:val="0000FF"/>
          <w:sz w:val="20"/>
          <w:szCs w:val="20"/>
          <w:highlight w:val="white"/>
        </w:rPr>
        <w:t>="</w:t>
      </w:r>
      <w:r>
        <w:rPr>
          <w:rFonts w:ascii="Arial" w:hAnsi="Arial" w:cs="Arial"/>
          <w:color w:val="000000"/>
          <w:sz w:val="20"/>
          <w:szCs w:val="20"/>
          <w:highlight w:val="white"/>
        </w:rPr>
        <w:t>niem-xsd:boolean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r>
        <w:rPr>
          <w:rFonts w:ascii="Arial" w:hAnsi="Arial" w:cs="Arial"/>
          <w:color w:val="000000"/>
          <w:sz w:val="20"/>
          <w:szCs w:val="20"/>
          <w:highlight w:val="white"/>
        </w:rPr>
        <w:t>Whether court allows attachments via remote URLs.</w:t>
      </w:r>
      <w:r>
        <w:rPr>
          <w:rFonts w:ascii="Arial" w:hAnsi="Arial" w:cs="Arial"/>
          <w:color w:val="0000FF"/>
          <w:sz w:val="20"/>
          <w:szCs w:val="20"/>
          <w:highlight w:val="white"/>
        </w:rPr>
        <w:t>&lt;/</w:t>
      </w:r>
      <w:r>
        <w:rPr>
          <w:rFonts w:ascii="Arial" w:hAnsi="Arial" w:cs="Arial"/>
          <w:color w:val="800000"/>
          <w:sz w:val="20"/>
          <w:szCs w:val="20"/>
          <w:highlight w:val="white"/>
        </w:rPr>
        <w:t>xsd:documentation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xsd:annotation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xsd:element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FF"/>
          <w:sz w:val="20"/>
          <w:szCs w:val="20"/>
          <w:highlight w:val="white"/>
        </w:rPr>
        <w:lastRenderedPageBreak/>
        <w:t>&lt;/</w:t>
      </w:r>
      <w:r>
        <w:rPr>
          <w:rFonts w:ascii="Arial" w:hAnsi="Arial" w:cs="Arial"/>
          <w:color w:val="800000"/>
          <w:sz w:val="20"/>
          <w:szCs w:val="20"/>
          <w:highlight w:val="white"/>
        </w:rPr>
        <w:t>xsd:schema</w:t>
      </w:r>
      <w:r>
        <w:rPr>
          <w:rFonts w:ascii="Arial" w:hAnsi="Arial" w:cs="Arial"/>
          <w:color w:val="0000FF"/>
          <w:sz w:val="20"/>
          <w:szCs w:val="20"/>
          <w:highlight w:val="white"/>
        </w:rPr>
        <w:t>&gt;</w:t>
      </w:r>
    </w:p>
    <w:p w:rsidR="00E51C4C" w:rsidRPr="00E51C4C" w:rsidRDefault="00E51C4C" w:rsidP="00E51C4C"/>
    <w:p w:rsidR="00E51C4C" w:rsidRPr="00E51C4C" w:rsidRDefault="00E51C4C" w:rsidP="00E51C4C"/>
    <w:p w:rsidR="00E51C4C" w:rsidRDefault="00E51C4C">
      <w:pPr>
        <w:rPr>
          <w:rFonts w:asciiTheme="majorHAnsi" w:eastAsiaTheme="majorEastAsia" w:hAnsiTheme="majorHAnsi" w:cstheme="majorBidi"/>
          <w:color w:val="2E74B5" w:themeColor="accent1" w:themeShade="BF"/>
          <w:sz w:val="32"/>
          <w:szCs w:val="32"/>
        </w:rPr>
      </w:pPr>
      <w:r>
        <w:br w:type="page"/>
      </w:r>
    </w:p>
    <w:p w:rsidR="008A7C69" w:rsidRDefault="00FD1B01" w:rsidP="008A7C69">
      <w:pPr>
        <w:pStyle w:val="Heading1"/>
      </w:pPr>
      <w:r>
        <w:lastRenderedPageBreak/>
        <w:t>APPENDIX D</w:t>
      </w:r>
      <w:r w:rsidR="008A7C69">
        <w:t xml:space="preserve"> – Example ECF 4.01 Court Policy Query and Response Messages (Non-normative)</w:t>
      </w:r>
    </w:p>
    <w:p w:rsidR="008A7C69" w:rsidRDefault="008A7C69" w:rsidP="008A7C69">
      <w:pPr>
        <w:pStyle w:val="Heading2"/>
      </w:pPr>
      <w:r>
        <w:t>Example ECF 4.01 Court Policy Query Message</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FF"/>
          <w:sz w:val="20"/>
          <w:szCs w:val="20"/>
          <w:highlight w:val="white"/>
        </w:rPr>
        <w:t>&lt;</w:t>
      </w:r>
      <w:r>
        <w:rPr>
          <w:rFonts w:ascii="Arial" w:hAnsi="Arial" w:cs="Arial"/>
          <w:color w:val="800000"/>
          <w:sz w:val="20"/>
          <w:szCs w:val="20"/>
          <w:highlight w:val="white"/>
        </w:rPr>
        <w:t>CourtPolicyQueryMessage</w:t>
      </w:r>
      <w:r>
        <w:rPr>
          <w:rFonts w:ascii="Arial" w:hAnsi="Arial" w:cs="Arial"/>
          <w:color w:val="FF0000"/>
          <w:sz w:val="20"/>
          <w:szCs w:val="20"/>
          <w:highlight w:val="white"/>
        </w:rPr>
        <w:t xml:space="preserve"> xmlns</w:t>
      </w:r>
      <w:r>
        <w:rPr>
          <w:rFonts w:ascii="Arial" w:hAnsi="Arial" w:cs="Arial"/>
          <w:color w:val="0000FF"/>
          <w:sz w:val="20"/>
          <w:szCs w:val="20"/>
          <w:highlight w:val="white"/>
        </w:rPr>
        <w:t>="</w:t>
      </w:r>
      <w:r>
        <w:rPr>
          <w:rFonts w:ascii="Arial" w:hAnsi="Arial" w:cs="Arial"/>
          <w:color w:val="000000"/>
          <w:sz w:val="20"/>
          <w:szCs w:val="20"/>
          <w:highlight w:val="white"/>
        </w:rPr>
        <w:t>urn:oasis:names:tc:legalxml-courtfiling:schema:xsd:CourtPolicyQueryMessage-4.0</w:t>
      </w:r>
      <w:r>
        <w:rPr>
          <w:rFonts w:ascii="Arial" w:hAnsi="Arial" w:cs="Arial"/>
          <w:color w:val="0000FF"/>
          <w:sz w:val="20"/>
          <w:szCs w:val="20"/>
          <w:highlight w:val="white"/>
        </w:rPr>
        <w:t>"</w:t>
      </w:r>
      <w:r>
        <w:rPr>
          <w:rFonts w:ascii="Arial" w:hAnsi="Arial" w:cs="Arial"/>
          <w:color w:val="FF0000"/>
          <w:sz w:val="20"/>
          <w:szCs w:val="20"/>
          <w:highlight w:val="white"/>
        </w:rPr>
        <w:t xml:space="preserve"> xmlns:j</w:t>
      </w:r>
      <w:r>
        <w:rPr>
          <w:rFonts w:ascii="Arial" w:hAnsi="Arial" w:cs="Arial"/>
          <w:color w:val="0000FF"/>
          <w:sz w:val="20"/>
          <w:szCs w:val="20"/>
          <w:highlight w:val="white"/>
        </w:rPr>
        <w:t>="</w:t>
      </w:r>
      <w:r>
        <w:rPr>
          <w:rFonts w:ascii="Arial" w:hAnsi="Arial" w:cs="Arial"/>
          <w:color w:val="000000"/>
          <w:sz w:val="20"/>
          <w:szCs w:val="20"/>
          <w:highlight w:val="white"/>
        </w:rPr>
        <w:t>http://niem.gov/niem/domains/jxdm/4.0</w:t>
      </w:r>
      <w:r>
        <w:rPr>
          <w:rFonts w:ascii="Arial" w:hAnsi="Arial" w:cs="Arial"/>
          <w:color w:val="0000FF"/>
          <w:sz w:val="20"/>
          <w:szCs w:val="20"/>
          <w:highlight w:val="white"/>
        </w:rPr>
        <w:t>"</w:t>
      </w:r>
      <w:r>
        <w:rPr>
          <w:rFonts w:ascii="Arial" w:hAnsi="Arial" w:cs="Arial"/>
          <w:color w:val="FF0000"/>
          <w:sz w:val="20"/>
          <w:szCs w:val="20"/>
          <w:highlight w:val="white"/>
        </w:rPr>
        <w:t xml:space="preserve"> xmlns:nc</w:t>
      </w:r>
      <w:r>
        <w:rPr>
          <w:rFonts w:ascii="Arial" w:hAnsi="Arial" w:cs="Arial"/>
          <w:color w:val="0000FF"/>
          <w:sz w:val="20"/>
          <w:szCs w:val="20"/>
          <w:highlight w:val="white"/>
        </w:rPr>
        <w:t>="</w:t>
      </w:r>
      <w:r>
        <w:rPr>
          <w:rFonts w:ascii="Arial" w:hAnsi="Arial" w:cs="Arial"/>
          <w:color w:val="000000"/>
          <w:sz w:val="20"/>
          <w:szCs w:val="20"/>
          <w:highlight w:val="white"/>
        </w:rPr>
        <w:t>http://niem.gov/niem/niem-core/2.0</w:t>
      </w:r>
      <w:r>
        <w:rPr>
          <w:rFonts w:ascii="Arial" w:hAnsi="Arial" w:cs="Arial"/>
          <w:color w:val="0000FF"/>
          <w:sz w:val="20"/>
          <w:szCs w:val="20"/>
          <w:highlight w:val="white"/>
        </w:rPr>
        <w:t>"</w:t>
      </w:r>
      <w:r>
        <w:rPr>
          <w:rFonts w:ascii="Arial" w:hAnsi="Arial" w:cs="Arial"/>
          <w:color w:val="FF0000"/>
          <w:sz w:val="20"/>
          <w:szCs w:val="20"/>
          <w:highlight w:val="white"/>
        </w:rPr>
        <w:t xml:space="preserve"> xmlns:ecf</w:t>
      </w:r>
      <w:r>
        <w:rPr>
          <w:rFonts w:ascii="Arial" w:hAnsi="Arial" w:cs="Arial"/>
          <w:color w:val="0000FF"/>
          <w:sz w:val="20"/>
          <w:szCs w:val="20"/>
          <w:highlight w:val="white"/>
        </w:rPr>
        <w:t>="</w:t>
      </w:r>
      <w:r>
        <w:rPr>
          <w:rFonts w:ascii="Arial" w:hAnsi="Arial" w:cs="Arial"/>
          <w:color w:val="000000"/>
          <w:sz w:val="20"/>
          <w:szCs w:val="20"/>
          <w:highlight w:val="white"/>
        </w:rPr>
        <w:t>urn:oasis:names:tc:legalxml-courtfiling:schema:xsd:CommonTypes-4.0</w:t>
      </w:r>
      <w:r>
        <w:rPr>
          <w:rFonts w:ascii="Arial" w:hAnsi="Arial" w:cs="Arial"/>
          <w:color w:val="0000FF"/>
          <w:sz w:val="20"/>
          <w:szCs w:val="20"/>
          <w:highlight w:val="white"/>
        </w:rPr>
        <w:t>"</w:t>
      </w:r>
      <w:r>
        <w:rPr>
          <w:rFonts w:ascii="Arial" w:hAnsi="Arial" w:cs="Arial"/>
          <w:color w:val="FF0000"/>
          <w:sz w:val="20"/>
          <w:szCs w:val="20"/>
          <w:highlight w:val="white"/>
        </w:rPr>
        <w:t xml:space="preserve"> xmlns:xsi</w:t>
      </w:r>
      <w:r>
        <w:rPr>
          <w:rFonts w:ascii="Arial" w:hAnsi="Arial" w:cs="Arial"/>
          <w:color w:val="0000FF"/>
          <w:sz w:val="20"/>
          <w:szCs w:val="20"/>
          <w:highlight w:val="white"/>
        </w:rPr>
        <w:t>="</w:t>
      </w:r>
      <w:r>
        <w:rPr>
          <w:rFonts w:ascii="Arial" w:hAnsi="Arial" w:cs="Arial"/>
          <w:color w:val="000000"/>
          <w:sz w:val="20"/>
          <w:szCs w:val="20"/>
          <w:highlight w:val="white"/>
        </w:rPr>
        <w:t>http://www.w3.org/2001/XMLSchema-instance</w:t>
      </w:r>
      <w:r>
        <w:rPr>
          <w:rFonts w:ascii="Arial" w:hAnsi="Arial" w:cs="Arial"/>
          <w:color w:val="0000FF"/>
          <w:sz w:val="20"/>
          <w:szCs w:val="20"/>
          <w:highlight w:val="white"/>
        </w:rPr>
        <w:t>"</w:t>
      </w:r>
      <w:r>
        <w:rPr>
          <w:rFonts w:ascii="Arial" w:hAnsi="Arial" w:cs="Arial"/>
          <w:color w:val="FF0000"/>
          <w:sz w:val="20"/>
          <w:szCs w:val="20"/>
          <w:highlight w:val="white"/>
        </w:rPr>
        <w:t xml:space="preserve"> xsi:schemaLocation</w:t>
      </w:r>
      <w:r>
        <w:rPr>
          <w:rFonts w:ascii="Arial" w:hAnsi="Arial" w:cs="Arial"/>
          <w:color w:val="0000FF"/>
          <w:sz w:val="20"/>
          <w:szCs w:val="20"/>
          <w:highlight w:val="white"/>
        </w:rPr>
        <w:t>="</w:t>
      </w:r>
      <w:r>
        <w:rPr>
          <w:rFonts w:ascii="Arial" w:hAnsi="Arial" w:cs="Arial"/>
          <w:color w:val="000000"/>
          <w:sz w:val="20"/>
          <w:szCs w:val="20"/>
          <w:highlight w:val="white"/>
        </w:rPr>
        <w:t>urn:oasis:names:tc:legalxml-courtfiling:schema:xsd:CourtPolicyQueryMessage-4.0 ../xsd/message/ECF-4.0-CourtPolicyQueryMessage.xsd</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ecf:SendingMDELocationID</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nc:IdentificationID</w:t>
      </w:r>
      <w:r>
        <w:rPr>
          <w:rFonts w:ascii="Arial" w:hAnsi="Arial" w:cs="Arial"/>
          <w:color w:val="0000FF"/>
          <w:sz w:val="20"/>
          <w:szCs w:val="20"/>
          <w:highlight w:val="white"/>
        </w:rPr>
        <w:t>&gt;</w:t>
      </w:r>
      <w:r>
        <w:rPr>
          <w:rFonts w:ascii="Arial" w:hAnsi="Arial" w:cs="Arial"/>
          <w:color w:val="000000"/>
          <w:sz w:val="20"/>
          <w:szCs w:val="20"/>
          <w:highlight w:val="white"/>
        </w:rPr>
        <w:t>https://efilingprovider.com:8000</w:t>
      </w:r>
      <w:r>
        <w:rPr>
          <w:rFonts w:ascii="Arial" w:hAnsi="Arial" w:cs="Arial"/>
          <w:color w:val="0000FF"/>
          <w:sz w:val="20"/>
          <w:szCs w:val="20"/>
          <w:highlight w:val="white"/>
        </w:rPr>
        <w:t>&lt;/</w:t>
      </w:r>
      <w:r>
        <w:rPr>
          <w:rFonts w:ascii="Arial" w:hAnsi="Arial" w:cs="Arial"/>
          <w:color w:val="800000"/>
          <w:sz w:val="20"/>
          <w:szCs w:val="20"/>
          <w:highlight w:val="white"/>
        </w:rPr>
        <w:t>nc:IdentificationID</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ecf:SendingMDELocationID</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ecf:SendingMDEProfileCode</w:t>
      </w:r>
      <w:r>
        <w:rPr>
          <w:rFonts w:ascii="Arial" w:hAnsi="Arial" w:cs="Arial"/>
          <w:color w:val="0000FF"/>
          <w:sz w:val="20"/>
          <w:szCs w:val="20"/>
          <w:highlight w:val="white"/>
        </w:rPr>
        <w:t>&gt;</w:t>
      </w:r>
      <w:r>
        <w:rPr>
          <w:rFonts w:ascii="Arial" w:hAnsi="Arial" w:cs="Arial"/>
          <w:color w:val="000000"/>
          <w:sz w:val="20"/>
          <w:szCs w:val="20"/>
          <w:highlight w:val="white"/>
        </w:rPr>
        <w:t>urn:oasis:names:tc:legalxml-courtfiling:schema:xsd:WebServicesMessaging-2.0</w:t>
      </w:r>
      <w:r>
        <w:rPr>
          <w:rFonts w:ascii="Arial" w:hAnsi="Arial" w:cs="Arial"/>
          <w:color w:val="0000FF"/>
          <w:sz w:val="20"/>
          <w:szCs w:val="20"/>
          <w:highlight w:val="white"/>
        </w:rPr>
        <w:t>&lt;/</w:t>
      </w:r>
      <w:r>
        <w:rPr>
          <w:rFonts w:ascii="Arial" w:hAnsi="Arial" w:cs="Arial"/>
          <w:color w:val="800000"/>
          <w:sz w:val="20"/>
          <w:szCs w:val="20"/>
          <w:highlight w:val="white"/>
        </w:rPr>
        <w:t>ecf:SendingMDEProfileCode</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ecf:QuerySubmitter</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ecf:EntityPerson</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nc:PersonOtherIdentification</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nc:IdentificationID</w:t>
      </w:r>
      <w:r>
        <w:rPr>
          <w:rFonts w:ascii="Arial" w:hAnsi="Arial" w:cs="Arial"/>
          <w:color w:val="0000FF"/>
          <w:sz w:val="20"/>
          <w:szCs w:val="20"/>
          <w:highlight w:val="white"/>
        </w:rPr>
        <w:t>&gt;</w:t>
      </w:r>
      <w:r>
        <w:rPr>
          <w:rFonts w:ascii="Arial" w:hAnsi="Arial" w:cs="Arial"/>
          <w:color w:val="000000"/>
          <w:sz w:val="20"/>
          <w:szCs w:val="20"/>
          <w:highlight w:val="white"/>
        </w:rPr>
        <w:t>1001</w:t>
      </w:r>
      <w:r>
        <w:rPr>
          <w:rFonts w:ascii="Arial" w:hAnsi="Arial" w:cs="Arial"/>
          <w:color w:val="0000FF"/>
          <w:sz w:val="20"/>
          <w:szCs w:val="20"/>
          <w:highlight w:val="white"/>
        </w:rPr>
        <w:t>&lt;/</w:t>
      </w:r>
      <w:r>
        <w:rPr>
          <w:rFonts w:ascii="Arial" w:hAnsi="Arial" w:cs="Arial"/>
          <w:color w:val="800000"/>
          <w:sz w:val="20"/>
          <w:szCs w:val="20"/>
          <w:highlight w:val="white"/>
        </w:rPr>
        <w:t>nc:IdentificationID</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nc:IdentificationCategoryText</w:t>
      </w:r>
      <w:r>
        <w:rPr>
          <w:rFonts w:ascii="Arial" w:hAnsi="Arial" w:cs="Arial"/>
          <w:color w:val="0000FF"/>
          <w:sz w:val="20"/>
          <w:szCs w:val="20"/>
          <w:highlight w:val="white"/>
        </w:rPr>
        <w:t>&gt;</w:t>
      </w:r>
      <w:r>
        <w:rPr>
          <w:rFonts w:ascii="Arial" w:hAnsi="Arial" w:cs="Arial"/>
          <w:color w:val="000000"/>
          <w:sz w:val="20"/>
          <w:szCs w:val="20"/>
          <w:highlight w:val="white"/>
        </w:rPr>
        <w:t>ECFFilerID</w:t>
      </w:r>
      <w:r>
        <w:rPr>
          <w:rFonts w:ascii="Arial" w:hAnsi="Arial" w:cs="Arial"/>
          <w:color w:val="0000FF"/>
          <w:sz w:val="20"/>
          <w:szCs w:val="20"/>
          <w:highlight w:val="white"/>
        </w:rPr>
        <w:t>&lt;/</w:t>
      </w:r>
      <w:r>
        <w:rPr>
          <w:rFonts w:ascii="Arial" w:hAnsi="Arial" w:cs="Arial"/>
          <w:color w:val="800000"/>
          <w:sz w:val="20"/>
          <w:szCs w:val="20"/>
          <w:highlight w:val="white"/>
        </w:rPr>
        <w:t>nc:IdentificationCategoryText</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nc:PersonOtherIdentification</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ecf:EntityPerson</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ecf:QuerySubmitter</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j:CaseCourt</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nc:OrganizationIdentification</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nc:IdentificationID</w:t>
      </w:r>
      <w:r>
        <w:rPr>
          <w:rFonts w:ascii="Arial" w:hAnsi="Arial" w:cs="Arial"/>
          <w:color w:val="0000FF"/>
          <w:sz w:val="20"/>
          <w:szCs w:val="20"/>
          <w:highlight w:val="white"/>
        </w:rPr>
        <w:t>&gt;</w:t>
      </w:r>
      <w:r>
        <w:rPr>
          <w:rFonts w:ascii="Arial" w:hAnsi="Arial" w:cs="Arial"/>
          <w:color w:val="000000"/>
          <w:sz w:val="20"/>
          <w:szCs w:val="20"/>
          <w:highlight w:val="white"/>
        </w:rPr>
        <w:t>01</w:t>
      </w:r>
      <w:r>
        <w:rPr>
          <w:rFonts w:ascii="Arial" w:hAnsi="Arial" w:cs="Arial"/>
          <w:color w:val="0000FF"/>
          <w:sz w:val="20"/>
          <w:szCs w:val="20"/>
          <w:highlight w:val="white"/>
        </w:rPr>
        <w:t>&lt;/</w:t>
      </w:r>
      <w:r>
        <w:rPr>
          <w:rFonts w:ascii="Arial" w:hAnsi="Arial" w:cs="Arial"/>
          <w:color w:val="800000"/>
          <w:sz w:val="20"/>
          <w:szCs w:val="20"/>
          <w:highlight w:val="white"/>
        </w:rPr>
        <w:t>nc:IdentificationID</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nc:OrganizationIdentification</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j:CourtName</w:t>
      </w:r>
      <w:r>
        <w:rPr>
          <w:rFonts w:ascii="Arial" w:hAnsi="Arial" w:cs="Arial"/>
          <w:color w:val="0000FF"/>
          <w:sz w:val="20"/>
          <w:szCs w:val="20"/>
          <w:highlight w:val="white"/>
        </w:rPr>
        <w:t>&gt;</w:t>
      </w:r>
      <w:r>
        <w:rPr>
          <w:rFonts w:ascii="Arial" w:hAnsi="Arial" w:cs="Arial"/>
          <w:color w:val="000000"/>
          <w:sz w:val="20"/>
          <w:szCs w:val="20"/>
          <w:highlight w:val="white"/>
        </w:rPr>
        <w:t>King County Superior Court</w:t>
      </w:r>
      <w:r>
        <w:rPr>
          <w:rFonts w:ascii="Arial" w:hAnsi="Arial" w:cs="Arial"/>
          <w:color w:val="0000FF"/>
          <w:sz w:val="20"/>
          <w:szCs w:val="20"/>
          <w:highlight w:val="white"/>
        </w:rPr>
        <w:t>&lt;/</w:t>
      </w:r>
      <w:r>
        <w:rPr>
          <w:rFonts w:ascii="Arial" w:hAnsi="Arial" w:cs="Arial"/>
          <w:color w:val="800000"/>
          <w:sz w:val="20"/>
          <w:szCs w:val="20"/>
          <w:highlight w:val="white"/>
        </w:rPr>
        <w:t>j:CourtName</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j:CaseCourt</w:t>
      </w:r>
      <w:r>
        <w:rPr>
          <w:rFonts w:ascii="Arial" w:hAnsi="Arial" w:cs="Arial"/>
          <w:color w:val="0000FF"/>
          <w:sz w:val="20"/>
          <w:szCs w:val="20"/>
          <w:highlight w:val="white"/>
        </w:rPr>
        <w:t>&gt;</w:t>
      </w:r>
    </w:p>
    <w:p w:rsidR="008A7C69" w:rsidRDefault="008A7C69" w:rsidP="008A7C69">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FF"/>
          <w:sz w:val="20"/>
          <w:szCs w:val="20"/>
          <w:highlight w:val="white"/>
        </w:rPr>
        <w:t>&lt;/</w:t>
      </w:r>
      <w:r>
        <w:rPr>
          <w:rFonts w:ascii="Arial" w:hAnsi="Arial" w:cs="Arial"/>
          <w:color w:val="800000"/>
          <w:sz w:val="20"/>
          <w:szCs w:val="20"/>
          <w:highlight w:val="white"/>
        </w:rPr>
        <w:t>CourtPolicyQueryMessage</w:t>
      </w:r>
      <w:r>
        <w:rPr>
          <w:rFonts w:ascii="Arial" w:hAnsi="Arial" w:cs="Arial"/>
          <w:color w:val="0000FF"/>
          <w:sz w:val="20"/>
          <w:szCs w:val="20"/>
          <w:highlight w:val="white"/>
        </w:rPr>
        <w:t>&gt;</w:t>
      </w:r>
    </w:p>
    <w:p w:rsidR="008A7C69" w:rsidRDefault="008A7C69" w:rsidP="008A7C69"/>
    <w:p w:rsidR="00481C59" w:rsidRDefault="00481C59">
      <w:pPr>
        <w:rPr>
          <w:rFonts w:asciiTheme="majorHAnsi" w:eastAsiaTheme="majorEastAsia" w:hAnsiTheme="majorHAnsi" w:cstheme="majorBidi"/>
          <w:color w:val="2E74B5" w:themeColor="accent1" w:themeShade="BF"/>
          <w:sz w:val="26"/>
          <w:szCs w:val="26"/>
        </w:rPr>
      </w:pPr>
      <w:r>
        <w:br w:type="page"/>
      </w:r>
    </w:p>
    <w:p w:rsidR="00E51C4C" w:rsidRDefault="00E51C4C" w:rsidP="008A7C69">
      <w:pPr>
        <w:pStyle w:val="Heading2"/>
      </w:pPr>
      <w:r>
        <w:lastRenderedPageBreak/>
        <w:t>Example ECF 4.01 Court Policy Response Message</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FF"/>
          <w:sz w:val="20"/>
          <w:szCs w:val="20"/>
          <w:highlight w:val="white"/>
        </w:rPr>
        <w:t>&lt;</w:t>
      </w:r>
      <w:r>
        <w:rPr>
          <w:rFonts w:ascii="Arial" w:hAnsi="Arial" w:cs="Arial"/>
          <w:color w:val="800000"/>
          <w:sz w:val="20"/>
          <w:szCs w:val="20"/>
          <w:highlight w:val="white"/>
        </w:rPr>
        <w:t>CourtPolicyResponseMessage</w:t>
      </w:r>
      <w:r>
        <w:rPr>
          <w:rFonts w:ascii="Arial" w:hAnsi="Arial" w:cs="Arial"/>
          <w:color w:val="FF0000"/>
          <w:sz w:val="20"/>
          <w:szCs w:val="20"/>
          <w:highlight w:val="white"/>
        </w:rPr>
        <w:t xml:space="preserve"> xmlns</w:t>
      </w:r>
      <w:r>
        <w:rPr>
          <w:rFonts w:ascii="Arial" w:hAnsi="Arial" w:cs="Arial"/>
          <w:color w:val="0000FF"/>
          <w:sz w:val="20"/>
          <w:szCs w:val="20"/>
          <w:highlight w:val="white"/>
        </w:rPr>
        <w:t>="</w:t>
      </w:r>
      <w:r>
        <w:rPr>
          <w:rFonts w:ascii="Arial" w:hAnsi="Arial" w:cs="Arial"/>
          <w:color w:val="000000"/>
          <w:sz w:val="20"/>
          <w:szCs w:val="20"/>
          <w:highlight w:val="white"/>
        </w:rPr>
        <w:t>urn:oasis:names:tc:legalxml-courtfiling:schema:xsd:CourtPolicyResponseMessage-4.0</w:t>
      </w:r>
      <w:r>
        <w:rPr>
          <w:rFonts w:ascii="Arial" w:hAnsi="Arial" w:cs="Arial"/>
          <w:color w:val="0000FF"/>
          <w:sz w:val="20"/>
          <w:szCs w:val="20"/>
          <w:highlight w:val="white"/>
        </w:rPr>
        <w:t>"</w:t>
      </w:r>
      <w:r>
        <w:rPr>
          <w:rFonts w:ascii="Arial" w:hAnsi="Arial" w:cs="Arial"/>
          <w:color w:val="FF0000"/>
          <w:sz w:val="20"/>
          <w:szCs w:val="20"/>
          <w:highlight w:val="white"/>
        </w:rPr>
        <w:t xml:space="preserve"> xmlns:j</w:t>
      </w:r>
      <w:r>
        <w:rPr>
          <w:rFonts w:ascii="Arial" w:hAnsi="Arial" w:cs="Arial"/>
          <w:color w:val="0000FF"/>
          <w:sz w:val="20"/>
          <w:szCs w:val="20"/>
          <w:highlight w:val="white"/>
        </w:rPr>
        <w:t>="</w:t>
      </w:r>
      <w:r>
        <w:rPr>
          <w:rFonts w:ascii="Arial" w:hAnsi="Arial" w:cs="Arial"/>
          <w:color w:val="000000"/>
          <w:sz w:val="20"/>
          <w:szCs w:val="20"/>
          <w:highlight w:val="white"/>
        </w:rPr>
        <w:t>http://niem.gov/niem/domains/jxdm/4.0</w:t>
      </w:r>
      <w:r>
        <w:rPr>
          <w:rFonts w:ascii="Arial" w:hAnsi="Arial" w:cs="Arial"/>
          <w:color w:val="0000FF"/>
          <w:sz w:val="20"/>
          <w:szCs w:val="20"/>
          <w:highlight w:val="white"/>
        </w:rPr>
        <w:t>"</w:t>
      </w:r>
      <w:r>
        <w:rPr>
          <w:rFonts w:ascii="Arial" w:hAnsi="Arial" w:cs="Arial"/>
          <w:color w:val="FF0000"/>
          <w:sz w:val="20"/>
          <w:szCs w:val="20"/>
          <w:highlight w:val="white"/>
        </w:rPr>
        <w:t xml:space="preserve"> xmlns:nc</w:t>
      </w:r>
      <w:r>
        <w:rPr>
          <w:rFonts w:ascii="Arial" w:hAnsi="Arial" w:cs="Arial"/>
          <w:color w:val="0000FF"/>
          <w:sz w:val="20"/>
          <w:szCs w:val="20"/>
          <w:highlight w:val="white"/>
        </w:rPr>
        <w:t>="</w:t>
      </w:r>
      <w:r>
        <w:rPr>
          <w:rFonts w:ascii="Arial" w:hAnsi="Arial" w:cs="Arial"/>
          <w:color w:val="000000"/>
          <w:sz w:val="20"/>
          <w:szCs w:val="20"/>
          <w:highlight w:val="white"/>
        </w:rPr>
        <w:t>http://niem.gov/niem/niem-core/2.0</w:t>
      </w:r>
      <w:r>
        <w:rPr>
          <w:rFonts w:ascii="Arial" w:hAnsi="Arial" w:cs="Arial"/>
          <w:color w:val="0000FF"/>
          <w:sz w:val="20"/>
          <w:szCs w:val="20"/>
          <w:highlight w:val="white"/>
        </w:rPr>
        <w:t>"</w:t>
      </w:r>
      <w:r>
        <w:rPr>
          <w:rFonts w:ascii="Arial" w:hAnsi="Arial" w:cs="Arial"/>
          <w:color w:val="FF0000"/>
          <w:sz w:val="20"/>
          <w:szCs w:val="20"/>
          <w:highlight w:val="white"/>
        </w:rPr>
        <w:t xml:space="preserve"> xmlns:ecf</w:t>
      </w:r>
      <w:r>
        <w:rPr>
          <w:rFonts w:ascii="Arial" w:hAnsi="Arial" w:cs="Arial"/>
          <w:color w:val="0000FF"/>
          <w:sz w:val="20"/>
          <w:szCs w:val="20"/>
          <w:highlight w:val="white"/>
        </w:rPr>
        <w:t>="</w:t>
      </w:r>
      <w:r>
        <w:rPr>
          <w:rFonts w:ascii="Arial" w:hAnsi="Arial" w:cs="Arial"/>
          <w:color w:val="000000"/>
          <w:sz w:val="20"/>
          <w:szCs w:val="20"/>
          <w:highlight w:val="white"/>
        </w:rPr>
        <w:t>urn:oasis:names:tc:legalxml-courtfiling:schema:xsd:CommonTypes-4.0</w:t>
      </w:r>
      <w:r>
        <w:rPr>
          <w:rFonts w:ascii="Arial" w:hAnsi="Arial" w:cs="Arial"/>
          <w:color w:val="0000FF"/>
          <w:sz w:val="20"/>
          <w:szCs w:val="20"/>
          <w:highlight w:val="white"/>
        </w:rPr>
        <w:t>"</w:t>
      </w:r>
      <w:r>
        <w:rPr>
          <w:rFonts w:ascii="Arial" w:hAnsi="Arial" w:cs="Arial"/>
          <w:color w:val="FF0000"/>
          <w:sz w:val="20"/>
          <w:szCs w:val="20"/>
          <w:highlight w:val="white"/>
        </w:rPr>
        <w:t xml:space="preserve"> xmlns:xsi</w:t>
      </w:r>
      <w:r>
        <w:rPr>
          <w:rFonts w:ascii="Arial" w:hAnsi="Arial" w:cs="Arial"/>
          <w:color w:val="0000FF"/>
          <w:sz w:val="20"/>
          <w:szCs w:val="20"/>
          <w:highlight w:val="white"/>
        </w:rPr>
        <w:t>="</w:t>
      </w:r>
      <w:r>
        <w:rPr>
          <w:rFonts w:ascii="Arial" w:hAnsi="Arial" w:cs="Arial"/>
          <w:color w:val="000000"/>
          <w:sz w:val="20"/>
          <w:szCs w:val="20"/>
          <w:highlight w:val="white"/>
        </w:rPr>
        <w:t>http://www.w3.org/2001/XMLSchema-instance</w:t>
      </w:r>
      <w:r>
        <w:rPr>
          <w:rFonts w:ascii="Arial" w:hAnsi="Arial" w:cs="Arial"/>
          <w:color w:val="0000FF"/>
          <w:sz w:val="20"/>
          <w:szCs w:val="20"/>
          <w:highlight w:val="white"/>
        </w:rPr>
        <w:t>"</w:t>
      </w:r>
      <w:r>
        <w:rPr>
          <w:rFonts w:ascii="Arial" w:hAnsi="Arial" w:cs="Arial"/>
          <w:color w:val="FF0000"/>
          <w:sz w:val="20"/>
          <w:szCs w:val="20"/>
          <w:highlight w:val="white"/>
        </w:rPr>
        <w:t xml:space="preserve"> xsi:schemaLocation</w:t>
      </w:r>
      <w:r>
        <w:rPr>
          <w:rFonts w:ascii="Arial" w:hAnsi="Arial" w:cs="Arial"/>
          <w:color w:val="0000FF"/>
          <w:sz w:val="20"/>
          <w:szCs w:val="20"/>
          <w:highlight w:val="white"/>
        </w:rPr>
        <w:t>="</w:t>
      </w:r>
      <w:r>
        <w:rPr>
          <w:rFonts w:ascii="Arial" w:hAnsi="Arial" w:cs="Arial"/>
          <w:color w:val="000000"/>
          <w:sz w:val="20"/>
          <w:szCs w:val="20"/>
          <w:highlight w:val="white"/>
        </w:rPr>
        <w:t>urn:oasis:names:tc:legalxml-courtfiling:schema:xsd:CourtPolicyResponseMessage-4.0 ../xsd/message/ECF-4.0-CourtPolicyResponseMessage.xsd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ecf:SendingMDELocationID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nc:IdentificationID</w:t>
      </w:r>
      <w:r>
        <w:rPr>
          <w:rFonts w:ascii="Arial" w:hAnsi="Arial" w:cs="Arial"/>
          <w:color w:val="0000FF"/>
          <w:sz w:val="20"/>
          <w:szCs w:val="20"/>
          <w:highlight w:val="white"/>
        </w:rPr>
        <w:t>&gt;</w:t>
      </w:r>
      <w:r>
        <w:rPr>
          <w:rFonts w:ascii="Arial" w:hAnsi="Arial" w:cs="Arial"/>
          <w:color w:val="000000"/>
          <w:sz w:val="20"/>
          <w:szCs w:val="20"/>
          <w:highlight w:val="white"/>
        </w:rPr>
        <w:t>https://courts.wa.gov:8000</w:t>
      </w:r>
      <w:r>
        <w:rPr>
          <w:rFonts w:ascii="Arial" w:hAnsi="Arial" w:cs="Arial"/>
          <w:color w:val="0000FF"/>
          <w:sz w:val="20"/>
          <w:szCs w:val="20"/>
          <w:highlight w:val="white"/>
        </w:rPr>
        <w:t>&lt;/</w:t>
      </w:r>
      <w:r>
        <w:rPr>
          <w:rFonts w:ascii="Arial" w:hAnsi="Arial" w:cs="Arial"/>
          <w:color w:val="800000"/>
          <w:sz w:val="20"/>
          <w:szCs w:val="20"/>
          <w:highlight w:val="white"/>
        </w:rPr>
        <w:t>nc:IdentificationID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ecf:SendingMDELocationID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ecf:SendingMDEProfileCode</w:t>
      </w:r>
      <w:r>
        <w:rPr>
          <w:rFonts w:ascii="Arial" w:hAnsi="Arial" w:cs="Arial"/>
          <w:color w:val="0000FF"/>
          <w:sz w:val="20"/>
          <w:szCs w:val="20"/>
          <w:highlight w:val="white"/>
        </w:rPr>
        <w:t>&gt;</w:t>
      </w:r>
      <w:r>
        <w:rPr>
          <w:rFonts w:ascii="Arial" w:hAnsi="Arial" w:cs="Arial"/>
          <w:color w:val="000000"/>
          <w:sz w:val="20"/>
          <w:szCs w:val="20"/>
          <w:highlight w:val="white"/>
        </w:rPr>
        <w:t>urn:oasis:names:tc:legalxml-courtfiling:schema:xsd:WebServicesMessaging-2.0</w:t>
      </w:r>
      <w:r>
        <w:rPr>
          <w:rFonts w:ascii="Arial" w:hAnsi="Arial" w:cs="Arial"/>
          <w:color w:val="0000FF"/>
          <w:sz w:val="20"/>
          <w:szCs w:val="20"/>
          <w:highlight w:val="white"/>
        </w:rPr>
        <w:t>&lt;/</w:t>
      </w:r>
      <w:r>
        <w:rPr>
          <w:rFonts w:ascii="Arial" w:hAnsi="Arial" w:cs="Arial"/>
          <w:color w:val="800000"/>
          <w:sz w:val="20"/>
          <w:szCs w:val="20"/>
          <w:highlight w:val="white"/>
        </w:rPr>
        <w:t>ecf:SendingMDEProfileCode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j:CaseCourt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nc:OrganizationIdentification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nc:IdentificationID</w:t>
      </w:r>
      <w:r>
        <w:rPr>
          <w:rFonts w:ascii="Arial" w:hAnsi="Arial" w:cs="Arial"/>
          <w:color w:val="0000FF"/>
          <w:sz w:val="20"/>
          <w:szCs w:val="20"/>
          <w:highlight w:val="white"/>
        </w:rPr>
        <w:t>&gt;</w:t>
      </w:r>
      <w:r>
        <w:rPr>
          <w:rFonts w:ascii="Arial" w:hAnsi="Arial" w:cs="Arial"/>
          <w:color w:val="000000"/>
          <w:sz w:val="20"/>
          <w:szCs w:val="20"/>
          <w:highlight w:val="white"/>
        </w:rPr>
        <w:t>01</w:t>
      </w:r>
      <w:r>
        <w:rPr>
          <w:rFonts w:ascii="Arial" w:hAnsi="Arial" w:cs="Arial"/>
          <w:color w:val="0000FF"/>
          <w:sz w:val="20"/>
          <w:szCs w:val="20"/>
          <w:highlight w:val="white"/>
        </w:rPr>
        <w:t>&lt;/</w:t>
      </w:r>
      <w:r>
        <w:rPr>
          <w:rFonts w:ascii="Arial" w:hAnsi="Arial" w:cs="Arial"/>
          <w:color w:val="800000"/>
          <w:sz w:val="20"/>
          <w:szCs w:val="20"/>
          <w:highlight w:val="white"/>
        </w:rPr>
        <w:t>nc:IdentificationID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nc:OrganizationIdentification</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j:CourtName</w:t>
      </w:r>
      <w:r>
        <w:rPr>
          <w:rFonts w:ascii="Arial" w:hAnsi="Arial" w:cs="Arial"/>
          <w:color w:val="0000FF"/>
          <w:sz w:val="20"/>
          <w:szCs w:val="20"/>
          <w:highlight w:val="white"/>
        </w:rPr>
        <w:t>&gt;</w:t>
      </w:r>
      <w:r>
        <w:rPr>
          <w:rFonts w:ascii="Arial" w:hAnsi="Arial" w:cs="Arial"/>
          <w:color w:val="000000"/>
          <w:sz w:val="20"/>
          <w:szCs w:val="20"/>
          <w:highlight w:val="white"/>
        </w:rPr>
        <w:t>King County Superior Court</w:t>
      </w:r>
      <w:r>
        <w:rPr>
          <w:rFonts w:ascii="Arial" w:hAnsi="Arial" w:cs="Arial"/>
          <w:color w:val="0000FF"/>
          <w:sz w:val="20"/>
          <w:szCs w:val="20"/>
          <w:highlight w:val="white"/>
        </w:rPr>
        <w:t>&lt;/</w:t>
      </w:r>
      <w:r>
        <w:rPr>
          <w:rFonts w:ascii="Arial" w:hAnsi="Arial" w:cs="Arial"/>
          <w:color w:val="800000"/>
          <w:sz w:val="20"/>
          <w:szCs w:val="20"/>
          <w:highlight w:val="white"/>
        </w:rPr>
        <w:t>j:CourtName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j:CaseCourt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ecf:Error</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ecf:ErrorCode</w:t>
      </w:r>
      <w:r>
        <w:rPr>
          <w:rFonts w:ascii="Arial" w:hAnsi="Arial" w:cs="Arial"/>
          <w:color w:val="0000FF"/>
          <w:sz w:val="20"/>
          <w:szCs w:val="20"/>
          <w:highlight w:val="white"/>
        </w:rPr>
        <w:t>&gt;</w:t>
      </w:r>
      <w:r>
        <w:rPr>
          <w:rFonts w:ascii="Arial" w:hAnsi="Arial" w:cs="Arial"/>
          <w:color w:val="000000"/>
          <w:sz w:val="20"/>
          <w:szCs w:val="20"/>
          <w:highlight w:val="white"/>
        </w:rPr>
        <w:t>0</w:t>
      </w:r>
      <w:r>
        <w:rPr>
          <w:rFonts w:ascii="Arial" w:hAnsi="Arial" w:cs="Arial"/>
          <w:color w:val="0000FF"/>
          <w:sz w:val="20"/>
          <w:szCs w:val="20"/>
          <w:highlight w:val="white"/>
        </w:rPr>
        <w:t>&lt;/</w:t>
      </w:r>
      <w:r>
        <w:rPr>
          <w:rFonts w:ascii="Arial" w:hAnsi="Arial" w:cs="Arial"/>
          <w:color w:val="800000"/>
          <w:sz w:val="20"/>
          <w:szCs w:val="20"/>
          <w:highlight w:val="white"/>
        </w:rPr>
        <w:t>ecf:ErrorCode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ecf:ErrorText</w:t>
      </w:r>
      <w:r>
        <w:rPr>
          <w:rFonts w:ascii="Arial" w:hAnsi="Arial" w:cs="Arial"/>
          <w:color w:val="0000FF"/>
          <w:sz w:val="20"/>
          <w:szCs w:val="20"/>
          <w:highlight w:val="white"/>
        </w:rPr>
        <w:t>&gt;</w:t>
      </w:r>
      <w:r>
        <w:rPr>
          <w:rFonts w:ascii="Arial" w:hAnsi="Arial" w:cs="Arial"/>
          <w:color w:val="000000"/>
          <w:sz w:val="20"/>
          <w:szCs w:val="20"/>
          <w:highlight w:val="white"/>
        </w:rPr>
        <w:t>No error</w:t>
      </w:r>
      <w:r>
        <w:rPr>
          <w:rFonts w:ascii="Arial" w:hAnsi="Arial" w:cs="Arial"/>
          <w:color w:val="0000FF"/>
          <w:sz w:val="20"/>
          <w:szCs w:val="20"/>
          <w:highlight w:val="white"/>
        </w:rPr>
        <w:t>&lt;/</w:t>
      </w:r>
      <w:r>
        <w:rPr>
          <w:rFonts w:ascii="Arial" w:hAnsi="Arial" w:cs="Arial"/>
          <w:color w:val="800000"/>
          <w:sz w:val="20"/>
          <w:szCs w:val="20"/>
          <w:highlight w:val="white"/>
        </w:rPr>
        <w:t>ecf:ErrorText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ecf:Error</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PolicyVersionID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nc:IdentificationID</w:t>
      </w:r>
      <w:r>
        <w:rPr>
          <w:rFonts w:ascii="Arial" w:hAnsi="Arial" w:cs="Arial"/>
          <w:color w:val="0000FF"/>
          <w:sz w:val="20"/>
          <w:szCs w:val="20"/>
          <w:highlight w:val="white"/>
        </w:rPr>
        <w:t>&gt;</w:t>
      </w:r>
      <w:r>
        <w:rPr>
          <w:rFonts w:ascii="Arial" w:hAnsi="Arial" w:cs="Arial"/>
          <w:color w:val="000000"/>
          <w:sz w:val="20"/>
          <w:szCs w:val="20"/>
          <w:highlight w:val="white"/>
        </w:rPr>
        <w:t>1</w:t>
      </w:r>
      <w:r>
        <w:rPr>
          <w:rFonts w:ascii="Arial" w:hAnsi="Arial" w:cs="Arial"/>
          <w:color w:val="0000FF"/>
          <w:sz w:val="20"/>
          <w:szCs w:val="20"/>
          <w:highlight w:val="white"/>
        </w:rPr>
        <w:t>&lt;/</w:t>
      </w:r>
      <w:r>
        <w:rPr>
          <w:rFonts w:ascii="Arial" w:hAnsi="Arial" w:cs="Arial"/>
          <w:color w:val="800000"/>
          <w:sz w:val="20"/>
          <w:szCs w:val="20"/>
          <w:highlight w:val="white"/>
        </w:rPr>
        <w:t>nc:IdentificationID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PolicyVersionID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PolicyLastUpdateDate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nc:DateTime</w:t>
      </w:r>
      <w:r>
        <w:rPr>
          <w:rFonts w:ascii="Arial" w:hAnsi="Arial" w:cs="Arial"/>
          <w:color w:val="0000FF"/>
          <w:sz w:val="20"/>
          <w:szCs w:val="20"/>
          <w:highlight w:val="white"/>
        </w:rPr>
        <w:t>&gt;</w:t>
      </w:r>
      <w:r>
        <w:rPr>
          <w:rFonts w:ascii="Arial" w:hAnsi="Arial" w:cs="Arial"/>
          <w:color w:val="000000"/>
          <w:sz w:val="20"/>
          <w:szCs w:val="20"/>
          <w:highlight w:val="white"/>
        </w:rPr>
        <w:t>2008-08-01T14:20:00.0Z</w:t>
      </w:r>
      <w:r>
        <w:rPr>
          <w:rFonts w:ascii="Arial" w:hAnsi="Arial" w:cs="Arial"/>
          <w:color w:val="0000FF"/>
          <w:sz w:val="20"/>
          <w:szCs w:val="20"/>
          <w:highlight w:val="white"/>
        </w:rPr>
        <w:t>&lt;/</w:t>
      </w:r>
      <w:r>
        <w:rPr>
          <w:rFonts w:ascii="Arial" w:hAnsi="Arial" w:cs="Arial"/>
          <w:color w:val="800000"/>
          <w:sz w:val="20"/>
          <w:szCs w:val="20"/>
          <w:highlight w:val="white"/>
        </w:rPr>
        <w:t>nc:DateTime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PolicyLastUpdateDate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RuntimePolicyParameters</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CourtCodelist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ECFElementName</w:t>
      </w:r>
      <w:r>
        <w:rPr>
          <w:rFonts w:ascii="Arial" w:hAnsi="Arial" w:cs="Arial"/>
          <w:color w:val="0000FF"/>
          <w:sz w:val="20"/>
          <w:szCs w:val="20"/>
          <w:highlight w:val="white"/>
        </w:rPr>
        <w:t>&gt;</w:t>
      </w:r>
      <w:r>
        <w:rPr>
          <w:rFonts w:ascii="Arial" w:hAnsi="Arial" w:cs="Arial"/>
          <w:color w:val="000000"/>
          <w:sz w:val="20"/>
          <w:szCs w:val="20"/>
          <w:highlight w:val="white"/>
        </w:rPr>
        <w:t>j:RegisterActionDescriptionText</w:t>
      </w:r>
      <w:r>
        <w:rPr>
          <w:rFonts w:ascii="Arial" w:hAnsi="Arial" w:cs="Arial"/>
          <w:color w:val="0000FF"/>
          <w:sz w:val="20"/>
          <w:szCs w:val="20"/>
          <w:highlight w:val="white"/>
        </w:rPr>
        <w:t>&lt;/</w:t>
      </w:r>
      <w:r>
        <w:rPr>
          <w:rFonts w:ascii="Arial" w:hAnsi="Arial" w:cs="Arial"/>
          <w:color w:val="800000"/>
          <w:sz w:val="20"/>
          <w:szCs w:val="20"/>
          <w:highlight w:val="white"/>
        </w:rPr>
        <w:t>ECFElementName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EffectiveDate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nc:Date</w:t>
      </w:r>
      <w:r>
        <w:rPr>
          <w:rFonts w:ascii="Arial" w:hAnsi="Arial" w:cs="Arial"/>
          <w:color w:val="0000FF"/>
          <w:sz w:val="20"/>
          <w:szCs w:val="20"/>
          <w:highlight w:val="white"/>
        </w:rPr>
        <w:t>&gt;</w:t>
      </w:r>
      <w:r>
        <w:rPr>
          <w:rFonts w:ascii="Arial" w:hAnsi="Arial" w:cs="Arial"/>
          <w:color w:val="000000"/>
          <w:sz w:val="20"/>
          <w:szCs w:val="20"/>
          <w:highlight w:val="white"/>
        </w:rPr>
        <w:t>2008-08-01</w:t>
      </w:r>
      <w:r>
        <w:rPr>
          <w:rFonts w:ascii="Arial" w:hAnsi="Arial" w:cs="Arial"/>
          <w:color w:val="0000FF"/>
          <w:sz w:val="20"/>
          <w:szCs w:val="20"/>
          <w:highlight w:val="white"/>
        </w:rPr>
        <w:t>&lt;/</w:t>
      </w:r>
      <w:r>
        <w:rPr>
          <w:rFonts w:ascii="Arial" w:hAnsi="Arial" w:cs="Arial"/>
          <w:color w:val="800000"/>
          <w:sz w:val="20"/>
          <w:szCs w:val="20"/>
          <w:highlight w:val="white"/>
        </w:rPr>
        <w:t>nc:Date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EffectiveDate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CourtCodelistURI</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nc:IdentificationID</w:t>
      </w:r>
      <w:r>
        <w:rPr>
          <w:rFonts w:ascii="Arial" w:hAnsi="Arial" w:cs="Arial"/>
          <w:color w:val="0000FF"/>
          <w:sz w:val="20"/>
          <w:szCs w:val="20"/>
          <w:highlight w:val="white"/>
        </w:rPr>
        <w:t>&gt;</w:t>
      </w:r>
      <w:r>
        <w:rPr>
          <w:rFonts w:ascii="Arial" w:hAnsi="Arial" w:cs="Arial"/>
          <w:color w:val="000000"/>
          <w:sz w:val="20"/>
          <w:szCs w:val="20"/>
          <w:highlight w:val="white"/>
        </w:rPr>
        <w:t>https://courts.wa.gov:8000/codes/docketcodes</w:t>
      </w:r>
      <w:r>
        <w:rPr>
          <w:rFonts w:ascii="Arial" w:hAnsi="Arial" w:cs="Arial"/>
          <w:color w:val="0000FF"/>
          <w:sz w:val="20"/>
          <w:szCs w:val="20"/>
          <w:highlight w:val="white"/>
        </w:rPr>
        <w:t>&lt;/</w:t>
      </w:r>
      <w:r>
        <w:rPr>
          <w:rFonts w:ascii="Arial" w:hAnsi="Arial" w:cs="Arial"/>
          <w:color w:val="800000"/>
          <w:sz w:val="20"/>
          <w:szCs w:val="20"/>
          <w:highlight w:val="white"/>
        </w:rPr>
        <w:t>nc:IdentificationID</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CourtCodelistURI</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CourtCodelist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RuntimePolicyParameters</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DevelopmentPolicyParameters</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URLAttachmentSupportedIndicator</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URLAttachmentSupportedIndicator</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AcceptDocumentsRequiringFeesIndicator</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AcceptDocumentsRequiringFeesIndicator</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AcceptConfidentialFilingsIndicator</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AcceptConfidentialFilingsIndicator</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AcceptMultipleLeadDocumentsIndicator</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AcceptMultipleLeadDocumentsIndicator</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MaximumAllowedAttachmentSize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nc:MeasureText</w:t>
      </w:r>
      <w:r>
        <w:rPr>
          <w:rFonts w:ascii="Arial" w:hAnsi="Arial" w:cs="Arial"/>
          <w:color w:val="0000FF"/>
          <w:sz w:val="20"/>
          <w:szCs w:val="20"/>
          <w:highlight w:val="white"/>
        </w:rPr>
        <w:t>&gt;</w:t>
      </w:r>
      <w:r>
        <w:rPr>
          <w:rFonts w:ascii="Arial" w:hAnsi="Arial" w:cs="Arial"/>
          <w:color w:val="000000"/>
          <w:sz w:val="20"/>
          <w:szCs w:val="20"/>
          <w:highlight w:val="white"/>
        </w:rPr>
        <w:t>10000000</w:t>
      </w:r>
      <w:r>
        <w:rPr>
          <w:rFonts w:ascii="Arial" w:hAnsi="Arial" w:cs="Arial"/>
          <w:color w:val="0000FF"/>
          <w:sz w:val="20"/>
          <w:szCs w:val="20"/>
          <w:highlight w:val="white"/>
        </w:rPr>
        <w:t>&lt;/</w:t>
      </w:r>
      <w:r>
        <w:rPr>
          <w:rFonts w:ascii="Arial" w:hAnsi="Arial" w:cs="Arial"/>
          <w:color w:val="800000"/>
          <w:sz w:val="20"/>
          <w:szCs w:val="20"/>
          <w:highlight w:val="white"/>
        </w:rPr>
        <w:t>nc:MeasureText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nc:MeasureUnitText</w:t>
      </w:r>
      <w:r>
        <w:rPr>
          <w:rFonts w:ascii="Arial" w:hAnsi="Arial" w:cs="Arial"/>
          <w:color w:val="0000FF"/>
          <w:sz w:val="20"/>
          <w:szCs w:val="20"/>
          <w:highlight w:val="white"/>
        </w:rPr>
        <w:t>&gt;</w:t>
      </w:r>
      <w:r>
        <w:rPr>
          <w:rFonts w:ascii="Arial" w:hAnsi="Arial" w:cs="Arial"/>
          <w:color w:val="000000"/>
          <w:sz w:val="20"/>
          <w:szCs w:val="20"/>
          <w:highlight w:val="white"/>
        </w:rPr>
        <w:t>byte</w:t>
      </w:r>
      <w:r>
        <w:rPr>
          <w:rFonts w:ascii="Arial" w:hAnsi="Arial" w:cs="Arial"/>
          <w:color w:val="0000FF"/>
          <w:sz w:val="20"/>
          <w:szCs w:val="20"/>
          <w:highlight w:val="white"/>
        </w:rPr>
        <w:t>&lt;/</w:t>
      </w:r>
      <w:r>
        <w:rPr>
          <w:rFonts w:ascii="Arial" w:hAnsi="Arial" w:cs="Arial"/>
          <w:color w:val="800000"/>
          <w:sz w:val="20"/>
          <w:szCs w:val="20"/>
          <w:highlight w:val="white"/>
        </w:rPr>
        <w:t>nc:MeasureUnitText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MaximumAllowedAttachmentSize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MaximumAllowedMessageSize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nc:MeasureText</w:t>
      </w:r>
      <w:r>
        <w:rPr>
          <w:rFonts w:ascii="Arial" w:hAnsi="Arial" w:cs="Arial"/>
          <w:color w:val="0000FF"/>
          <w:sz w:val="20"/>
          <w:szCs w:val="20"/>
          <w:highlight w:val="white"/>
        </w:rPr>
        <w:t>&gt;</w:t>
      </w:r>
      <w:r>
        <w:rPr>
          <w:rFonts w:ascii="Arial" w:hAnsi="Arial" w:cs="Arial"/>
          <w:color w:val="000000"/>
          <w:sz w:val="20"/>
          <w:szCs w:val="20"/>
          <w:highlight w:val="white"/>
        </w:rPr>
        <w:t>100000000</w:t>
      </w:r>
      <w:r>
        <w:rPr>
          <w:rFonts w:ascii="Arial" w:hAnsi="Arial" w:cs="Arial"/>
          <w:color w:val="0000FF"/>
          <w:sz w:val="20"/>
          <w:szCs w:val="20"/>
          <w:highlight w:val="white"/>
        </w:rPr>
        <w:t>&lt;/</w:t>
      </w:r>
      <w:r>
        <w:rPr>
          <w:rFonts w:ascii="Arial" w:hAnsi="Arial" w:cs="Arial"/>
          <w:color w:val="800000"/>
          <w:sz w:val="20"/>
          <w:szCs w:val="20"/>
          <w:highlight w:val="white"/>
        </w:rPr>
        <w:t>nc:MeasureText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nc:MeasureUnitText</w:t>
      </w:r>
      <w:r>
        <w:rPr>
          <w:rFonts w:ascii="Arial" w:hAnsi="Arial" w:cs="Arial"/>
          <w:color w:val="0000FF"/>
          <w:sz w:val="20"/>
          <w:szCs w:val="20"/>
          <w:highlight w:val="white"/>
        </w:rPr>
        <w:t>&gt;</w:t>
      </w:r>
      <w:r>
        <w:rPr>
          <w:rFonts w:ascii="Arial" w:hAnsi="Arial" w:cs="Arial"/>
          <w:color w:val="000000"/>
          <w:sz w:val="20"/>
          <w:szCs w:val="20"/>
          <w:highlight w:val="white"/>
        </w:rPr>
        <w:t>byte</w:t>
      </w:r>
      <w:r>
        <w:rPr>
          <w:rFonts w:ascii="Arial" w:hAnsi="Arial" w:cs="Arial"/>
          <w:color w:val="0000FF"/>
          <w:sz w:val="20"/>
          <w:szCs w:val="20"/>
          <w:highlight w:val="white"/>
        </w:rPr>
        <w:t>&lt;/</w:t>
      </w:r>
      <w:r>
        <w:rPr>
          <w:rFonts w:ascii="Arial" w:hAnsi="Arial" w:cs="Arial"/>
          <w:color w:val="800000"/>
          <w:sz w:val="20"/>
          <w:szCs w:val="20"/>
          <w:highlight w:val="white"/>
        </w:rPr>
        <w:t>nc:MeasureUnitText</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MaximumAllowedMessageSize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lastRenderedPageBreak/>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SupportedMessageProfileCode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SupportedSignatureProfileCode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r>
        <w:rPr>
          <w:rFonts w:ascii="Arial" w:hAnsi="Arial" w:cs="Arial"/>
          <w:color w:val="000000"/>
          <w:sz w:val="20"/>
          <w:szCs w:val="20"/>
          <w:highlight w:val="white"/>
        </w:rPr>
        <w:t>GetCase</w:t>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r>
        <w:rPr>
          <w:rFonts w:ascii="Arial" w:hAnsi="Arial" w:cs="Arial"/>
          <w:color w:val="000000"/>
          <w:sz w:val="20"/>
          <w:szCs w:val="20"/>
          <w:highlight w:val="white"/>
        </w:rPr>
        <w:t>GetCaseList</w:t>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r>
        <w:rPr>
          <w:rFonts w:ascii="Arial" w:hAnsi="Arial" w:cs="Arial"/>
          <w:color w:val="000000"/>
          <w:sz w:val="20"/>
          <w:szCs w:val="20"/>
          <w:highlight w:val="white"/>
        </w:rPr>
        <w:t>GetDocument</w:t>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r>
        <w:rPr>
          <w:rFonts w:ascii="Arial" w:hAnsi="Arial" w:cs="Arial"/>
          <w:color w:val="000000"/>
          <w:sz w:val="20"/>
          <w:szCs w:val="20"/>
          <w:highlight w:val="white"/>
        </w:rPr>
        <w:t>GetFeesCalculation</w:t>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r>
        <w:rPr>
          <w:rFonts w:ascii="Arial" w:hAnsi="Arial" w:cs="Arial"/>
          <w:color w:val="000000"/>
          <w:sz w:val="20"/>
          <w:szCs w:val="20"/>
          <w:highlight w:val="white"/>
        </w:rPr>
        <w:t>GetFilingList</w:t>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r>
        <w:rPr>
          <w:rFonts w:ascii="Arial" w:hAnsi="Arial" w:cs="Arial"/>
          <w:color w:val="000000"/>
          <w:sz w:val="20"/>
          <w:szCs w:val="20"/>
          <w:highlight w:val="white"/>
        </w:rPr>
        <w:t>GetFilingStatus</w:t>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r>
        <w:rPr>
          <w:rFonts w:ascii="Arial" w:hAnsi="Arial" w:cs="Arial"/>
          <w:color w:val="000000"/>
          <w:sz w:val="20"/>
          <w:szCs w:val="20"/>
          <w:highlight w:val="white"/>
        </w:rPr>
        <w:t>GetPolicy</w:t>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r>
        <w:rPr>
          <w:rFonts w:ascii="Arial" w:hAnsi="Arial" w:cs="Arial"/>
          <w:color w:val="000000"/>
          <w:sz w:val="20"/>
          <w:szCs w:val="20"/>
          <w:highlight w:val="white"/>
        </w:rPr>
        <w:t>GetServiceInformation</w:t>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r>
        <w:rPr>
          <w:rFonts w:ascii="Arial" w:hAnsi="Arial" w:cs="Arial"/>
          <w:color w:val="000000"/>
          <w:sz w:val="20"/>
          <w:szCs w:val="20"/>
          <w:highlight w:val="white"/>
        </w:rPr>
        <w:t>NotifyDocketing</w:t>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r>
        <w:rPr>
          <w:rFonts w:ascii="Arial" w:hAnsi="Arial" w:cs="Arial"/>
          <w:color w:val="000000"/>
          <w:sz w:val="20"/>
          <w:szCs w:val="20"/>
          <w:highlight w:val="white"/>
        </w:rPr>
        <w:t>NotifyFilingReview</w:t>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r>
        <w:rPr>
          <w:rFonts w:ascii="Arial" w:hAnsi="Arial" w:cs="Arial"/>
          <w:color w:val="000000"/>
          <w:sz w:val="20"/>
          <w:szCs w:val="20"/>
          <w:highlight w:val="white"/>
        </w:rPr>
        <w:t>RecordFiling</w:t>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r>
        <w:rPr>
          <w:rFonts w:ascii="Arial" w:hAnsi="Arial" w:cs="Arial"/>
          <w:color w:val="000000"/>
          <w:sz w:val="20"/>
          <w:szCs w:val="20"/>
          <w:highlight w:val="white"/>
        </w:rPr>
        <w:t>ReviewFiling</w:t>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r>
        <w:rPr>
          <w:rFonts w:ascii="Arial" w:hAnsi="Arial" w:cs="Arial"/>
          <w:color w:val="000000"/>
          <w:sz w:val="20"/>
          <w:szCs w:val="20"/>
          <w:highlight w:val="white"/>
        </w:rPr>
        <w:t>ServeFiling</w:t>
      </w:r>
      <w:r>
        <w:rPr>
          <w:rFonts w:ascii="Arial" w:hAnsi="Arial" w:cs="Arial"/>
          <w:color w:val="0000FF"/>
          <w:sz w:val="20"/>
          <w:szCs w:val="20"/>
          <w:highlight w:val="white"/>
        </w:rPr>
        <w:t>&lt;/</w:t>
      </w:r>
      <w:r>
        <w:rPr>
          <w:rFonts w:ascii="Arial" w:hAnsi="Arial" w:cs="Arial"/>
          <w:color w:val="800000"/>
          <w:sz w:val="20"/>
          <w:szCs w:val="20"/>
          <w:highlight w:val="white"/>
        </w:rPr>
        <w:t>SupportedOperationName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SupportedCaseType</w:t>
      </w:r>
      <w:r>
        <w:rPr>
          <w:rFonts w:ascii="Arial" w:hAnsi="Arial" w:cs="Arial"/>
          <w:color w:val="0000FF"/>
          <w:sz w:val="20"/>
          <w:szCs w:val="20"/>
          <w:highlight w:val="white"/>
        </w:rPr>
        <w:t>&gt;</w:t>
      </w:r>
      <w:r>
        <w:rPr>
          <w:rFonts w:ascii="Arial" w:hAnsi="Arial" w:cs="Arial"/>
          <w:color w:val="000000"/>
          <w:sz w:val="20"/>
          <w:szCs w:val="20"/>
          <w:highlight w:val="white"/>
        </w:rPr>
        <w:t>Appellate</w:t>
      </w:r>
      <w:r>
        <w:rPr>
          <w:rFonts w:ascii="Arial" w:hAnsi="Arial" w:cs="Arial"/>
          <w:color w:val="0000FF"/>
          <w:sz w:val="20"/>
          <w:szCs w:val="20"/>
          <w:highlight w:val="white"/>
        </w:rPr>
        <w:t>&lt;/</w:t>
      </w:r>
      <w:r>
        <w:rPr>
          <w:rFonts w:ascii="Arial" w:hAnsi="Arial" w:cs="Arial"/>
          <w:color w:val="800000"/>
          <w:sz w:val="20"/>
          <w:szCs w:val="20"/>
          <w:highlight w:val="white"/>
        </w:rPr>
        <w:t>SupportedCaseType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SupportedCaseType</w:t>
      </w:r>
      <w:r>
        <w:rPr>
          <w:rFonts w:ascii="Arial" w:hAnsi="Arial" w:cs="Arial"/>
          <w:color w:val="0000FF"/>
          <w:sz w:val="20"/>
          <w:szCs w:val="20"/>
          <w:highlight w:val="white"/>
        </w:rPr>
        <w:t>&gt;</w:t>
      </w:r>
      <w:r>
        <w:rPr>
          <w:rFonts w:ascii="Arial" w:hAnsi="Arial" w:cs="Arial"/>
          <w:color w:val="000000"/>
          <w:sz w:val="20"/>
          <w:szCs w:val="20"/>
          <w:highlight w:val="white"/>
        </w:rPr>
        <w:t>Bankruptcy</w:t>
      </w:r>
      <w:r>
        <w:rPr>
          <w:rFonts w:ascii="Arial" w:hAnsi="Arial" w:cs="Arial"/>
          <w:color w:val="0000FF"/>
          <w:sz w:val="20"/>
          <w:szCs w:val="20"/>
          <w:highlight w:val="white"/>
        </w:rPr>
        <w:t>&lt;/</w:t>
      </w:r>
      <w:r>
        <w:rPr>
          <w:rFonts w:ascii="Arial" w:hAnsi="Arial" w:cs="Arial"/>
          <w:color w:val="800000"/>
          <w:sz w:val="20"/>
          <w:szCs w:val="20"/>
          <w:highlight w:val="white"/>
        </w:rPr>
        <w:t>SupportedCaseType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SupportedCaseType</w:t>
      </w:r>
      <w:r>
        <w:rPr>
          <w:rFonts w:ascii="Arial" w:hAnsi="Arial" w:cs="Arial"/>
          <w:color w:val="0000FF"/>
          <w:sz w:val="20"/>
          <w:szCs w:val="20"/>
          <w:highlight w:val="white"/>
        </w:rPr>
        <w:t>&gt;</w:t>
      </w:r>
      <w:r>
        <w:rPr>
          <w:rFonts w:ascii="Arial" w:hAnsi="Arial" w:cs="Arial"/>
          <w:color w:val="000000"/>
          <w:sz w:val="20"/>
          <w:szCs w:val="20"/>
          <w:highlight w:val="white"/>
        </w:rPr>
        <w:t>Citation</w:t>
      </w:r>
      <w:r>
        <w:rPr>
          <w:rFonts w:ascii="Arial" w:hAnsi="Arial" w:cs="Arial"/>
          <w:color w:val="0000FF"/>
          <w:sz w:val="20"/>
          <w:szCs w:val="20"/>
          <w:highlight w:val="white"/>
        </w:rPr>
        <w:t>&lt;/</w:t>
      </w:r>
      <w:r>
        <w:rPr>
          <w:rFonts w:ascii="Arial" w:hAnsi="Arial" w:cs="Arial"/>
          <w:color w:val="800000"/>
          <w:sz w:val="20"/>
          <w:szCs w:val="20"/>
          <w:highlight w:val="white"/>
        </w:rPr>
        <w:t>SupportedCaseType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SupportedCaseType</w:t>
      </w:r>
      <w:r>
        <w:rPr>
          <w:rFonts w:ascii="Arial" w:hAnsi="Arial" w:cs="Arial"/>
          <w:color w:val="0000FF"/>
          <w:sz w:val="20"/>
          <w:szCs w:val="20"/>
          <w:highlight w:val="white"/>
        </w:rPr>
        <w:t>&gt;</w:t>
      </w:r>
      <w:r>
        <w:rPr>
          <w:rFonts w:ascii="Arial" w:hAnsi="Arial" w:cs="Arial"/>
          <w:color w:val="000000"/>
          <w:sz w:val="20"/>
          <w:szCs w:val="20"/>
          <w:highlight w:val="white"/>
        </w:rPr>
        <w:t>Civil</w:t>
      </w:r>
      <w:r>
        <w:rPr>
          <w:rFonts w:ascii="Arial" w:hAnsi="Arial" w:cs="Arial"/>
          <w:color w:val="0000FF"/>
          <w:sz w:val="20"/>
          <w:szCs w:val="20"/>
          <w:highlight w:val="white"/>
        </w:rPr>
        <w:t>&lt;/</w:t>
      </w:r>
      <w:r>
        <w:rPr>
          <w:rFonts w:ascii="Arial" w:hAnsi="Arial" w:cs="Arial"/>
          <w:color w:val="800000"/>
          <w:sz w:val="20"/>
          <w:szCs w:val="20"/>
          <w:highlight w:val="white"/>
        </w:rPr>
        <w:t>SupportedCaseType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SupportedCaseType</w:t>
      </w:r>
      <w:r>
        <w:rPr>
          <w:rFonts w:ascii="Arial" w:hAnsi="Arial" w:cs="Arial"/>
          <w:color w:val="0000FF"/>
          <w:sz w:val="20"/>
          <w:szCs w:val="20"/>
          <w:highlight w:val="white"/>
        </w:rPr>
        <w:t>&gt;</w:t>
      </w:r>
      <w:r>
        <w:rPr>
          <w:rFonts w:ascii="Arial" w:hAnsi="Arial" w:cs="Arial"/>
          <w:color w:val="000000"/>
          <w:sz w:val="20"/>
          <w:szCs w:val="20"/>
          <w:highlight w:val="white"/>
        </w:rPr>
        <w:t>Criminal</w:t>
      </w:r>
      <w:r>
        <w:rPr>
          <w:rFonts w:ascii="Arial" w:hAnsi="Arial" w:cs="Arial"/>
          <w:color w:val="0000FF"/>
          <w:sz w:val="20"/>
          <w:szCs w:val="20"/>
          <w:highlight w:val="white"/>
        </w:rPr>
        <w:t>&lt;/</w:t>
      </w:r>
      <w:r>
        <w:rPr>
          <w:rFonts w:ascii="Arial" w:hAnsi="Arial" w:cs="Arial"/>
          <w:color w:val="800000"/>
          <w:sz w:val="20"/>
          <w:szCs w:val="20"/>
          <w:highlight w:val="white"/>
        </w:rPr>
        <w:t>SupportedCaseType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SupportedCaseType</w:t>
      </w:r>
      <w:r>
        <w:rPr>
          <w:rFonts w:ascii="Arial" w:hAnsi="Arial" w:cs="Arial"/>
          <w:color w:val="0000FF"/>
          <w:sz w:val="20"/>
          <w:szCs w:val="20"/>
          <w:highlight w:val="white"/>
        </w:rPr>
        <w:t>&gt;</w:t>
      </w:r>
      <w:r>
        <w:rPr>
          <w:rFonts w:ascii="Arial" w:hAnsi="Arial" w:cs="Arial"/>
          <w:color w:val="000000"/>
          <w:sz w:val="20"/>
          <w:szCs w:val="20"/>
          <w:highlight w:val="white"/>
        </w:rPr>
        <w:t>Domestic</w:t>
      </w:r>
      <w:r>
        <w:rPr>
          <w:rFonts w:ascii="Arial" w:hAnsi="Arial" w:cs="Arial"/>
          <w:color w:val="0000FF"/>
          <w:sz w:val="20"/>
          <w:szCs w:val="20"/>
          <w:highlight w:val="white"/>
        </w:rPr>
        <w:t>&lt;/</w:t>
      </w:r>
      <w:r>
        <w:rPr>
          <w:rFonts w:ascii="Arial" w:hAnsi="Arial" w:cs="Arial"/>
          <w:color w:val="800000"/>
          <w:sz w:val="20"/>
          <w:szCs w:val="20"/>
          <w:highlight w:val="white"/>
        </w:rPr>
        <w:t>SupportedCaseType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SupportedCaseType</w:t>
      </w:r>
      <w:r>
        <w:rPr>
          <w:rFonts w:ascii="Arial" w:hAnsi="Arial" w:cs="Arial"/>
          <w:color w:val="0000FF"/>
          <w:sz w:val="20"/>
          <w:szCs w:val="20"/>
          <w:highlight w:val="white"/>
        </w:rPr>
        <w:t>&gt;</w:t>
      </w:r>
      <w:r>
        <w:rPr>
          <w:rFonts w:ascii="Arial" w:hAnsi="Arial" w:cs="Arial"/>
          <w:color w:val="000000"/>
          <w:sz w:val="20"/>
          <w:szCs w:val="20"/>
          <w:highlight w:val="white"/>
        </w:rPr>
        <w:t>Juvenile</w:t>
      </w:r>
      <w:r>
        <w:rPr>
          <w:rFonts w:ascii="Arial" w:hAnsi="Arial" w:cs="Arial"/>
          <w:color w:val="0000FF"/>
          <w:sz w:val="20"/>
          <w:szCs w:val="20"/>
          <w:highlight w:val="white"/>
        </w:rPr>
        <w:t>&lt;/</w:t>
      </w:r>
      <w:r>
        <w:rPr>
          <w:rFonts w:ascii="Arial" w:hAnsi="Arial" w:cs="Arial"/>
          <w:color w:val="800000"/>
          <w:sz w:val="20"/>
          <w:szCs w:val="20"/>
          <w:highlight w:val="white"/>
        </w:rPr>
        <w:t>SupportedCaseType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FilingFeesMayBeApplicableIndicator</w:t>
      </w:r>
      <w:r>
        <w:rPr>
          <w:rFonts w:ascii="Arial" w:hAnsi="Arial" w:cs="Arial"/>
          <w:color w:val="0000FF"/>
          <w:sz w:val="20"/>
          <w:szCs w:val="20"/>
          <w:highlight w:val="white"/>
        </w:rPr>
        <w:t>&gt;</w:t>
      </w:r>
      <w:r>
        <w:rPr>
          <w:rFonts w:ascii="Arial" w:hAnsi="Arial" w:cs="Arial"/>
          <w:color w:val="000000"/>
          <w:sz w:val="20"/>
          <w:szCs w:val="20"/>
          <w:highlight w:val="white"/>
        </w:rPr>
        <w:t>true</w:t>
      </w:r>
      <w:r>
        <w:rPr>
          <w:rFonts w:ascii="Arial" w:hAnsi="Arial" w:cs="Arial"/>
          <w:color w:val="0000FF"/>
          <w:sz w:val="20"/>
          <w:szCs w:val="20"/>
          <w:highlight w:val="white"/>
        </w:rPr>
        <w:t>&lt;/</w:t>
      </w:r>
      <w:r>
        <w:rPr>
          <w:rFonts w:ascii="Arial" w:hAnsi="Arial" w:cs="Arial"/>
          <w:color w:val="800000"/>
          <w:sz w:val="20"/>
          <w:szCs w:val="20"/>
          <w:highlight w:val="white"/>
        </w:rPr>
        <w:t>FilingFeesMayBeApplicableIndicator</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EffectiveDate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nc:Date</w:t>
      </w:r>
      <w:r>
        <w:rPr>
          <w:rFonts w:ascii="Arial" w:hAnsi="Arial" w:cs="Arial"/>
          <w:color w:val="0000FF"/>
          <w:sz w:val="20"/>
          <w:szCs w:val="20"/>
          <w:highlight w:val="white"/>
        </w:rPr>
        <w:t>&gt;</w:t>
      </w:r>
      <w:r>
        <w:rPr>
          <w:rFonts w:ascii="Arial" w:hAnsi="Arial" w:cs="Arial"/>
          <w:color w:val="000000"/>
          <w:sz w:val="20"/>
          <w:szCs w:val="20"/>
          <w:highlight w:val="white"/>
        </w:rPr>
        <w:t>2008-08-01</w:t>
      </w:r>
      <w:r>
        <w:rPr>
          <w:rFonts w:ascii="Arial" w:hAnsi="Arial" w:cs="Arial"/>
          <w:color w:val="0000FF"/>
          <w:sz w:val="20"/>
          <w:szCs w:val="20"/>
          <w:highlight w:val="white"/>
        </w:rPr>
        <w:t>&lt;/</w:t>
      </w:r>
      <w:r>
        <w:rPr>
          <w:rFonts w:ascii="Arial" w:hAnsi="Arial" w:cs="Arial"/>
          <w:color w:val="800000"/>
          <w:sz w:val="20"/>
          <w:szCs w:val="20"/>
          <w:highlight w:val="white"/>
        </w:rPr>
        <w:t>nc:Date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EffectiveDate</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00"/>
          <w:sz w:val="20"/>
          <w:szCs w:val="20"/>
          <w:highlight w:val="white"/>
        </w:rPr>
        <w:tab/>
      </w:r>
      <w:r>
        <w:rPr>
          <w:rFonts w:ascii="Arial" w:hAnsi="Arial" w:cs="Arial"/>
          <w:color w:val="0000FF"/>
          <w:sz w:val="20"/>
          <w:szCs w:val="20"/>
          <w:highlight w:val="white"/>
        </w:rPr>
        <w:t>&lt;/</w:t>
      </w:r>
      <w:r>
        <w:rPr>
          <w:rFonts w:ascii="Arial" w:hAnsi="Arial" w:cs="Arial"/>
          <w:color w:val="800000"/>
          <w:sz w:val="20"/>
          <w:szCs w:val="20"/>
          <w:highlight w:val="white"/>
        </w:rPr>
        <w:t>DevelopmentPolicyParameters</w:t>
      </w:r>
      <w:r>
        <w:rPr>
          <w:rFonts w:ascii="Arial" w:hAnsi="Arial" w:cs="Arial"/>
          <w:color w:val="0000FF"/>
          <w:sz w:val="20"/>
          <w:szCs w:val="20"/>
          <w:highlight w:val="white"/>
        </w:rPr>
        <w:t>&gt;</w:t>
      </w:r>
    </w:p>
    <w:p w:rsidR="00E51C4C" w:rsidRDefault="00E51C4C" w:rsidP="00E51C4C">
      <w:pPr>
        <w:autoSpaceDE w:val="0"/>
        <w:autoSpaceDN w:val="0"/>
        <w:adjustRightInd w:val="0"/>
        <w:spacing w:after="0" w:line="240" w:lineRule="auto"/>
        <w:rPr>
          <w:rFonts w:ascii="Arial" w:hAnsi="Arial" w:cs="Arial"/>
          <w:color w:val="000000"/>
          <w:sz w:val="20"/>
          <w:szCs w:val="20"/>
          <w:highlight w:val="white"/>
        </w:rPr>
      </w:pPr>
      <w:r>
        <w:rPr>
          <w:rFonts w:ascii="Arial" w:hAnsi="Arial" w:cs="Arial"/>
          <w:color w:val="0000FF"/>
          <w:sz w:val="20"/>
          <w:szCs w:val="20"/>
          <w:highlight w:val="white"/>
        </w:rPr>
        <w:t>&lt;/</w:t>
      </w:r>
      <w:r>
        <w:rPr>
          <w:rFonts w:ascii="Arial" w:hAnsi="Arial" w:cs="Arial"/>
          <w:color w:val="800000"/>
          <w:sz w:val="20"/>
          <w:szCs w:val="20"/>
          <w:highlight w:val="white"/>
        </w:rPr>
        <w:t>CourtPolicyResponseMessage</w:t>
      </w:r>
      <w:r>
        <w:rPr>
          <w:rFonts w:ascii="Arial" w:hAnsi="Arial" w:cs="Arial"/>
          <w:color w:val="0000FF"/>
          <w:sz w:val="20"/>
          <w:szCs w:val="20"/>
          <w:highlight w:val="white"/>
        </w:rPr>
        <w:t>&gt;</w:t>
      </w:r>
    </w:p>
    <w:p w:rsidR="00E51C4C" w:rsidRPr="00E51C4C" w:rsidRDefault="00E51C4C" w:rsidP="00E51C4C"/>
    <w:p w:rsidR="00060147" w:rsidRDefault="00060147">
      <w:r>
        <w:br w:type="page"/>
      </w:r>
    </w:p>
    <w:p w:rsidR="00060147" w:rsidRDefault="00060147" w:rsidP="00060147">
      <w:pPr>
        <w:pStyle w:val="Heading1"/>
      </w:pPr>
      <w:r>
        <w:lastRenderedPageBreak/>
        <w:t>APPENDIX D - Example State and Local Court Policies</w:t>
      </w:r>
    </w:p>
    <w:p w:rsidR="00060147" w:rsidRPr="00FD1B01" w:rsidRDefault="00060147" w:rsidP="00060147">
      <w:pPr>
        <w:pStyle w:val="Heading2"/>
      </w:pPr>
      <w:r>
        <w:t>State Example - Washington Rules on Electronic Filing (General Rule 30)</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GR 30</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ELECTRONIC FILING</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(a)  Definitions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(1)  "Digital signature" is defined in RCW 19.34.020.</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(2)  "Electronic Filing" is the electronic transmission of information to a</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court or clerk for case processing.</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(3)  "Electronic Document" is an electronic version of information</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traditionally filed in paper form, except for documents filed by facsimile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which are addressed in GR 17.  An electronic document has the same legal effect</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as a paper document.</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(4)  "Electronic Filing Technical Standards" are those standards, not</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inconsistent with this rule, adopted by the Judicial Information System</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committee to implement electronic filing.</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(5)  "Filer" is the person whose user ID and password are used to file an</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electronic document.</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Comment</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The form of "digital signature" that is acceptable is not limited to</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the procedure defined by chapter 19.34 RCW, but may include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other equivalently reliable forms of authentication as adopted by</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local court rule or general.</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(b)  Electronic filing authorization, exception, service, and technology equipment.</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(1)  The clerk may accept for filing an electronic document that complies with</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the Court Rules and the Electronic Filing Technical Standards.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(2)   A document that is required by law to be filed in non-electronic media</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may not be electronically filed.</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Comment</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Certain documents are required by law to be filed in non-electronic media.  Examples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are original wills, certified records of proceedings for purposes of appeal, negotiable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instruments, and documents of foreign governments under official seal.</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(3)  Electronic Transmission from the Court.  The clerk may electronically</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transmit notices, orders, or other documents to a party who has filed</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electronically, or has agreed to accept electronic documents from the court,</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and has provided the clerk the address of the party's electronic mailbox.  It</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lastRenderedPageBreak/>
        <w:t>is the responsibility of the filing or agreeing party to maintain an electronic</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mailbox sufficient to receive electronic transmissions of notices, orders, and other documents.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(4)  Electronic Service by Parties.  Parties may electronically serve documents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on other parties of record only by agreement.</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(5)  A court may adopt a local rule that mandates electronic filing by</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attorneys provided that the attorneys are not additionally required to file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paper copies except for those documents set forth in (b)(2). The local rule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shall not be inconsistent with this Rule and the Electronic Filing Technical</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Standards, and the local rule shall permit paper filing upon a showing of good</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cause. Electronic filing should not serve as a barrier to access.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Comment</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When adopting electronic filing requirements, courts should refrain from requiring</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counsel to provide duplicate paper pleadings as "working copies" for judicial officers.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(c) Time of Filing, Confirmation, and Rejection.</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(1)  An electronic document is filed when it is received by the clerk's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designated computer during the clerk's business hours; otherwise the document</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is considered filed at the beginning of the next business day.</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(2)  The clerk shall issue confirmation to the filing party that an electronic</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document has been received.</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(3)  The clerk may reject a document that fails to comply with applicable electronic</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filing requirements.  The clerk must notify the filing party of the rejection and</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the reason therefor.</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(d) Authentication of Electronic Documents.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(1)  Procedures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(A)   A person filing an electronic document must have received a user ID and</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password from a government agency or a person delegated by such agency in order</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to use the applicable electronic filing service.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Comment</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The committee encourages local clerks and courts to develop a protocol for uniform</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statewide single user ID's and passwords.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(B)   All electronic documents must be filed by using the user ID and password</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of the filer.</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(C)  A filer is responsible for all documents filed with his or her user ID</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and password.  No one shall use the filer's user ID and password without the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authorization of the filer.</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(2)  Signatures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(A)  Attorney Signatures - An electronic document which requires an attorney's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signature may be signed with a digital signature or signed in the following manner:</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b/>
      </w:r>
      <w:r w:rsidRPr="00FD1B01">
        <w:rPr>
          <w:rFonts w:ascii="Verdana" w:eastAsia="Times New Roman" w:hAnsi="Verdana" w:cs="Arial"/>
          <w:color w:val="000000"/>
          <w:sz w:val="20"/>
          <w:szCs w:val="20"/>
        </w:rPr>
        <w:tab/>
        <w:t>s/ John Attorney</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b/>
      </w:r>
      <w:r w:rsidRPr="00FD1B01">
        <w:rPr>
          <w:rFonts w:ascii="Verdana" w:eastAsia="Times New Roman" w:hAnsi="Verdana" w:cs="Arial"/>
          <w:color w:val="000000"/>
          <w:sz w:val="20"/>
          <w:szCs w:val="20"/>
        </w:rPr>
        <w:tab/>
        <w:t>State Bar Number 12345</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b/>
      </w:r>
      <w:r w:rsidRPr="00FD1B01">
        <w:rPr>
          <w:rFonts w:ascii="Verdana" w:eastAsia="Times New Roman" w:hAnsi="Verdana" w:cs="Arial"/>
          <w:color w:val="000000"/>
          <w:sz w:val="20"/>
          <w:szCs w:val="20"/>
        </w:rPr>
        <w:tab/>
        <w:t>ABC Law Firm</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b/>
      </w:r>
      <w:r w:rsidRPr="00FD1B01">
        <w:rPr>
          <w:rFonts w:ascii="Verdana" w:eastAsia="Times New Roman" w:hAnsi="Verdana" w:cs="Arial"/>
          <w:color w:val="000000"/>
          <w:sz w:val="20"/>
          <w:szCs w:val="20"/>
        </w:rPr>
        <w:tab/>
        <w:t>123 South Fifth Avenue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b/>
      </w:r>
      <w:r w:rsidRPr="00FD1B01">
        <w:rPr>
          <w:rFonts w:ascii="Verdana" w:eastAsia="Times New Roman" w:hAnsi="Verdana" w:cs="Arial"/>
          <w:color w:val="000000"/>
          <w:sz w:val="20"/>
          <w:szCs w:val="20"/>
        </w:rPr>
        <w:tab/>
        <w:t>Seattle, WA 98104</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b/>
      </w:r>
      <w:r w:rsidRPr="00FD1B01">
        <w:rPr>
          <w:rFonts w:ascii="Verdana" w:eastAsia="Times New Roman" w:hAnsi="Verdana" w:cs="Arial"/>
          <w:color w:val="000000"/>
          <w:sz w:val="20"/>
          <w:szCs w:val="20"/>
        </w:rPr>
        <w:tab/>
        <w:t xml:space="preserve">Telephone: </w:t>
      </w:r>
      <w:r w:rsidRPr="00FD1B01">
        <w:rPr>
          <w:rFonts w:ascii="Verdana" w:eastAsia="Times New Roman" w:hAnsi="Verdana" w:cs="Arial"/>
          <w:color w:val="0033BB"/>
          <w:sz w:val="20"/>
          <w:szCs w:val="20"/>
          <w:u w:val="single"/>
        </w:rPr>
        <w:t>(206) 123-4567</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b/>
      </w:r>
      <w:r w:rsidRPr="00FD1B01">
        <w:rPr>
          <w:rFonts w:ascii="Verdana" w:eastAsia="Times New Roman" w:hAnsi="Verdana" w:cs="Arial"/>
          <w:color w:val="000000"/>
          <w:sz w:val="20"/>
          <w:szCs w:val="20"/>
        </w:rPr>
        <w:tab/>
        <w:t>Fax: (206) 123-4567</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b/>
      </w:r>
      <w:r w:rsidRPr="00FD1B01">
        <w:rPr>
          <w:rFonts w:ascii="Verdana" w:eastAsia="Times New Roman" w:hAnsi="Verdana" w:cs="Arial"/>
          <w:color w:val="000000"/>
          <w:sz w:val="20"/>
          <w:szCs w:val="20"/>
        </w:rPr>
        <w:tab/>
        <w:t>E-mail: John.Attorney@lawfirm.com</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(B)  Non-attorney signatures - An electronic document which requires a non-</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attorney's signature and is not signed under penalty of perjury may be signed</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with a digital signature or signed in the following manner:</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b/>
      </w:r>
      <w:r w:rsidRPr="00FD1B01">
        <w:rPr>
          <w:rFonts w:ascii="Verdana" w:eastAsia="Times New Roman" w:hAnsi="Verdana" w:cs="Arial"/>
          <w:color w:val="000000"/>
          <w:sz w:val="20"/>
          <w:szCs w:val="20"/>
        </w:rPr>
        <w:tab/>
        <w:t>s/ John Citizen</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b/>
      </w:r>
      <w:r w:rsidRPr="00FD1B01">
        <w:rPr>
          <w:rFonts w:ascii="Verdana" w:eastAsia="Times New Roman" w:hAnsi="Verdana" w:cs="Arial"/>
          <w:color w:val="000000"/>
          <w:sz w:val="20"/>
          <w:szCs w:val="20"/>
        </w:rPr>
        <w:tab/>
        <w:t>123 South Fifth Avenue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b/>
      </w:r>
      <w:r w:rsidRPr="00FD1B01">
        <w:rPr>
          <w:rFonts w:ascii="Verdana" w:eastAsia="Times New Roman" w:hAnsi="Verdana" w:cs="Arial"/>
          <w:color w:val="000000"/>
          <w:sz w:val="20"/>
          <w:szCs w:val="20"/>
        </w:rPr>
        <w:tab/>
        <w:t>Seattle, WA 98104</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b/>
      </w:r>
      <w:r w:rsidRPr="00FD1B01">
        <w:rPr>
          <w:rFonts w:ascii="Verdana" w:eastAsia="Times New Roman" w:hAnsi="Verdana" w:cs="Arial"/>
          <w:color w:val="000000"/>
          <w:sz w:val="20"/>
          <w:szCs w:val="20"/>
        </w:rPr>
        <w:tab/>
        <w:t>Telephone: (206) 123-4567</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b/>
      </w:r>
      <w:r w:rsidRPr="00FD1B01">
        <w:rPr>
          <w:rFonts w:ascii="Verdana" w:eastAsia="Times New Roman" w:hAnsi="Verdana" w:cs="Arial"/>
          <w:color w:val="000000"/>
          <w:sz w:val="20"/>
          <w:szCs w:val="20"/>
        </w:rPr>
        <w:tab/>
        <w:t>Fax: (206) 123-4567</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b/>
      </w:r>
      <w:r w:rsidRPr="00FD1B01">
        <w:rPr>
          <w:rFonts w:ascii="Verdana" w:eastAsia="Times New Roman" w:hAnsi="Verdana" w:cs="Arial"/>
          <w:color w:val="000000"/>
          <w:sz w:val="20"/>
          <w:szCs w:val="20"/>
        </w:rPr>
        <w:tab/>
        <w:t>E-mail: John.Citizen@email.com</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(C)  Non-attorney signatures on documents signed under penalty of perjury -</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Except as set forth in (d)(2)(D) of this rule, if the original document</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requires the signature of a non-attorney signed under penalty of perjury, the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filer must either:</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(i)  Scan and electronically file the entire document, including the signature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page with the signature, and maintain the original signed paper document for</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the duration of the case, including any period of appeal, plus sixty (60) days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thereafter; or</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(ii) Ensure the electronic document has the digital signature of the signer.</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(D)  Law enforcement officer signatures on documents signed under penalty of perjury.</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(i)  A citation or notice of infraction initiated by an arresting or citing</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officer as defined in IRLJ 1.2(j) and in accordance with CrRLJ 2.1 or IRLJ 2.1</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and 2.2 is presumed to have been signed when the arresting or citing officer</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uses his or her user id and password to electronically file the citation or</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notice of infraction.</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(ii) Any document initiated by a law enforcement officer is presumed to have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been signed when the officer uses his or her user ID and password to</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electronically submit the document to a court or prosecutor through the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Statewide Electronic Collision &amp; Traffic Online Records application, the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Justice Information Network Data Exchange, or a local secured system that the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presiding judge designates by local rule.  Unless otherwise specified, the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signature shall be presumed to have been made under penalty of perjury under</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lastRenderedPageBreak/>
        <w:t>the laws of the State of Washington and on the date and at the place set forth</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in the citation.</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(E)  Multiple signatures - If the original document requires multiple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signatures, the filer shall scan and electronically file the entire document,</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including the signature page with the signatures, unless: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(i) The electronic document contains the digital signatures of all signers; or</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(ii) For a document that is not signed under penalty of perjury, the signator</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has the express authority to sign for an attorney or party and represents having</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that authority in the document.</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If any of the non-digital signatures are of non-attorneys, the filer shall maintain</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the original signed paper document for the duration of the case, including any</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period of appeal, plus sixty (60) days thereafter.</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(F) Court Facilitated Electronically Captured Signatures - An electronic document</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that requires a signature may be signed using electronic signature pad equipment</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that has been authorized and facilitated by the court.  This document may be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electronically filed as long as the electronic document contains the electronic</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captured signature.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(3)  An electronic document filed in accordance with this rule shall bind the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signer and function as the signer's signature for any purpose, including CR 11.</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An electronic document shall be deemed the equivalent of an original signed</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document if the filer has complied with this rule.  All electronic documents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signed under penalty of perjury must conform to the oath language requirements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set forth in RCW 9A.72.085 and GR 13.</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(e) Filing fees, electronic filing fees.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(1)  The clerk is not required to accept electronic documents that require a</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fee.  If the clerk does accept electronic documents that require a fee, the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local courts must develop procedures for fee collection that comply with the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payment and reconciliation standards established by the Administrative Office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of the Courts and the Washington State Auditor.</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 xml:space="preserve">    (2)  Anyone entitled to waiver of non-electronic filing fees will not be</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charged electronic filing fees.  The court or clerk shall establish an</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application and waiver process consistent with the application and waiver</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process used with respect to non-electronic filing and filing fees.</w:t>
      </w: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60147" w:rsidRPr="00FD1B01"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FD1B01">
        <w:rPr>
          <w:rFonts w:ascii="Verdana" w:eastAsia="Times New Roman" w:hAnsi="Verdana" w:cs="Arial"/>
          <w:color w:val="000000"/>
          <w:sz w:val="20"/>
          <w:szCs w:val="20"/>
        </w:rPr>
        <w:t>[Adopted effective September 1, 2003; December 4, 2007; September 1, 2011.]</w:t>
      </w:r>
    </w:p>
    <w:p w:rsidR="00060147" w:rsidRDefault="00BA155B"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 w:history="1">
        <w:r w:rsidR="00060147">
          <w:rPr>
            <w:rStyle w:val="Hyperlink"/>
          </w:rPr>
          <w:t>http://www.courts.wa.gov/court_rules/?fa=court_rules.display&amp;group=ga&amp;set=GR&amp;ruleid=gagr30</w:t>
        </w:r>
      </w:hyperlink>
    </w:p>
    <w:p w:rsidR="00060147" w:rsidRDefault="00060147"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481C59" w:rsidRPr="00060147" w:rsidRDefault="00481C59" w:rsidP="00481C59">
      <w:pPr>
        <w:pStyle w:val="Heading1"/>
        <w:rPr>
          <w:rFonts w:ascii="Arial" w:eastAsia="Times New Roman" w:hAnsi="Arial" w:cs="Arial"/>
          <w:color w:val="000000"/>
        </w:rPr>
      </w:pPr>
      <w:r>
        <w:lastRenderedPageBreak/>
        <w:t>Local Example – King County, Washington Local General Rule 30</w:t>
      </w:r>
    </w:p>
    <w:p w:rsidR="00481C59" w:rsidRPr="00FD1B01" w:rsidRDefault="00481C59" w:rsidP="00481C59">
      <w:pPr>
        <w:pStyle w:val="Heading3"/>
        <w:jc w:val="center"/>
        <w:rPr>
          <w:rFonts w:ascii="Verdana" w:hAnsi="Verdana"/>
          <w:color w:val="003366"/>
          <w:sz w:val="20"/>
          <w:szCs w:val="20"/>
        </w:rPr>
      </w:pPr>
      <w:r w:rsidRPr="00FD1B01">
        <w:rPr>
          <w:rFonts w:ascii="Verdana" w:hAnsi="Verdana"/>
          <w:color w:val="003366"/>
          <w:sz w:val="20"/>
          <w:szCs w:val="20"/>
        </w:rPr>
        <w:t>LGR 30 MANDATORY ELECTRONIC FILING</w:t>
      </w:r>
    </w:p>
    <w:p w:rsidR="00481C59" w:rsidRPr="00FD1B01" w:rsidRDefault="00481C59" w:rsidP="00481C59">
      <w:pPr>
        <w:pStyle w:val="NormalWeb"/>
        <w:rPr>
          <w:rFonts w:ascii="Verdana" w:hAnsi="Verdana" w:cs="Arial"/>
          <w:color w:val="000000"/>
          <w:sz w:val="20"/>
          <w:szCs w:val="20"/>
        </w:rPr>
      </w:pPr>
      <w:r w:rsidRPr="00FD1B01">
        <w:rPr>
          <w:rFonts w:ascii="Verdana" w:hAnsi="Verdana" w:cs="Arial"/>
          <w:color w:val="000000"/>
          <w:sz w:val="20"/>
          <w:szCs w:val="20"/>
        </w:rPr>
        <w:t>                </w:t>
      </w:r>
      <w:r w:rsidRPr="00FD1B01">
        <w:rPr>
          <w:rStyle w:val="Strong"/>
          <w:rFonts w:ascii="Verdana" w:eastAsiaTheme="majorEastAsia" w:hAnsi="Verdana" w:cs="Arial"/>
          <w:color w:val="000000"/>
          <w:sz w:val="20"/>
          <w:szCs w:val="20"/>
        </w:rPr>
        <w:t>(b)</w:t>
      </w:r>
      <w:r w:rsidRPr="00FD1B01">
        <w:rPr>
          <w:rStyle w:val="apple-converted-space"/>
          <w:rFonts w:ascii="Verdana" w:eastAsiaTheme="majorEastAsia" w:hAnsi="Verdana" w:cs="Arial"/>
          <w:b/>
          <w:bCs/>
          <w:color w:val="000000"/>
          <w:sz w:val="20"/>
          <w:szCs w:val="20"/>
        </w:rPr>
        <w:t> </w:t>
      </w:r>
      <w:r w:rsidRPr="00FD1B01">
        <w:rPr>
          <w:rStyle w:val="Emphasis"/>
          <w:rFonts w:ascii="Verdana" w:eastAsiaTheme="majorEastAsia" w:hAnsi="Verdana" w:cs="Arial"/>
          <w:b/>
          <w:bCs/>
          <w:color w:val="000000"/>
          <w:sz w:val="20"/>
          <w:szCs w:val="20"/>
        </w:rPr>
        <w:t>Electronic Filing.</w:t>
      </w:r>
      <w:r w:rsidRPr="00FD1B01">
        <w:rPr>
          <w:rStyle w:val="Emphasis"/>
          <w:rFonts w:ascii="Verdana" w:eastAsiaTheme="majorEastAsia" w:hAnsi="Verdana" w:cs="Arial"/>
          <w:color w:val="000000"/>
          <w:sz w:val="20"/>
          <w:szCs w:val="20"/>
        </w:rPr>
        <w:t> </w:t>
      </w:r>
      <w:r w:rsidRPr="00FD1B01">
        <w:rPr>
          <w:rFonts w:ascii="Verdana" w:hAnsi="Verdana" w:cs="Arial"/>
          <w:i/>
          <w:iCs/>
          <w:color w:val="000000"/>
          <w:sz w:val="20"/>
          <w:szCs w:val="20"/>
        </w:rPr>
        <w:br/>
      </w:r>
      <w:r w:rsidRPr="00FD1B01">
        <w:rPr>
          <w:rFonts w:ascii="Verdana" w:hAnsi="Verdana" w:cs="Arial"/>
          <w:color w:val="000000"/>
          <w:sz w:val="20"/>
          <w:szCs w:val="20"/>
        </w:rPr>
        <w:t>                       </w:t>
      </w:r>
      <w:r w:rsidRPr="00FD1B01">
        <w:rPr>
          <w:rStyle w:val="Strong"/>
          <w:rFonts w:ascii="Verdana" w:eastAsiaTheme="majorEastAsia" w:hAnsi="Verdana" w:cs="Arial"/>
          <w:color w:val="000000"/>
          <w:sz w:val="20"/>
          <w:szCs w:val="20"/>
        </w:rPr>
        <w:t> (5) Electronic Filing Is Mandatory.</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Effective July 1, 2009, unless this rule provides otherwise, attorneys shall electronically file (e-file) all documents with the Clerk using the Clerk’s eFiling Application or an electronic service provider that uses the Clerk’s eFiling Application. Non-attorneys are not required to e-file documents. </w:t>
      </w:r>
      <w:r w:rsidRPr="00FD1B01">
        <w:rPr>
          <w:rFonts w:ascii="Verdana" w:hAnsi="Verdana" w:cs="Arial"/>
          <w:color w:val="000000"/>
          <w:sz w:val="20"/>
          <w:szCs w:val="20"/>
        </w:rPr>
        <w:br/>
        <w:t>                                    </w:t>
      </w:r>
      <w:r w:rsidRPr="00FD1B01">
        <w:rPr>
          <w:rStyle w:val="Strong"/>
          <w:rFonts w:ascii="Verdana" w:eastAsiaTheme="majorEastAsia" w:hAnsi="Verdana" w:cs="Arial"/>
          <w:color w:val="000000"/>
          <w:sz w:val="20"/>
          <w:szCs w:val="20"/>
        </w:rPr>
        <w:t>(A) Documents That Shall Not Be E-Filed.</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Exceptions to mandatory e-filing include the following documents: </w:t>
      </w:r>
      <w:r w:rsidRPr="00FD1B01">
        <w:rPr>
          <w:rFonts w:ascii="Verdana" w:hAnsi="Verdana" w:cs="Arial"/>
          <w:color w:val="000000"/>
          <w:sz w:val="20"/>
          <w:szCs w:val="20"/>
        </w:rPr>
        <w:br/>
        <w:t>                                            </w:t>
      </w:r>
      <w:r w:rsidRPr="00FD1B01">
        <w:rPr>
          <w:rStyle w:val="Strong"/>
          <w:rFonts w:ascii="Verdana" w:eastAsiaTheme="majorEastAsia" w:hAnsi="Verdana" w:cs="Arial"/>
          <w:color w:val="000000"/>
          <w:sz w:val="20"/>
          <w:szCs w:val="20"/>
        </w:rPr>
        <w:t>(i)</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Original wills and codicils, including new probate cases that include original wills or codicils; </w:t>
      </w:r>
      <w:r w:rsidRPr="00FD1B01">
        <w:rPr>
          <w:rFonts w:ascii="Verdana" w:hAnsi="Verdana" w:cs="Arial"/>
          <w:color w:val="000000"/>
          <w:sz w:val="20"/>
          <w:szCs w:val="20"/>
        </w:rPr>
        <w:br/>
        <w:t>                                            </w:t>
      </w:r>
      <w:r w:rsidRPr="00FD1B01">
        <w:rPr>
          <w:rStyle w:val="Strong"/>
          <w:rFonts w:ascii="Verdana" w:eastAsiaTheme="majorEastAsia" w:hAnsi="Verdana" w:cs="Arial"/>
          <w:color w:val="000000"/>
          <w:sz w:val="20"/>
          <w:szCs w:val="20"/>
        </w:rPr>
        <w:t>(ii)</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Certified records of proceedings for purposes of appeal; </w:t>
      </w:r>
      <w:r w:rsidRPr="00FD1B01">
        <w:rPr>
          <w:rFonts w:ascii="Verdana" w:hAnsi="Verdana" w:cs="Arial"/>
          <w:color w:val="000000"/>
          <w:sz w:val="20"/>
          <w:szCs w:val="20"/>
        </w:rPr>
        <w:br/>
        <w:t>                                            </w:t>
      </w:r>
      <w:r w:rsidRPr="00FD1B01">
        <w:rPr>
          <w:rStyle w:val="Strong"/>
          <w:rFonts w:ascii="Verdana" w:eastAsiaTheme="majorEastAsia" w:hAnsi="Verdana" w:cs="Arial"/>
          <w:color w:val="000000"/>
          <w:sz w:val="20"/>
          <w:szCs w:val="20"/>
        </w:rPr>
        <w:t>(iii)</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Documents presented for filing during a court hearing or trial; </w:t>
      </w:r>
      <w:r w:rsidRPr="00FD1B01">
        <w:rPr>
          <w:rFonts w:ascii="Verdana" w:hAnsi="Verdana" w:cs="Arial"/>
          <w:color w:val="000000"/>
          <w:sz w:val="20"/>
          <w:szCs w:val="20"/>
        </w:rPr>
        <w:br/>
        <w:t>                                           </w:t>
      </w:r>
      <w:r w:rsidRPr="00FD1B01">
        <w:rPr>
          <w:rStyle w:val="Strong"/>
          <w:rFonts w:ascii="Verdana" w:eastAsiaTheme="majorEastAsia" w:hAnsi="Verdana" w:cs="Arial"/>
          <w:color w:val="000000"/>
          <w:sz w:val="20"/>
          <w:szCs w:val="20"/>
        </w:rPr>
        <w:t> (iv)</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Documents for filing in an Aggravated Murder case; </w:t>
      </w:r>
      <w:r w:rsidRPr="00FD1B01">
        <w:rPr>
          <w:rFonts w:ascii="Verdana" w:hAnsi="Verdana" w:cs="Arial"/>
          <w:color w:val="000000"/>
          <w:sz w:val="20"/>
          <w:szCs w:val="20"/>
        </w:rPr>
        <w:br/>
        <w:t>                                           </w:t>
      </w:r>
      <w:r w:rsidRPr="00FD1B01">
        <w:rPr>
          <w:rStyle w:val="Strong"/>
          <w:rFonts w:ascii="Verdana" w:eastAsiaTheme="majorEastAsia" w:hAnsi="Verdana" w:cs="Arial"/>
          <w:color w:val="000000"/>
          <w:sz w:val="20"/>
          <w:szCs w:val="20"/>
        </w:rPr>
        <w:t> (v)</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Administrative Law Review (ALR) Petitions; </w:t>
      </w:r>
      <w:r w:rsidRPr="00FD1B01">
        <w:rPr>
          <w:rFonts w:ascii="Verdana" w:hAnsi="Verdana" w:cs="Arial"/>
          <w:color w:val="000000"/>
          <w:sz w:val="20"/>
          <w:szCs w:val="20"/>
        </w:rPr>
        <w:br/>
        <w:t>                                           </w:t>
      </w:r>
      <w:r w:rsidRPr="00FD1B01">
        <w:rPr>
          <w:rStyle w:val="Strong"/>
          <w:rFonts w:ascii="Verdana" w:eastAsiaTheme="majorEastAsia" w:hAnsi="Verdana" w:cs="Arial"/>
          <w:color w:val="000000"/>
          <w:sz w:val="20"/>
          <w:szCs w:val="20"/>
        </w:rPr>
        <w:t> (vi)</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Interpleader or Surplus Funds Petitions; </w:t>
      </w:r>
      <w:r w:rsidRPr="00FD1B01">
        <w:rPr>
          <w:rFonts w:ascii="Verdana" w:hAnsi="Verdana" w:cs="Arial"/>
          <w:color w:val="000000"/>
          <w:sz w:val="20"/>
          <w:szCs w:val="20"/>
        </w:rPr>
        <w:br/>
        <w:t>                                            </w:t>
      </w:r>
      <w:r w:rsidRPr="00FD1B01">
        <w:rPr>
          <w:rStyle w:val="Strong"/>
          <w:rFonts w:ascii="Verdana" w:eastAsiaTheme="majorEastAsia" w:hAnsi="Verdana" w:cs="Arial"/>
          <w:color w:val="000000"/>
          <w:sz w:val="20"/>
          <w:szCs w:val="20"/>
        </w:rPr>
        <w:t>(vii)</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Documents submitted for in camera review, including documents submitted pursuant to LGR 15; </w:t>
      </w:r>
      <w:r w:rsidRPr="00FD1B01">
        <w:rPr>
          <w:rFonts w:ascii="Verdana" w:hAnsi="Verdana" w:cs="Arial"/>
          <w:color w:val="000000"/>
          <w:sz w:val="20"/>
          <w:szCs w:val="20"/>
        </w:rPr>
        <w:br/>
        <w:t>                                          </w:t>
      </w:r>
      <w:r w:rsidRPr="00FD1B01">
        <w:rPr>
          <w:rStyle w:val="Strong"/>
          <w:rFonts w:ascii="Verdana" w:eastAsiaTheme="majorEastAsia" w:hAnsi="Verdana" w:cs="Arial"/>
          <w:color w:val="000000"/>
          <w:sz w:val="20"/>
          <w:szCs w:val="20"/>
        </w:rPr>
        <w:t>  (viii)</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Affidavits for Writs of Garnishment and Writs of Execution; </w:t>
      </w:r>
      <w:r w:rsidRPr="00FD1B01">
        <w:rPr>
          <w:rFonts w:ascii="Verdana" w:hAnsi="Verdana" w:cs="Arial"/>
          <w:color w:val="000000"/>
          <w:sz w:val="20"/>
          <w:szCs w:val="20"/>
        </w:rPr>
        <w:br/>
        <w:t>                                          </w:t>
      </w:r>
      <w:r w:rsidRPr="00FD1B01">
        <w:rPr>
          <w:rStyle w:val="Strong"/>
          <w:rFonts w:ascii="Verdana" w:eastAsiaTheme="majorEastAsia" w:hAnsi="Verdana" w:cs="Arial"/>
          <w:color w:val="000000"/>
          <w:sz w:val="20"/>
          <w:szCs w:val="20"/>
        </w:rPr>
        <w:t>  (ix)</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New cases or fee based documents filed with an Order in Forma Pauperis. </w:t>
      </w:r>
      <w:r w:rsidRPr="00FD1B01">
        <w:rPr>
          <w:rFonts w:ascii="Verdana" w:hAnsi="Verdana" w:cs="Arial"/>
          <w:color w:val="000000"/>
          <w:sz w:val="20"/>
          <w:szCs w:val="20"/>
        </w:rPr>
        <w:br/>
        <w:t>                                    The above-excepted documents must be filed in paper form. </w:t>
      </w:r>
      <w:r w:rsidRPr="00FD1B01">
        <w:rPr>
          <w:rFonts w:ascii="Verdana" w:hAnsi="Verdana" w:cs="Arial"/>
          <w:color w:val="000000"/>
          <w:sz w:val="20"/>
          <w:szCs w:val="20"/>
        </w:rPr>
        <w:br/>
      </w:r>
      <w:r w:rsidRPr="00FD1B01">
        <w:rPr>
          <w:rStyle w:val="Emphasis"/>
          <w:rFonts w:ascii="Verdana" w:eastAsiaTheme="majorEastAsia" w:hAnsi="Verdana" w:cs="Arial"/>
          <w:color w:val="000000"/>
          <w:sz w:val="20"/>
          <w:szCs w:val="20"/>
        </w:rPr>
        <w:t>                                    Comment:</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Negotiable instruments, exhibits, and trial notebooks are examples of items that are not to be filed in the court file either in paper form or by e-filing. </w:t>
      </w:r>
      <w:r w:rsidRPr="00FD1B01">
        <w:rPr>
          <w:rFonts w:ascii="Verdana" w:hAnsi="Verdana" w:cs="Arial"/>
          <w:color w:val="000000"/>
          <w:sz w:val="20"/>
          <w:szCs w:val="20"/>
        </w:rPr>
        <w:br/>
        <w:t>                                    </w:t>
      </w:r>
      <w:r w:rsidRPr="00FD1B01">
        <w:rPr>
          <w:rStyle w:val="Strong"/>
          <w:rFonts w:ascii="Verdana" w:eastAsiaTheme="majorEastAsia" w:hAnsi="Verdana" w:cs="Arial"/>
          <w:color w:val="000000"/>
          <w:sz w:val="20"/>
          <w:szCs w:val="20"/>
        </w:rPr>
        <w:t>(B) Documents That May Be E-Filed.</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The following documents may be e-filed: </w:t>
      </w:r>
      <w:r w:rsidRPr="00FD1B01">
        <w:rPr>
          <w:rFonts w:ascii="Verdana" w:hAnsi="Verdana" w:cs="Arial"/>
          <w:color w:val="000000"/>
          <w:sz w:val="20"/>
          <w:szCs w:val="20"/>
        </w:rPr>
        <w:br/>
        <w:t>                                           </w:t>
      </w:r>
      <w:r w:rsidRPr="00FD1B01">
        <w:rPr>
          <w:rStyle w:val="Strong"/>
          <w:rFonts w:ascii="Verdana" w:eastAsiaTheme="majorEastAsia" w:hAnsi="Verdana" w:cs="Arial"/>
          <w:color w:val="000000"/>
          <w:sz w:val="20"/>
          <w:szCs w:val="20"/>
        </w:rPr>
        <w:t> (i)</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Voluminous Documents—Voluminous documents of 500 pages or more may be e-filed or filed in paper form. </w:t>
      </w:r>
      <w:r w:rsidRPr="00FD1B01">
        <w:rPr>
          <w:rFonts w:ascii="Verdana" w:hAnsi="Verdana" w:cs="Arial"/>
          <w:color w:val="000000"/>
          <w:sz w:val="20"/>
          <w:szCs w:val="20"/>
        </w:rPr>
        <w:br/>
        <w:t>                                          </w:t>
      </w:r>
      <w:r w:rsidRPr="00FD1B01">
        <w:rPr>
          <w:rStyle w:val="Strong"/>
          <w:rFonts w:ascii="Verdana" w:eastAsiaTheme="majorEastAsia" w:hAnsi="Verdana" w:cs="Arial"/>
          <w:color w:val="000000"/>
          <w:sz w:val="20"/>
          <w:szCs w:val="20"/>
        </w:rPr>
        <w:t>  (ii)</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Answers to Writs of Garnishment </w:t>
      </w:r>
      <w:r w:rsidRPr="00FD1B01">
        <w:rPr>
          <w:rFonts w:ascii="Verdana" w:hAnsi="Verdana" w:cs="Arial"/>
          <w:color w:val="000000"/>
          <w:sz w:val="20"/>
          <w:szCs w:val="20"/>
        </w:rPr>
        <w:br/>
        <w:t>                                           </w:t>
      </w:r>
      <w:r w:rsidRPr="00FD1B01">
        <w:rPr>
          <w:rStyle w:val="Strong"/>
          <w:rFonts w:ascii="Verdana" w:eastAsiaTheme="majorEastAsia" w:hAnsi="Verdana" w:cs="Arial"/>
          <w:color w:val="000000"/>
          <w:sz w:val="20"/>
          <w:szCs w:val="20"/>
        </w:rPr>
        <w:t> (iii)</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Appeals of lower court decisions </w:t>
      </w:r>
      <w:r w:rsidRPr="00FD1B01">
        <w:rPr>
          <w:rFonts w:ascii="Verdana" w:hAnsi="Verdana" w:cs="Arial"/>
          <w:color w:val="000000"/>
          <w:sz w:val="20"/>
          <w:szCs w:val="20"/>
        </w:rPr>
        <w:br/>
        <w:t>                                            </w:t>
      </w:r>
      <w:r w:rsidRPr="00FD1B01">
        <w:rPr>
          <w:rStyle w:val="Strong"/>
          <w:rFonts w:ascii="Verdana" w:eastAsiaTheme="majorEastAsia" w:hAnsi="Verdana" w:cs="Arial"/>
          <w:color w:val="000000"/>
          <w:sz w:val="20"/>
          <w:szCs w:val="20"/>
        </w:rPr>
        <w:t>(iv)</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Documents from governments or other courts under official seal including adoption documents. If filed electronically, the filing party must retain the original document during the pendency of any appeal and until at least sixty (60) days after completion of the instant case, and shall present the original document to the court if requested to do so. This does not include documents that are or will be submitted as an exhibit in a hearing or trial. </w:t>
      </w:r>
      <w:r w:rsidRPr="00FD1B01">
        <w:rPr>
          <w:rFonts w:ascii="Verdana" w:hAnsi="Verdana" w:cs="Arial"/>
          <w:color w:val="000000"/>
          <w:sz w:val="20"/>
          <w:szCs w:val="20"/>
        </w:rPr>
        <w:br/>
        <w:t>                                  </w:t>
      </w:r>
      <w:r w:rsidRPr="00FD1B01">
        <w:rPr>
          <w:rStyle w:val="Strong"/>
          <w:rFonts w:ascii="Verdana" w:eastAsiaTheme="majorEastAsia" w:hAnsi="Verdana" w:cs="Arial"/>
          <w:color w:val="000000"/>
          <w:sz w:val="20"/>
          <w:szCs w:val="20"/>
        </w:rPr>
        <w:t>  (C) Working Copies for E-Filed Documents.</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Judges’ working copies for e-filed documents may be electronically submitted to the Clerk using the Clerk’s eFiling Application and pursuant to LCR 7 unless this rule provides otherwise. The Clerk may assess a fee for the electronic delivery of working copies. Working copies of documents of 500 pages or more in length shall not be submitted electronically. Working copies shall be delivered pursuant to LCR 7, LFLR 6 or the applicable rule for that case type. </w:t>
      </w:r>
      <w:r w:rsidRPr="00FD1B01">
        <w:rPr>
          <w:rFonts w:ascii="Verdana" w:hAnsi="Verdana" w:cs="Arial"/>
          <w:color w:val="000000"/>
          <w:sz w:val="20"/>
          <w:szCs w:val="20"/>
        </w:rPr>
        <w:br/>
        <w:t>                                    </w:t>
      </w:r>
      <w:r w:rsidRPr="00FD1B01">
        <w:rPr>
          <w:rStyle w:val="Strong"/>
          <w:rFonts w:ascii="Verdana" w:eastAsiaTheme="majorEastAsia" w:hAnsi="Verdana" w:cs="Arial"/>
          <w:color w:val="000000"/>
          <w:sz w:val="20"/>
          <w:szCs w:val="20"/>
        </w:rPr>
        <w:t>(D) Waiver of the Requirement to E-File.</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 xml:space="preserve">If an attorney is unable to e-file documents, the attorney may request a waiver. The attorney must explain why he or she needs to file paper documents in that particular case. The Clerk will make waiver request forms available. The Clerk will consider each application and provide a written approval or denial to the attorney. Attorneys who receive a waiver shall file a copy of the waiver in each case in which they file documents. Attorneys who have received a </w:t>
      </w:r>
      <w:r w:rsidRPr="00FD1B01">
        <w:rPr>
          <w:rFonts w:ascii="Verdana" w:hAnsi="Verdana" w:cs="Arial"/>
          <w:color w:val="000000"/>
          <w:sz w:val="20"/>
          <w:szCs w:val="20"/>
        </w:rPr>
        <w:lastRenderedPageBreak/>
        <w:t>waiver shall place the words “Exempt from e-filing per waiver filed on (date)” in the caption of all paper documents they file for the duration of the waiver. </w:t>
      </w:r>
      <w:r w:rsidRPr="00FD1B01">
        <w:rPr>
          <w:rFonts w:ascii="Verdana" w:hAnsi="Verdana" w:cs="Arial"/>
          <w:color w:val="000000"/>
          <w:sz w:val="20"/>
          <w:szCs w:val="20"/>
        </w:rPr>
        <w:br/>
        <w:t>                                   </w:t>
      </w:r>
      <w:r w:rsidRPr="00FD1B01">
        <w:rPr>
          <w:rStyle w:val="Strong"/>
          <w:rFonts w:ascii="Verdana" w:eastAsiaTheme="majorEastAsia" w:hAnsi="Verdana" w:cs="Arial"/>
          <w:color w:val="000000"/>
          <w:sz w:val="20"/>
          <w:szCs w:val="20"/>
        </w:rPr>
        <w:t> (E) Non-Compliance With This Rule.</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t>If an attorney files a document in paper form and does not have an approved waiver from e-filing, the Clerk will assess a fee against the attorney pursuant to King County Code 4.71.100 for each paper document filed.</w:t>
      </w:r>
      <w:r w:rsidRPr="00FD1B01">
        <w:rPr>
          <w:rStyle w:val="apple-converted-space"/>
          <w:rFonts w:ascii="Verdana" w:eastAsiaTheme="majorEastAsia" w:hAnsi="Verdana" w:cs="Arial"/>
          <w:color w:val="000000"/>
          <w:sz w:val="20"/>
          <w:szCs w:val="20"/>
        </w:rPr>
        <w:t> </w:t>
      </w:r>
      <w:r w:rsidRPr="00FD1B01">
        <w:rPr>
          <w:rFonts w:ascii="Verdana" w:hAnsi="Verdana" w:cs="Arial"/>
          <w:color w:val="000000"/>
          <w:sz w:val="20"/>
          <w:szCs w:val="20"/>
        </w:rPr>
        <w:br/>
      </w:r>
      <w:r w:rsidRPr="00FD1B01">
        <w:rPr>
          <w:rFonts w:ascii="Verdana" w:hAnsi="Verdana" w:cs="Arial"/>
          <w:color w:val="000000"/>
          <w:sz w:val="20"/>
          <w:szCs w:val="20"/>
        </w:rPr>
        <w:br/>
      </w:r>
      <w:r w:rsidRPr="00FD1B01">
        <w:rPr>
          <w:rFonts w:ascii="Verdana" w:hAnsi="Verdana" w:cs="Arial"/>
          <w:color w:val="000000"/>
          <w:sz w:val="20"/>
          <w:szCs w:val="20"/>
        </w:rPr>
        <w:br/>
        <w:t>[Adopted effective June 1, 2009; September 1, 2010; September 1, 2011; September 1, 2012.]</w:t>
      </w:r>
    </w:p>
    <w:p w:rsidR="00481C59" w:rsidRPr="00FD1B01" w:rsidRDefault="00BA155B" w:rsidP="00481C59">
      <w:hyperlink r:id="rId6" w:history="1">
        <w:r w:rsidR="00481C59">
          <w:rPr>
            <w:rStyle w:val="Hyperlink"/>
          </w:rPr>
          <w:t>http://www.kingcounty.gov/courts/Clerk/Rules/Individuallinks/LGR_30.aspx</w:t>
        </w:r>
      </w:hyperlink>
    </w:p>
    <w:p w:rsidR="00481C59" w:rsidRPr="00DE0951" w:rsidRDefault="00481C59" w:rsidP="00481C59"/>
    <w:p w:rsidR="00481C59" w:rsidRDefault="00481C59" w:rsidP="00060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E51C4C" w:rsidRDefault="00E51C4C"/>
    <w:sectPr w:rsidR="00E51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DFCBF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E78A2"/>
    <w:multiLevelType w:val="hybridMultilevel"/>
    <w:tmpl w:val="5234F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B1437A"/>
    <w:multiLevelType w:val="hybridMultilevel"/>
    <w:tmpl w:val="878EB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272AE"/>
    <w:multiLevelType w:val="hybridMultilevel"/>
    <w:tmpl w:val="9DC2BB82"/>
    <w:lvl w:ilvl="0" w:tplc="7F5AFD44">
      <w:start w:val="2"/>
      <w:numFmt w:val="bullet"/>
      <w:lvlText w:val="-"/>
      <w:lvlJc w:val="left"/>
      <w:pPr>
        <w:ind w:left="720" w:hanging="360"/>
      </w:pPr>
      <w:rPr>
        <w:rFonts w:ascii="Verdana" w:eastAsiaTheme="minorHAnsi" w:hAnsi="Verdana" w:cstheme="minorBidi"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520BA"/>
    <w:multiLevelType w:val="multilevel"/>
    <w:tmpl w:val="9232025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02454B"/>
    <w:multiLevelType w:val="hybridMultilevel"/>
    <w:tmpl w:val="E876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3795C"/>
    <w:multiLevelType w:val="hybridMultilevel"/>
    <w:tmpl w:val="CEB211A4"/>
    <w:lvl w:ilvl="0" w:tplc="EBACB77E">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B31357"/>
    <w:multiLevelType w:val="multilevel"/>
    <w:tmpl w:val="9FEA42F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F6C4031"/>
    <w:multiLevelType w:val="multilevel"/>
    <w:tmpl w:val="CAB4F8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7"/>
  </w:num>
  <w:num w:numId="4">
    <w:abstractNumId w:val="1"/>
  </w:num>
  <w:num w:numId="5">
    <w:abstractNumId w:val="4"/>
  </w:num>
  <w:num w:numId="6">
    <w:abstractNumId w:val="9"/>
  </w:num>
  <w:num w:numId="7">
    <w:abstractNumId w:val="5"/>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4C"/>
    <w:rsid w:val="00060147"/>
    <w:rsid w:val="0025396D"/>
    <w:rsid w:val="0028548D"/>
    <w:rsid w:val="00285DC7"/>
    <w:rsid w:val="00481C59"/>
    <w:rsid w:val="00574160"/>
    <w:rsid w:val="00623EA1"/>
    <w:rsid w:val="00674DAD"/>
    <w:rsid w:val="006D2BEC"/>
    <w:rsid w:val="008A7C69"/>
    <w:rsid w:val="008E7D07"/>
    <w:rsid w:val="00912B93"/>
    <w:rsid w:val="00921E34"/>
    <w:rsid w:val="00AF2F98"/>
    <w:rsid w:val="00BA155B"/>
    <w:rsid w:val="00DC2835"/>
    <w:rsid w:val="00DE0951"/>
    <w:rsid w:val="00E51C4C"/>
    <w:rsid w:val="00ED6E45"/>
    <w:rsid w:val="00FD1B01"/>
    <w:rsid w:val="00FE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CCDA5-099C-4FCA-90C7-F57B02C8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1C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Normal"/>
    <w:next w:val="Normal"/>
    <w:link w:val="Heading2Char"/>
    <w:unhideWhenUsed/>
    <w:qFormat/>
    <w:rsid w:val="00921E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w:basedOn w:val="Normal"/>
    <w:next w:val="Normal"/>
    <w:link w:val="Heading3Char"/>
    <w:unhideWhenUsed/>
    <w:qFormat/>
    <w:rsid w:val="00921E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4"/>
    <w:basedOn w:val="Heading3"/>
    <w:next w:val="Normal"/>
    <w:link w:val="Heading4Char"/>
    <w:qFormat/>
    <w:rsid w:val="00921E34"/>
    <w:pPr>
      <w:keepLines w:val="0"/>
      <w:spacing w:before="240" w:after="120" w:line="240" w:lineRule="auto"/>
      <w:ind w:left="864" w:hanging="864"/>
      <w:outlineLvl w:val="3"/>
    </w:pPr>
    <w:rPr>
      <w:rFonts w:ascii="Arial" w:eastAsia="Times New Roman" w:hAnsi="Arial" w:cs="Arial"/>
      <w:b/>
      <w:iCs/>
      <w:color w:val="3B006F"/>
      <w:kern w:val="32"/>
      <w:szCs w:val="28"/>
    </w:rPr>
  </w:style>
  <w:style w:type="paragraph" w:styleId="Heading5">
    <w:name w:val="heading 5"/>
    <w:basedOn w:val="Heading4"/>
    <w:next w:val="Normal"/>
    <w:link w:val="Heading5Char"/>
    <w:qFormat/>
    <w:rsid w:val="00921E34"/>
    <w:pPr>
      <w:ind w:left="1008" w:hanging="1008"/>
      <w:outlineLvl w:val="4"/>
    </w:pPr>
    <w:rPr>
      <w:bCs/>
      <w:iCs w:val="0"/>
      <w:szCs w:val="26"/>
    </w:rPr>
  </w:style>
  <w:style w:type="paragraph" w:styleId="Heading6">
    <w:name w:val="heading 6"/>
    <w:basedOn w:val="Heading5"/>
    <w:next w:val="Normal"/>
    <w:link w:val="Heading6Char"/>
    <w:qFormat/>
    <w:rsid w:val="00921E34"/>
    <w:pPr>
      <w:tabs>
        <w:tab w:val="num" w:pos="1152"/>
      </w:tabs>
      <w:ind w:left="1152" w:hanging="1152"/>
      <w:outlineLvl w:val="5"/>
    </w:pPr>
    <w:rPr>
      <w:bCs w:val="0"/>
      <w:sz w:val="22"/>
      <w:szCs w:val="22"/>
    </w:rPr>
  </w:style>
  <w:style w:type="paragraph" w:styleId="Heading7">
    <w:name w:val="heading 7"/>
    <w:basedOn w:val="Heading6"/>
    <w:next w:val="Normal"/>
    <w:link w:val="Heading7Char"/>
    <w:qFormat/>
    <w:rsid w:val="00921E34"/>
    <w:pPr>
      <w:tabs>
        <w:tab w:val="clear" w:pos="1152"/>
        <w:tab w:val="num" w:pos="1296"/>
      </w:tabs>
      <w:ind w:left="1296" w:hanging="1296"/>
      <w:outlineLvl w:val="6"/>
    </w:pPr>
  </w:style>
  <w:style w:type="paragraph" w:styleId="Heading8">
    <w:name w:val="heading 8"/>
    <w:basedOn w:val="Heading7"/>
    <w:next w:val="Normal"/>
    <w:link w:val="Heading8Char"/>
    <w:qFormat/>
    <w:rsid w:val="00921E34"/>
    <w:pPr>
      <w:tabs>
        <w:tab w:val="clear" w:pos="1296"/>
        <w:tab w:val="num" w:pos="1440"/>
      </w:tabs>
      <w:ind w:left="1440" w:hanging="1440"/>
      <w:outlineLvl w:val="7"/>
    </w:pPr>
    <w:rPr>
      <w:i/>
      <w:iCs/>
    </w:rPr>
  </w:style>
  <w:style w:type="paragraph" w:styleId="Heading9">
    <w:name w:val="heading 9"/>
    <w:basedOn w:val="Heading8"/>
    <w:next w:val="Normal"/>
    <w:link w:val="Heading9Char"/>
    <w:qFormat/>
    <w:rsid w:val="00921E34"/>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C4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51C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1C4C"/>
    <w:rPr>
      <w:rFonts w:asciiTheme="majorHAnsi" w:eastAsiaTheme="majorEastAsia" w:hAnsiTheme="majorHAnsi" w:cstheme="majorBidi"/>
      <w:spacing w:val="-10"/>
      <w:kern w:val="28"/>
      <w:sz w:val="56"/>
      <w:szCs w:val="56"/>
    </w:rPr>
  </w:style>
  <w:style w:type="character" w:customStyle="1" w:styleId="Heading2Char">
    <w:name w:val="Heading 2 Char"/>
    <w:aliases w:val="H2 Char"/>
    <w:basedOn w:val="DefaultParagraphFont"/>
    <w:link w:val="Heading2"/>
    <w:uiPriority w:val="9"/>
    <w:semiHidden/>
    <w:rsid w:val="00921E34"/>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3 Char"/>
    <w:basedOn w:val="DefaultParagraphFont"/>
    <w:link w:val="Heading3"/>
    <w:uiPriority w:val="9"/>
    <w:semiHidden/>
    <w:rsid w:val="00921E34"/>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H4 Char"/>
    <w:basedOn w:val="DefaultParagraphFont"/>
    <w:link w:val="Heading4"/>
    <w:rsid w:val="00921E34"/>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921E34"/>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921E34"/>
    <w:rPr>
      <w:rFonts w:ascii="Arial" w:eastAsia="Times New Roman" w:hAnsi="Arial" w:cs="Arial"/>
      <w:b/>
      <w:color w:val="3B006F"/>
      <w:kern w:val="32"/>
    </w:rPr>
  </w:style>
  <w:style w:type="character" w:customStyle="1" w:styleId="Heading7Char">
    <w:name w:val="Heading 7 Char"/>
    <w:basedOn w:val="DefaultParagraphFont"/>
    <w:link w:val="Heading7"/>
    <w:rsid w:val="00921E34"/>
    <w:rPr>
      <w:rFonts w:ascii="Arial" w:eastAsia="Times New Roman" w:hAnsi="Arial" w:cs="Arial"/>
      <w:b/>
      <w:color w:val="3B006F"/>
      <w:kern w:val="32"/>
    </w:rPr>
  </w:style>
  <w:style w:type="character" w:customStyle="1" w:styleId="Heading8Char">
    <w:name w:val="Heading 8 Char"/>
    <w:basedOn w:val="DefaultParagraphFont"/>
    <w:link w:val="Heading8"/>
    <w:rsid w:val="00921E34"/>
    <w:rPr>
      <w:rFonts w:ascii="Arial" w:eastAsia="Times New Roman" w:hAnsi="Arial" w:cs="Arial"/>
      <w:b/>
      <w:i/>
      <w:iCs/>
      <w:color w:val="3B006F"/>
      <w:kern w:val="32"/>
    </w:rPr>
  </w:style>
  <w:style w:type="character" w:customStyle="1" w:styleId="Heading9Char">
    <w:name w:val="Heading 9 Char"/>
    <w:basedOn w:val="DefaultParagraphFont"/>
    <w:link w:val="Heading9"/>
    <w:rsid w:val="00921E34"/>
    <w:rPr>
      <w:rFonts w:ascii="Arial" w:eastAsia="Times New Roman" w:hAnsi="Arial" w:cs="Arial"/>
      <w:b/>
      <w:i/>
      <w:iCs/>
      <w:color w:val="3B006F"/>
      <w:kern w:val="32"/>
    </w:rPr>
  </w:style>
  <w:style w:type="paragraph" w:styleId="ListBullet">
    <w:name w:val="List Bullet"/>
    <w:basedOn w:val="Normal"/>
    <w:rsid w:val="00921E34"/>
    <w:pPr>
      <w:numPr>
        <w:numId w:val="1"/>
      </w:numPr>
      <w:spacing w:before="80" w:after="80" w:line="240" w:lineRule="auto"/>
    </w:pPr>
    <w:rPr>
      <w:rFonts w:ascii="Arial" w:eastAsia="Times New Roman" w:hAnsi="Arial" w:cs="Times New Roman"/>
      <w:sz w:val="20"/>
      <w:szCs w:val="24"/>
    </w:rPr>
  </w:style>
  <w:style w:type="paragraph" w:styleId="HTMLPreformatted">
    <w:name w:val="HTML Preformatted"/>
    <w:basedOn w:val="Normal"/>
    <w:link w:val="HTMLPreformattedChar"/>
    <w:uiPriority w:val="99"/>
    <w:semiHidden/>
    <w:unhideWhenUsed/>
    <w:rsid w:val="00FD1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1B01"/>
    <w:rPr>
      <w:rFonts w:ascii="Courier New" w:eastAsia="Times New Roman" w:hAnsi="Courier New" w:cs="Courier New"/>
      <w:sz w:val="20"/>
      <w:szCs w:val="20"/>
    </w:rPr>
  </w:style>
  <w:style w:type="character" w:customStyle="1" w:styleId="gc-cs-link">
    <w:name w:val="gc-cs-link"/>
    <w:basedOn w:val="DefaultParagraphFont"/>
    <w:rsid w:val="00FD1B01"/>
  </w:style>
  <w:style w:type="character" w:styleId="Hyperlink">
    <w:name w:val="Hyperlink"/>
    <w:basedOn w:val="DefaultParagraphFont"/>
    <w:uiPriority w:val="99"/>
    <w:semiHidden/>
    <w:unhideWhenUsed/>
    <w:rsid w:val="00FD1B01"/>
    <w:rPr>
      <w:color w:val="0000FF"/>
      <w:u w:val="single"/>
    </w:rPr>
  </w:style>
  <w:style w:type="paragraph" w:styleId="NormalWeb">
    <w:name w:val="Normal (Web)"/>
    <w:basedOn w:val="Normal"/>
    <w:uiPriority w:val="99"/>
    <w:unhideWhenUsed/>
    <w:rsid w:val="00FD1B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1B01"/>
    <w:rPr>
      <w:b/>
      <w:bCs/>
    </w:rPr>
  </w:style>
  <w:style w:type="character" w:customStyle="1" w:styleId="apple-converted-space">
    <w:name w:val="apple-converted-space"/>
    <w:basedOn w:val="DefaultParagraphFont"/>
    <w:rsid w:val="00FD1B01"/>
  </w:style>
  <w:style w:type="character" w:styleId="Emphasis">
    <w:name w:val="Emphasis"/>
    <w:basedOn w:val="DefaultParagraphFont"/>
    <w:uiPriority w:val="20"/>
    <w:qFormat/>
    <w:rsid w:val="00FD1B01"/>
    <w:rPr>
      <w:i/>
      <w:iCs/>
    </w:rPr>
  </w:style>
  <w:style w:type="paragraph" w:styleId="ListParagraph">
    <w:name w:val="List Paragraph"/>
    <w:basedOn w:val="Normal"/>
    <w:uiPriority w:val="34"/>
    <w:qFormat/>
    <w:rsid w:val="00060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6942">
      <w:bodyDiv w:val="1"/>
      <w:marLeft w:val="0"/>
      <w:marRight w:val="0"/>
      <w:marTop w:val="0"/>
      <w:marBottom w:val="0"/>
      <w:divBdr>
        <w:top w:val="none" w:sz="0" w:space="0" w:color="auto"/>
        <w:left w:val="none" w:sz="0" w:space="0" w:color="auto"/>
        <w:bottom w:val="none" w:sz="0" w:space="0" w:color="auto"/>
        <w:right w:val="none" w:sz="0" w:space="0" w:color="auto"/>
      </w:divBdr>
    </w:div>
    <w:div w:id="7034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county.gov/courts/Clerk/Rules/Individuallinks/LGR_30.aspx" TargetMode="External"/><Relationship Id="rId5" Type="http://schemas.openxmlformats.org/officeDocument/2006/relationships/hyperlink" Target="http://www.courts.wa.gov/court_rules/?fa=court_rules.display&amp;group=ga&amp;set=GR&amp;ruleid=gagr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24</Pages>
  <Words>7684</Words>
  <Characters>43800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Cabral</dc:creator>
  <cp:keywords/>
  <dc:description/>
  <cp:lastModifiedBy>James E Cabral</cp:lastModifiedBy>
  <cp:revision>13</cp:revision>
  <dcterms:created xsi:type="dcterms:W3CDTF">2013-07-08T15:56:00Z</dcterms:created>
  <dcterms:modified xsi:type="dcterms:W3CDTF">2013-07-09T16:40:00Z</dcterms:modified>
</cp:coreProperties>
</file>