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60" w:rsidRPr="00422960" w:rsidRDefault="00365374" w:rsidP="00365374">
      <w:pPr>
        <w:spacing w:before="0" w:after="240"/>
        <w:rPr>
          <w:rFonts w:cs="Arial"/>
          <w:b/>
          <w:bCs/>
          <w:color w:val="3B006F"/>
          <w:sz w:val="36"/>
          <w:szCs w:val="48"/>
        </w:rPr>
      </w:pPr>
      <w:r w:rsidRPr="00A56914">
        <w:rPr>
          <w:rFonts w:cs="Arial"/>
          <w:b/>
          <w:bCs/>
          <w:color w:val="3B006F"/>
          <w:sz w:val="36"/>
          <w:szCs w:val="48"/>
        </w:rPr>
        <w:t xml:space="preserve">A review of the Conformance </w:t>
      </w:r>
      <w:r w:rsidR="00441C49" w:rsidRPr="00A56914">
        <w:rPr>
          <w:rFonts w:cs="Arial"/>
          <w:b/>
          <w:bCs/>
          <w:color w:val="3B006F"/>
          <w:sz w:val="36"/>
          <w:szCs w:val="48"/>
        </w:rPr>
        <w:t xml:space="preserve">Chapter 3 of </w:t>
      </w:r>
      <w:r w:rsidRPr="00365374">
        <w:rPr>
          <w:rFonts w:cs="Arial"/>
          <w:b/>
          <w:bCs/>
          <w:color w:val="3B006F"/>
          <w:sz w:val="36"/>
          <w:szCs w:val="48"/>
        </w:rPr>
        <w:t>Privacy by Design Documentation for Software Engineers Version 1.0</w:t>
      </w:r>
      <w:r w:rsidR="00441C49" w:rsidRPr="00A56914">
        <w:rPr>
          <w:rFonts w:cs="Arial"/>
          <w:b/>
          <w:bCs/>
          <w:color w:val="3B006F"/>
          <w:sz w:val="36"/>
          <w:szCs w:val="48"/>
        </w:rPr>
        <w:t xml:space="preserve"> by Gail Magnuson</w:t>
      </w:r>
      <w:r w:rsidR="00A56914">
        <w:rPr>
          <w:rFonts w:cs="Arial"/>
          <w:b/>
          <w:bCs/>
          <w:color w:val="3B006F"/>
          <w:sz w:val="36"/>
          <w:szCs w:val="48"/>
        </w:rPr>
        <w:t xml:space="preserve"> using the </w:t>
      </w:r>
      <w:r w:rsidR="00E3781B">
        <w:rPr>
          <w:rFonts w:cs="Arial"/>
          <w:b/>
          <w:bCs/>
          <w:color w:val="3B006F"/>
          <w:sz w:val="36"/>
          <w:szCs w:val="48"/>
        </w:rPr>
        <w:t xml:space="preserve">NYMITY Privacy Management Accountability Framework available at </w:t>
      </w:r>
      <w:hyperlink r:id="rId5" w:history="1">
        <w:r w:rsidR="00E3781B" w:rsidRPr="00BB544B">
          <w:rPr>
            <w:rStyle w:val="Hyperlink"/>
            <w:rFonts w:cs="Arial"/>
            <w:b/>
            <w:bCs/>
            <w:sz w:val="36"/>
            <w:szCs w:val="48"/>
          </w:rPr>
          <w:t>http://www.nymity.com/Whitepapers.aspx</w:t>
        </w:r>
      </w:hyperlink>
      <w:r w:rsidR="00E3781B">
        <w:rPr>
          <w:rFonts w:cs="Arial"/>
          <w:b/>
          <w:bCs/>
          <w:color w:val="3B006F"/>
          <w:sz w:val="36"/>
          <w:szCs w:val="48"/>
        </w:rPr>
        <w:t xml:space="preserve"> </w:t>
      </w:r>
    </w:p>
    <w:p w:rsidR="000C5415" w:rsidRDefault="00686F69" w:rsidP="00365374">
      <w:pPr>
        <w:spacing w:before="0" w:after="240"/>
        <w:rPr>
          <w:rFonts w:cs="Arial"/>
          <w:bCs/>
          <w:color w:val="3B006F"/>
          <w:sz w:val="22"/>
          <w:szCs w:val="48"/>
        </w:rPr>
      </w:pPr>
      <w:r w:rsidRPr="00686F69">
        <w:rPr>
          <w:rFonts w:cs="Arial"/>
          <w:bCs/>
          <w:color w:val="3B006F"/>
          <w:sz w:val="22"/>
          <w:szCs w:val="48"/>
        </w:rPr>
        <w:t>Introduction:</w:t>
      </w:r>
      <w:r w:rsidR="00422960">
        <w:rPr>
          <w:rFonts w:cs="Arial"/>
          <w:bCs/>
          <w:color w:val="3B006F"/>
          <w:sz w:val="22"/>
          <w:szCs w:val="48"/>
        </w:rPr>
        <w:t xml:space="preserve"> </w:t>
      </w:r>
    </w:p>
    <w:p w:rsidR="00686F69" w:rsidRDefault="00422960" w:rsidP="000C5415">
      <w:pPr>
        <w:pStyle w:val="ListParagraph"/>
        <w:numPr>
          <w:ilvl w:val="0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 w:rsidRPr="000C5415">
        <w:rPr>
          <w:rFonts w:cs="Arial"/>
          <w:bCs/>
          <w:color w:val="3B006F"/>
          <w:sz w:val="22"/>
          <w:szCs w:val="48"/>
        </w:rPr>
        <w:t xml:space="preserve">First and foremost, </w:t>
      </w:r>
      <w:r w:rsidR="003F77D6" w:rsidRPr="000C5415">
        <w:rPr>
          <w:rFonts w:cs="Arial"/>
          <w:bCs/>
          <w:color w:val="3B006F"/>
          <w:sz w:val="22"/>
          <w:szCs w:val="48"/>
        </w:rPr>
        <w:t xml:space="preserve">congratulations on developing such a thorough and thoughtful document. </w:t>
      </w:r>
      <w:r w:rsidR="000C5415" w:rsidRPr="000C5415">
        <w:rPr>
          <w:rFonts w:cs="Arial"/>
          <w:bCs/>
          <w:color w:val="3B006F"/>
          <w:sz w:val="22"/>
          <w:szCs w:val="48"/>
        </w:rPr>
        <w:t>It is truly impressive.</w:t>
      </w:r>
    </w:p>
    <w:p w:rsidR="000C5415" w:rsidRDefault="00222B41" w:rsidP="000C5415">
      <w:pPr>
        <w:pStyle w:val="ListParagraph"/>
        <w:numPr>
          <w:ilvl w:val="0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 xml:space="preserve">Second, I apologize for not using track change. I have made gray the changes I made to the existing text and </w:t>
      </w:r>
      <w:r w:rsidR="0040319B">
        <w:rPr>
          <w:rFonts w:cs="Arial"/>
          <w:bCs/>
          <w:color w:val="3B006F"/>
          <w:sz w:val="22"/>
          <w:szCs w:val="48"/>
        </w:rPr>
        <w:t xml:space="preserve">made my additions in italic. </w:t>
      </w:r>
    </w:p>
    <w:p w:rsidR="0040319B" w:rsidRDefault="0040319B" w:rsidP="000C5415">
      <w:pPr>
        <w:pStyle w:val="ListParagraph"/>
        <w:numPr>
          <w:ilvl w:val="0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 xml:space="preserve">Third, when John and </w:t>
      </w:r>
      <w:proofErr w:type="spellStart"/>
      <w:r>
        <w:rPr>
          <w:rFonts w:cs="Arial"/>
          <w:bCs/>
          <w:color w:val="3B006F"/>
          <w:sz w:val="22"/>
          <w:szCs w:val="48"/>
        </w:rPr>
        <w:t>Gershon</w:t>
      </w:r>
      <w:proofErr w:type="spellEnd"/>
      <w:r>
        <w:rPr>
          <w:rFonts w:cs="Arial"/>
          <w:bCs/>
          <w:color w:val="3B006F"/>
          <w:sz w:val="22"/>
          <w:szCs w:val="48"/>
        </w:rPr>
        <w:t xml:space="preserve"> encouraged us to review the wor</w:t>
      </w:r>
      <w:r w:rsidR="00DA2B51">
        <w:rPr>
          <w:rFonts w:cs="Arial"/>
          <w:bCs/>
          <w:color w:val="3B006F"/>
          <w:sz w:val="22"/>
          <w:szCs w:val="48"/>
        </w:rPr>
        <w:t xml:space="preserve">k in the latest PMRM meeting, I decided to compare Chapter 3 to the Nymity Privacy Management Accountability Framework with its 13 Privacy Management Processes (PMPs) and its </w:t>
      </w:r>
      <w:r w:rsidR="00484631">
        <w:rPr>
          <w:rFonts w:cs="Arial"/>
          <w:bCs/>
          <w:color w:val="3B006F"/>
          <w:sz w:val="22"/>
          <w:szCs w:val="48"/>
        </w:rPr>
        <w:t>150+ Privacy Management Activities (PMAs)</w:t>
      </w:r>
      <w:r w:rsidR="00CE015C">
        <w:rPr>
          <w:rFonts w:cs="Arial"/>
          <w:bCs/>
          <w:color w:val="3B006F"/>
          <w:sz w:val="22"/>
          <w:szCs w:val="48"/>
        </w:rPr>
        <w:t xml:space="preserve">. </w:t>
      </w:r>
      <w:r w:rsidR="001D582C">
        <w:rPr>
          <w:rFonts w:cs="Arial"/>
          <w:bCs/>
          <w:color w:val="3B006F"/>
          <w:sz w:val="22"/>
          <w:szCs w:val="48"/>
        </w:rPr>
        <w:t xml:space="preserve">Needless to say, it took a few more hours than I expected </w:t>
      </w:r>
      <w:r w:rsidR="001D582C" w:rsidRPr="001D582C">
        <w:rPr>
          <w:rFonts w:cs="Arial"/>
          <w:bCs/>
          <w:color w:val="3B006F"/>
          <w:sz w:val="22"/>
          <w:szCs w:val="48"/>
        </w:rPr>
        <w:sym w:font="Wingdings" w:char="F04A"/>
      </w:r>
    </w:p>
    <w:p w:rsidR="001D582C" w:rsidRDefault="005D02CB" w:rsidP="000C5415">
      <w:pPr>
        <w:pStyle w:val="ListParagraph"/>
        <w:numPr>
          <w:ilvl w:val="0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My findings or observations include:</w:t>
      </w:r>
    </w:p>
    <w:p w:rsidR="00AF7D19" w:rsidRDefault="00AF7D19" w:rsidP="005D02CB">
      <w:pPr>
        <w:pStyle w:val="ListParagraph"/>
        <w:numPr>
          <w:ilvl w:val="1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Overall observations</w:t>
      </w:r>
    </w:p>
    <w:p w:rsidR="005D02CB" w:rsidRDefault="00AF7D19" w:rsidP="005D02CB">
      <w:pPr>
        <w:pStyle w:val="ListParagraph"/>
        <w:numPr>
          <w:ilvl w:val="1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Recommendations for small changes</w:t>
      </w:r>
    </w:p>
    <w:p w:rsidR="00AF7D19" w:rsidRDefault="00AF7D19" w:rsidP="005D02CB">
      <w:pPr>
        <w:pStyle w:val="ListParagraph"/>
        <w:numPr>
          <w:ilvl w:val="1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Recommendations for additions</w:t>
      </w:r>
    </w:p>
    <w:p w:rsidR="00626D5F" w:rsidRDefault="00626D5F" w:rsidP="00626D5F">
      <w:pPr>
        <w:pStyle w:val="ListParagraph"/>
        <w:numPr>
          <w:ilvl w:val="0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While the two works are written in different voices</w:t>
      </w:r>
      <w:r w:rsidR="00BB1CC0">
        <w:rPr>
          <w:rFonts w:cs="Arial"/>
          <w:bCs/>
          <w:color w:val="3B006F"/>
          <w:sz w:val="22"/>
          <w:szCs w:val="48"/>
        </w:rPr>
        <w:t>/perspective</w:t>
      </w:r>
      <w:r w:rsidR="007D2E26">
        <w:rPr>
          <w:rFonts w:cs="Arial"/>
          <w:bCs/>
          <w:color w:val="3B006F"/>
          <w:sz w:val="22"/>
          <w:szCs w:val="48"/>
        </w:rPr>
        <w:t>s</w:t>
      </w:r>
      <w:r w:rsidR="00BB1CC0">
        <w:rPr>
          <w:rFonts w:cs="Arial"/>
          <w:bCs/>
          <w:color w:val="3B006F"/>
          <w:sz w:val="22"/>
          <w:szCs w:val="48"/>
        </w:rPr>
        <w:t xml:space="preserve"> for different audiences</w:t>
      </w:r>
      <w:r w:rsidR="00E93787">
        <w:rPr>
          <w:rFonts w:cs="Arial"/>
          <w:bCs/>
          <w:color w:val="3B006F"/>
          <w:sz w:val="22"/>
          <w:szCs w:val="48"/>
        </w:rPr>
        <w:t xml:space="preserve">, I attempted to map each of the SHALL statements to the </w:t>
      </w:r>
      <w:r w:rsidR="00D3007C">
        <w:rPr>
          <w:rFonts w:cs="Arial"/>
          <w:bCs/>
          <w:color w:val="3B006F"/>
          <w:sz w:val="22"/>
          <w:szCs w:val="48"/>
        </w:rPr>
        <w:t>corollary</w:t>
      </w:r>
      <w:r w:rsidR="00E93787">
        <w:rPr>
          <w:rFonts w:cs="Arial"/>
          <w:bCs/>
          <w:color w:val="3B006F"/>
          <w:sz w:val="22"/>
          <w:szCs w:val="48"/>
        </w:rPr>
        <w:t xml:space="preserve"> </w:t>
      </w:r>
      <w:r w:rsidR="00D3007C">
        <w:rPr>
          <w:rFonts w:cs="Arial"/>
          <w:bCs/>
          <w:color w:val="3B006F"/>
          <w:sz w:val="22"/>
          <w:szCs w:val="48"/>
        </w:rPr>
        <w:t xml:space="preserve">NYMITY PMP and or specific PMA. When I referenced an entire PMP I </w:t>
      </w:r>
      <w:r w:rsidR="00BB1CC0">
        <w:rPr>
          <w:rFonts w:cs="Arial"/>
          <w:bCs/>
          <w:color w:val="3B006F"/>
          <w:sz w:val="22"/>
          <w:szCs w:val="48"/>
        </w:rPr>
        <w:t>said so. Where I referred to a PMA I just listed it.</w:t>
      </w:r>
      <w:r w:rsidR="007D2E26">
        <w:rPr>
          <w:rFonts w:cs="Arial"/>
          <w:bCs/>
          <w:color w:val="3B006F"/>
          <w:sz w:val="22"/>
          <w:szCs w:val="48"/>
        </w:rPr>
        <w:t xml:space="preserve"> The process reminds me just how complex, dynamic and </w:t>
      </w:r>
      <w:r w:rsidR="009A221C">
        <w:rPr>
          <w:rFonts w:cs="Arial"/>
          <w:bCs/>
          <w:color w:val="3B006F"/>
          <w:sz w:val="22"/>
          <w:szCs w:val="48"/>
        </w:rPr>
        <w:t>illusive.</w:t>
      </w:r>
    </w:p>
    <w:p w:rsidR="00B25F79" w:rsidRPr="000C5415" w:rsidRDefault="00B25F79" w:rsidP="00626D5F">
      <w:pPr>
        <w:pStyle w:val="ListParagraph"/>
        <w:numPr>
          <w:ilvl w:val="0"/>
          <w:numId w:val="17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Finally, I do hope</w:t>
      </w:r>
      <w:r w:rsidR="00FB75FF">
        <w:rPr>
          <w:rFonts w:cs="Arial"/>
          <w:bCs/>
          <w:color w:val="3B006F"/>
          <w:sz w:val="22"/>
          <w:szCs w:val="48"/>
        </w:rPr>
        <w:t>,</w:t>
      </w:r>
      <w:r>
        <w:rPr>
          <w:rFonts w:cs="Arial"/>
          <w:bCs/>
          <w:color w:val="3B006F"/>
          <w:sz w:val="22"/>
          <w:szCs w:val="48"/>
        </w:rPr>
        <w:t xml:space="preserve"> that as I explain each recommendation, </w:t>
      </w:r>
      <w:r w:rsidR="00AA103C">
        <w:rPr>
          <w:rFonts w:cs="Arial"/>
          <w:bCs/>
          <w:color w:val="3B006F"/>
          <w:sz w:val="22"/>
          <w:szCs w:val="48"/>
        </w:rPr>
        <w:t xml:space="preserve">you receive them as suggestions to be used/or not. </w:t>
      </w:r>
      <w:r>
        <w:rPr>
          <w:rFonts w:cs="Arial"/>
          <w:bCs/>
          <w:color w:val="3B006F"/>
          <w:sz w:val="22"/>
          <w:szCs w:val="48"/>
        </w:rPr>
        <w:t xml:space="preserve"> </w:t>
      </w:r>
    </w:p>
    <w:p w:rsidR="00686F69" w:rsidRDefault="00FB75FF" w:rsidP="00365374">
      <w:p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Observations:</w:t>
      </w:r>
    </w:p>
    <w:p w:rsidR="00FB75FF" w:rsidRDefault="00FB75FF" w:rsidP="00FB75FF">
      <w:pPr>
        <w:pStyle w:val="ListParagraph"/>
        <w:numPr>
          <w:ilvl w:val="0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Overall observations</w:t>
      </w:r>
    </w:p>
    <w:p w:rsidR="00B00DA8" w:rsidRPr="00D94E25" w:rsidRDefault="00B00DA8" w:rsidP="00B00DA8">
      <w:pPr>
        <w:pStyle w:val="ListParagraph"/>
        <w:numPr>
          <w:ilvl w:val="1"/>
          <w:numId w:val="18"/>
        </w:numPr>
        <w:spacing w:before="0" w:after="240"/>
        <w:rPr>
          <w:rFonts w:cs="Arial"/>
          <w:b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This is an important work</w:t>
      </w:r>
      <w:r w:rsidR="00063673">
        <w:rPr>
          <w:rFonts w:cs="Arial"/>
          <w:bCs/>
          <w:color w:val="3B006F"/>
          <w:sz w:val="22"/>
          <w:szCs w:val="48"/>
        </w:rPr>
        <w:t xml:space="preserve">, along with the PMRM work and naturally others in </w:t>
      </w:r>
      <w:r w:rsidR="00063673" w:rsidRPr="00D94E25">
        <w:rPr>
          <w:rFonts w:cs="Arial"/>
          <w:b/>
          <w:bCs/>
          <w:color w:val="3B006F"/>
          <w:sz w:val="22"/>
          <w:szCs w:val="48"/>
        </w:rPr>
        <w:t>helping to codify</w:t>
      </w:r>
      <w:r w:rsidR="000F23E5" w:rsidRPr="00D94E25">
        <w:rPr>
          <w:rFonts w:cs="Arial"/>
          <w:b/>
          <w:bCs/>
          <w:color w:val="3B006F"/>
          <w:sz w:val="22"/>
          <w:szCs w:val="48"/>
        </w:rPr>
        <w:t>/standardize/translate</w:t>
      </w:r>
      <w:r w:rsidR="00063673" w:rsidRPr="00D94E25">
        <w:rPr>
          <w:rFonts w:cs="Arial"/>
          <w:b/>
          <w:bCs/>
          <w:color w:val="3B006F"/>
          <w:sz w:val="22"/>
          <w:szCs w:val="48"/>
        </w:rPr>
        <w:t xml:space="preserve"> privacy</w:t>
      </w:r>
      <w:r w:rsidR="00F20082" w:rsidRPr="00D94E25">
        <w:rPr>
          <w:rFonts w:cs="Arial"/>
          <w:b/>
          <w:bCs/>
          <w:color w:val="3B006F"/>
          <w:sz w:val="22"/>
          <w:szCs w:val="48"/>
        </w:rPr>
        <w:t xml:space="preserve"> (and security)</w:t>
      </w:r>
      <w:r w:rsidR="00063673" w:rsidRPr="00D94E25">
        <w:rPr>
          <w:rFonts w:cs="Arial"/>
          <w:b/>
          <w:bCs/>
          <w:color w:val="3B006F"/>
          <w:sz w:val="22"/>
          <w:szCs w:val="48"/>
        </w:rPr>
        <w:t xml:space="preserve">, especially for those that develop systems, applications, technologies and processes. </w:t>
      </w:r>
    </w:p>
    <w:p w:rsidR="00B00DA8" w:rsidRPr="00F20082" w:rsidRDefault="00CD14CA" w:rsidP="00B00DA8">
      <w:pPr>
        <w:pStyle w:val="ListParagraph"/>
        <w:numPr>
          <w:ilvl w:val="1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 w:rsidRPr="00D94E25">
        <w:rPr>
          <w:rFonts w:cs="Arial"/>
          <w:b/>
          <w:bCs/>
          <w:color w:val="3B006F"/>
          <w:sz w:val="22"/>
          <w:szCs w:val="48"/>
        </w:rPr>
        <w:t>In the overall comparison</w:t>
      </w:r>
      <w:r w:rsidR="00EB1E1B" w:rsidRPr="00F20082">
        <w:rPr>
          <w:rFonts w:cs="Arial"/>
          <w:bCs/>
          <w:color w:val="3B006F"/>
          <w:sz w:val="22"/>
          <w:szCs w:val="48"/>
        </w:rPr>
        <w:t>, my observation was that:</w:t>
      </w:r>
    </w:p>
    <w:p w:rsidR="00553830" w:rsidRDefault="002F66FA" w:rsidP="00EB1E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 w:rsidRPr="00F20082">
        <w:rPr>
          <w:rFonts w:cs="Arial"/>
          <w:bCs/>
          <w:color w:val="3B006F"/>
          <w:sz w:val="22"/>
          <w:szCs w:val="48"/>
        </w:rPr>
        <w:t>The</w:t>
      </w:r>
      <w:r w:rsidR="009E2DEF">
        <w:rPr>
          <w:rFonts w:cs="Arial"/>
          <w:bCs/>
          <w:color w:val="3B006F"/>
          <w:sz w:val="22"/>
          <w:szCs w:val="48"/>
        </w:rPr>
        <w:t xml:space="preserve"> </w:t>
      </w:r>
      <w:r w:rsidR="009E2DEF" w:rsidRPr="00D94E25">
        <w:rPr>
          <w:rFonts w:cs="Arial"/>
          <w:b/>
          <w:bCs/>
          <w:color w:val="3B006F"/>
          <w:sz w:val="22"/>
          <w:szCs w:val="48"/>
        </w:rPr>
        <w:t>consistent references to</w:t>
      </w:r>
      <w:r w:rsidRPr="00D94E25">
        <w:rPr>
          <w:rFonts w:cs="Arial"/>
          <w:b/>
          <w:bCs/>
          <w:color w:val="3B006F"/>
          <w:sz w:val="22"/>
          <w:szCs w:val="48"/>
        </w:rPr>
        <w:t xml:space="preserve"> terminology</w:t>
      </w:r>
      <w:r w:rsidRPr="00F20082">
        <w:rPr>
          <w:rFonts w:cs="Arial"/>
          <w:bCs/>
          <w:color w:val="3B006F"/>
          <w:sz w:val="22"/>
          <w:szCs w:val="48"/>
        </w:rPr>
        <w:t xml:space="preserve"> of strategies</w:t>
      </w:r>
      <w:r w:rsidR="00FF02D0" w:rsidRPr="00F20082">
        <w:rPr>
          <w:rFonts w:cs="Arial"/>
          <w:bCs/>
          <w:color w:val="3B006F"/>
          <w:sz w:val="22"/>
          <w:szCs w:val="48"/>
        </w:rPr>
        <w:t xml:space="preserve"> (corporate </w:t>
      </w:r>
      <w:r w:rsidR="003961E6">
        <w:rPr>
          <w:rFonts w:cs="Arial"/>
          <w:bCs/>
          <w:color w:val="3B006F"/>
          <w:sz w:val="22"/>
          <w:szCs w:val="48"/>
        </w:rPr>
        <w:t>directives</w:t>
      </w:r>
      <w:r w:rsidR="00FF02D0" w:rsidRPr="00F20082">
        <w:rPr>
          <w:rFonts w:cs="Arial"/>
          <w:bCs/>
          <w:color w:val="3B006F"/>
          <w:sz w:val="22"/>
          <w:szCs w:val="48"/>
        </w:rPr>
        <w:t>)</w:t>
      </w:r>
      <w:r w:rsidR="006B3D50">
        <w:rPr>
          <w:rFonts w:cs="Arial"/>
          <w:bCs/>
          <w:color w:val="3B006F"/>
          <w:sz w:val="22"/>
          <w:szCs w:val="48"/>
        </w:rPr>
        <w:t>; objectives;</w:t>
      </w:r>
      <w:r w:rsidRPr="00F20082">
        <w:rPr>
          <w:rFonts w:cs="Arial"/>
          <w:bCs/>
          <w:color w:val="3B006F"/>
          <w:sz w:val="22"/>
          <w:szCs w:val="48"/>
        </w:rPr>
        <w:t xml:space="preserve"> policies</w:t>
      </w:r>
      <w:r w:rsidR="00FF02D0" w:rsidRPr="00F20082">
        <w:rPr>
          <w:rFonts w:cs="Arial"/>
          <w:bCs/>
          <w:color w:val="3B006F"/>
          <w:sz w:val="22"/>
          <w:szCs w:val="48"/>
        </w:rPr>
        <w:t xml:space="preserve"> (corporate internal commitment)</w:t>
      </w:r>
      <w:r w:rsidR="006B3D50">
        <w:rPr>
          <w:rFonts w:cs="Arial"/>
          <w:bCs/>
          <w:color w:val="3B006F"/>
          <w:sz w:val="22"/>
          <w:szCs w:val="48"/>
        </w:rPr>
        <w:t>;</w:t>
      </w:r>
      <w:r w:rsidRPr="00F20082">
        <w:rPr>
          <w:rFonts w:cs="Arial"/>
          <w:bCs/>
          <w:color w:val="3B006F"/>
          <w:sz w:val="22"/>
          <w:szCs w:val="48"/>
        </w:rPr>
        <w:t xml:space="preserve"> notices</w:t>
      </w:r>
      <w:r w:rsidR="00FF02D0" w:rsidRPr="00F20082">
        <w:rPr>
          <w:rFonts w:cs="Arial"/>
          <w:bCs/>
          <w:color w:val="3B006F"/>
          <w:sz w:val="22"/>
          <w:szCs w:val="48"/>
        </w:rPr>
        <w:t xml:space="preserve"> (external corporate commitment)</w:t>
      </w:r>
      <w:r w:rsidR="006B3D50">
        <w:rPr>
          <w:rFonts w:cs="Arial"/>
          <w:bCs/>
          <w:color w:val="3B006F"/>
          <w:sz w:val="22"/>
          <w:szCs w:val="48"/>
        </w:rPr>
        <w:t>;</w:t>
      </w:r>
      <w:r w:rsidRPr="00F20082">
        <w:rPr>
          <w:rFonts w:cs="Arial"/>
          <w:bCs/>
          <w:color w:val="3B006F"/>
          <w:sz w:val="22"/>
          <w:szCs w:val="48"/>
        </w:rPr>
        <w:t xml:space="preserve"> guidelines</w:t>
      </w:r>
      <w:r w:rsidR="00FF02D0" w:rsidRPr="00F20082">
        <w:rPr>
          <w:rFonts w:cs="Arial"/>
          <w:bCs/>
          <w:color w:val="3B006F"/>
          <w:sz w:val="22"/>
          <w:szCs w:val="48"/>
        </w:rPr>
        <w:t xml:space="preserve"> (enabling direction to </w:t>
      </w:r>
      <w:r w:rsidR="00967EF6" w:rsidRPr="00F20082">
        <w:rPr>
          <w:rFonts w:cs="Arial"/>
          <w:bCs/>
          <w:color w:val="3B006F"/>
          <w:sz w:val="22"/>
          <w:szCs w:val="48"/>
        </w:rPr>
        <w:t>engineers)</w:t>
      </w:r>
      <w:r w:rsidR="006B3D50">
        <w:rPr>
          <w:rFonts w:cs="Arial"/>
          <w:bCs/>
          <w:color w:val="3B006F"/>
          <w:sz w:val="22"/>
          <w:szCs w:val="48"/>
        </w:rPr>
        <w:t>;</w:t>
      </w:r>
      <w:r w:rsidRPr="00F20082">
        <w:rPr>
          <w:rFonts w:cs="Arial"/>
          <w:bCs/>
          <w:color w:val="3B006F"/>
          <w:sz w:val="22"/>
          <w:szCs w:val="48"/>
        </w:rPr>
        <w:t xml:space="preserve"> </w:t>
      </w:r>
      <w:r w:rsidR="006B3D50">
        <w:rPr>
          <w:rFonts w:cs="Arial"/>
          <w:bCs/>
          <w:color w:val="3B006F"/>
          <w:sz w:val="22"/>
          <w:szCs w:val="48"/>
        </w:rPr>
        <w:t xml:space="preserve">controls; services; </w:t>
      </w:r>
      <w:r w:rsidRPr="00F20082">
        <w:rPr>
          <w:rFonts w:cs="Arial"/>
          <w:bCs/>
          <w:color w:val="3B006F"/>
          <w:sz w:val="22"/>
          <w:szCs w:val="48"/>
        </w:rPr>
        <w:t>requirements</w:t>
      </w:r>
      <w:r w:rsidR="00967EF6" w:rsidRPr="00F20082">
        <w:rPr>
          <w:rFonts w:cs="Arial"/>
          <w:bCs/>
          <w:color w:val="3B006F"/>
          <w:sz w:val="22"/>
          <w:szCs w:val="48"/>
        </w:rPr>
        <w:t xml:space="preserve"> (engineer specifications)</w:t>
      </w:r>
      <w:r w:rsidRPr="00F20082">
        <w:rPr>
          <w:rFonts w:cs="Arial"/>
          <w:bCs/>
          <w:color w:val="3B006F"/>
          <w:sz w:val="22"/>
          <w:szCs w:val="48"/>
        </w:rPr>
        <w:t xml:space="preserve"> </w:t>
      </w:r>
      <w:r w:rsidR="00F20082" w:rsidRPr="00F20082">
        <w:rPr>
          <w:rFonts w:cs="Arial"/>
          <w:bCs/>
          <w:color w:val="3B006F"/>
          <w:sz w:val="22"/>
          <w:szCs w:val="48"/>
        </w:rPr>
        <w:t xml:space="preserve">is </w:t>
      </w:r>
      <w:r w:rsidR="009E2DEF">
        <w:rPr>
          <w:rFonts w:cs="Arial"/>
          <w:bCs/>
          <w:color w:val="3B006F"/>
          <w:sz w:val="22"/>
          <w:szCs w:val="48"/>
        </w:rPr>
        <w:t xml:space="preserve">key. I where I saw </w:t>
      </w:r>
      <w:r w:rsidR="003961E6">
        <w:rPr>
          <w:rFonts w:cs="Arial"/>
          <w:bCs/>
          <w:color w:val="3B006F"/>
          <w:sz w:val="22"/>
          <w:szCs w:val="48"/>
        </w:rPr>
        <w:t>places where one or more term</w:t>
      </w:r>
      <w:r w:rsidR="007813C7">
        <w:rPr>
          <w:rFonts w:cs="Arial"/>
          <w:bCs/>
          <w:color w:val="3B006F"/>
          <w:sz w:val="22"/>
          <w:szCs w:val="48"/>
        </w:rPr>
        <w:t>s might be missing I added them (but not thorough</w:t>
      </w:r>
      <w:r w:rsidR="00ED4355">
        <w:rPr>
          <w:rFonts w:cs="Arial"/>
          <w:bCs/>
          <w:color w:val="3B006F"/>
          <w:sz w:val="22"/>
          <w:szCs w:val="48"/>
        </w:rPr>
        <w:t>l</w:t>
      </w:r>
      <w:r w:rsidR="007813C7">
        <w:rPr>
          <w:rFonts w:cs="Arial"/>
          <w:bCs/>
          <w:color w:val="3B006F"/>
          <w:sz w:val="22"/>
          <w:szCs w:val="48"/>
        </w:rPr>
        <w:t>y)</w:t>
      </w:r>
      <w:r w:rsidR="003961E6">
        <w:rPr>
          <w:rFonts w:cs="Arial"/>
          <w:bCs/>
          <w:color w:val="3B006F"/>
          <w:sz w:val="22"/>
          <w:szCs w:val="48"/>
        </w:rPr>
        <w:t xml:space="preserve"> I eliminated </w:t>
      </w:r>
      <w:r w:rsidR="006B3D50">
        <w:rPr>
          <w:rFonts w:cs="Arial"/>
          <w:bCs/>
          <w:color w:val="3B006F"/>
          <w:sz w:val="22"/>
          <w:szCs w:val="48"/>
        </w:rPr>
        <w:t xml:space="preserve">the term </w:t>
      </w:r>
      <w:r w:rsidR="007813C7">
        <w:rPr>
          <w:rFonts w:cs="Arial"/>
          <w:bCs/>
          <w:color w:val="3B006F"/>
          <w:sz w:val="22"/>
          <w:szCs w:val="48"/>
        </w:rPr>
        <w:t xml:space="preserve">‘principles’, only because this was a term </w:t>
      </w:r>
      <w:r w:rsidR="0030757C">
        <w:rPr>
          <w:rFonts w:cs="Arial"/>
          <w:bCs/>
          <w:color w:val="3B006F"/>
          <w:sz w:val="22"/>
          <w:szCs w:val="48"/>
        </w:rPr>
        <w:t xml:space="preserve">I </w:t>
      </w:r>
      <w:r w:rsidR="00ED4355">
        <w:rPr>
          <w:rFonts w:cs="Arial"/>
          <w:bCs/>
          <w:color w:val="3B006F"/>
          <w:sz w:val="22"/>
          <w:szCs w:val="48"/>
        </w:rPr>
        <w:t>never used in my corporate life relating to privacy.</w:t>
      </w:r>
      <w:r w:rsidR="00553830">
        <w:rPr>
          <w:rFonts w:cs="Arial"/>
          <w:bCs/>
          <w:color w:val="3B006F"/>
          <w:sz w:val="22"/>
          <w:szCs w:val="48"/>
        </w:rPr>
        <w:t xml:space="preserve"> In reading the definition I would suggest that a principle comes before a policy.</w:t>
      </w:r>
      <w:r w:rsidR="00ED4355">
        <w:rPr>
          <w:rFonts w:cs="Arial"/>
          <w:bCs/>
          <w:color w:val="3B006F"/>
          <w:sz w:val="22"/>
          <w:szCs w:val="48"/>
        </w:rPr>
        <w:t xml:space="preserve"> </w:t>
      </w:r>
    </w:p>
    <w:p w:rsidR="002F66FA" w:rsidRDefault="0030757C" w:rsidP="00553830">
      <w:pPr>
        <w:pStyle w:val="ListParagraph"/>
        <w:numPr>
          <w:ilvl w:val="3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lastRenderedPageBreak/>
        <w:t xml:space="preserve"> </w:t>
      </w:r>
      <w:r w:rsidR="00ED4355">
        <w:rPr>
          <w:rFonts w:cs="Arial"/>
          <w:bCs/>
          <w:color w:val="3B006F"/>
          <w:sz w:val="22"/>
          <w:szCs w:val="48"/>
        </w:rPr>
        <w:t xml:space="preserve">It might be good to define the </w:t>
      </w:r>
      <w:r>
        <w:rPr>
          <w:rFonts w:cs="Arial"/>
          <w:bCs/>
          <w:color w:val="3B006F"/>
          <w:sz w:val="22"/>
          <w:szCs w:val="48"/>
        </w:rPr>
        <w:t>terms</w:t>
      </w:r>
      <w:r w:rsidR="00ED4355">
        <w:rPr>
          <w:rFonts w:cs="Arial"/>
          <w:bCs/>
          <w:color w:val="3B006F"/>
          <w:sz w:val="22"/>
          <w:szCs w:val="48"/>
        </w:rPr>
        <w:t xml:space="preserve"> you would like to use</w:t>
      </w:r>
      <w:r>
        <w:rPr>
          <w:rFonts w:cs="Arial"/>
          <w:bCs/>
          <w:color w:val="3B006F"/>
          <w:sz w:val="22"/>
          <w:szCs w:val="48"/>
        </w:rPr>
        <w:t xml:space="preserve"> in</w:t>
      </w:r>
      <w:r w:rsidR="00ED4355">
        <w:rPr>
          <w:rFonts w:cs="Arial"/>
          <w:bCs/>
          <w:color w:val="3B006F"/>
          <w:sz w:val="22"/>
          <w:szCs w:val="48"/>
        </w:rPr>
        <w:t xml:space="preserve"> section 1.5 along with their relationship and order. </w:t>
      </w:r>
      <w:r w:rsidR="00553830">
        <w:rPr>
          <w:rFonts w:cs="Arial"/>
          <w:bCs/>
          <w:color w:val="3B006F"/>
          <w:sz w:val="22"/>
          <w:szCs w:val="48"/>
        </w:rPr>
        <w:t>I have listed them in the order I used them.</w:t>
      </w:r>
      <w:r w:rsidR="00522D1B">
        <w:rPr>
          <w:rFonts w:cs="Arial"/>
          <w:bCs/>
          <w:color w:val="3B006F"/>
          <w:sz w:val="22"/>
          <w:szCs w:val="48"/>
        </w:rPr>
        <w:t xml:space="preserve"> Then, naturally edit the document accordingly.</w:t>
      </w:r>
    </w:p>
    <w:p w:rsidR="00522D1B" w:rsidRDefault="00522D1B" w:rsidP="00522D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 xml:space="preserve">I would recommend </w:t>
      </w:r>
      <w:r w:rsidR="00855B5F" w:rsidRPr="00F515CE">
        <w:rPr>
          <w:rFonts w:cs="Arial"/>
          <w:b/>
          <w:bCs/>
          <w:color w:val="3B006F"/>
          <w:sz w:val="22"/>
          <w:szCs w:val="48"/>
        </w:rPr>
        <w:t xml:space="preserve">establishing the same set of terminology regarding the collection, storage, use, sharing, </w:t>
      </w:r>
      <w:proofErr w:type="spellStart"/>
      <w:r w:rsidR="00855B5F" w:rsidRPr="00F515CE">
        <w:rPr>
          <w:rFonts w:cs="Arial"/>
          <w:b/>
          <w:bCs/>
          <w:color w:val="3B006F"/>
          <w:sz w:val="22"/>
          <w:szCs w:val="48"/>
        </w:rPr>
        <w:t>transborder</w:t>
      </w:r>
      <w:proofErr w:type="spellEnd"/>
      <w:r w:rsidR="00855B5F" w:rsidRPr="00F515CE">
        <w:rPr>
          <w:rFonts w:cs="Arial"/>
          <w:b/>
          <w:bCs/>
          <w:color w:val="3B006F"/>
          <w:sz w:val="22"/>
          <w:szCs w:val="48"/>
        </w:rPr>
        <w:t xml:space="preserve"> flows, securing and retirement of person</w:t>
      </w:r>
      <w:r w:rsidR="00F515CE">
        <w:rPr>
          <w:rFonts w:cs="Arial"/>
          <w:b/>
          <w:bCs/>
          <w:color w:val="3B006F"/>
          <w:sz w:val="22"/>
          <w:szCs w:val="48"/>
        </w:rPr>
        <w:t>al</w:t>
      </w:r>
      <w:r w:rsidR="00855B5F">
        <w:rPr>
          <w:rFonts w:cs="Arial"/>
          <w:bCs/>
          <w:color w:val="3B006F"/>
          <w:sz w:val="22"/>
          <w:szCs w:val="48"/>
        </w:rPr>
        <w:t xml:space="preserve"> data and editing the document accordingly</w:t>
      </w:r>
    </w:p>
    <w:p w:rsidR="007E1E59" w:rsidRPr="00F20082" w:rsidRDefault="007E1E59" w:rsidP="00522D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 xml:space="preserve">I would love to see a </w:t>
      </w:r>
      <w:r w:rsidRPr="001544C2">
        <w:rPr>
          <w:rFonts w:cs="Arial"/>
          <w:b/>
          <w:bCs/>
          <w:color w:val="3B006F"/>
          <w:sz w:val="22"/>
          <w:szCs w:val="48"/>
        </w:rPr>
        <w:t>definition for “Privacy Architecture”</w:t>
      </w:r>
      <w:r>
        <w:rPr>
          <w:rFonts w:cs="Arial"/>
          <w:bCs/>
          <w:color w:val="3B006F"/>
          <w:sz w:val="22"/>
          <w:szCs w:val="48"/>
        </w:rPr>
        <w:t>.</w:t>
      </w:r>
      <w:r w:rsidR="001544C2">
        <w:rPr>
          <w:rFonts w:cs="Arial"/>
          <w:bCs/>
          <w:color w:val="3B006F"/>
          <w:sz w:val="22"/>
          <w:szCs w:val="48"/>
        </w:rPr>
        <w:t xml:space="preserve"> I have always thought that privacy was integrated into sy</w:t>
      </w:r>
      <w:r w:rsidR="000940FD">
        <w:rPr>
          <w:rFonts w:cs="Arial"/>
          <w:bCs/>
          <w:color w:val="3B006F"/>
          <w:sz w:val="22"/>
          <w:szCs w:val="48"/>
        </w:rPr>
        <w:t xml:space="preserve">stems and process/operations architectures. I would be interested in knowing what </w:t>
      </w:r>
      <w:proofErr w:type="gramStart"/>
      <w:r w:rsidR="000940FD">
        <w:rPr>
          <w:rFonts w:cs="Arial"/>
          <w:bCs/>
          <w:color w:val="3B006F"/>
          <w:sz w:val="22"/>
          <w:szCs w:val="48"/>
        </w:rPr>
        <w:t>a privacy</w:t>
      </w:r>
      <w:proofErr w:type="gramEnd"/>
      <w:r w:rsidR="000940FD">
        <w:rPr>
          <w:rFonts w:cs="Arial"/>
          <w:bCs/>
          <w:color w:val="3B006F"/>
          <w:sz w:val="22"/>
          <w:szCs w:val="48"/>
        </w:rPr>
        <w:t xml:space="preserve"> architecture is.</w:t>
      </w:r>
    </w:p>
    <w:p w:rsidR="00CD14CA" w:rsidRPr="00F20082" w:rsidRDefault="00252A4E" w:rsidP="00EB1E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 w:rsidRPr="00F515CE">
        <w:rPr>
          <w:rFonts w:cs="Arial"/>
          <w:b/>
          <w:bCs/>
          <w:color w:val="3B006F"/>
          <w:sz w:val="22"/>
          <w:szCs w:val="48"/>
        </w:rPr>
        <w:t xml:space="preserve">Security </w:t>
      </w:r>
      <w:r w:rsidRPr="00F515CE">
        <w:rPr>
          <w:rFonts w:cs="Arial"/>
          <w:bCs/>
          <w:color w:val="3B006F"/>
          <w:sz w:val="22"/>
          <w:szCs w:val="48"/>
        </w:rPr>
        <w:t>was rarely referenced</w:t>
      </w:r>
      <w:r w:rsidRPr="00F20082">
        <w:rPr>
          <w:rFonts w:cs="Arial"/>
          <w:bCs/>
          <w:color w:val="3B006F"/>
          <w:sz w:val="22"/>
          <w:szCs w:val="48"/>
        </w:rPr>
        <w:t xml:space="preserve">. While I </w:t>
      </w:r>
      <w:r w:rsidR="00471565" w:rsidRPr="00F20082">
        <w:rPr>
          <w:rFonts w:cs="Arial"/>
          <w:bCs/>
          <w:color w:val="3B006F"/>
          <w:sz w:val="22"/>
          <w:szCs w:val="48"/>
        </w:rPr>
        <w:t xml:space="preserve">appreciate that privacy includes security, </w:t>
      </w:r>
      <w:r w:rsidR="00CF1A6C" w:rsidRPr="00F20082">
        <w:rPr>
          <w:rFonts w:cs="Arial"/>
          <w:bCs/>
          <w:color w:val="3B006F"/>
          <w:sz w:val="22"/>
          <w:szCs w:val="48"/>
        </w:rPr>
        <w:t xml:space="preserve">it might be beneficial to </w:t>
      </w:r>
      <w:r w:rsidR="000940FD">
        <w:rPr>
          <w:rFonts w:cs="Arial"/>
          <w:bCs/>
          <w:color w:val="3B006F"/>
          <w:sz w:val="22"/>
          <w:szCs w:val="48"/>
        </w:rPr>
        <w:t>strengthen the security references</w:t>
      </w:r>
      <w:r w:rsidR="00E903C5">
        <w:rPr>
          <w:rFonts w:cs="Arial"/>
          <w:bCs/>
          <w:color w:val="3B006F"/>
          <w:sz w:val="22"/>
          <w:szCs w:val="48"/>
        </w:rPr>
        <w:t xml:space="preserve"> throughout.</w:t>
      </w:r>
      <w:r w:rsidR="00CF1A6C" w:rsidRPr="00F20082">
        <w:rPr>
          <w:rFonts w:cs="Arial"/>
          <w:bCs/>
          <w:color w:val="3B006F"/>
          <w:sz w:val="22"/>
          <w:szCs w:val="48"/>
        </w:rPr>
        <w:t xml:space="preserve"> </w:t>
      </w:r>
    </w:p>
    <w:p w:rsidR="00EB1E1B" w:rsidRDefault="00C847B0" w:rsidP="00EB1E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proofErr w:type="spellStart"/>
      <w:r w:rsidRPr="00F515CE">
        <w:rPr>
          <w:rFonts w:cs="Arial"/>
          <w:b/>
          <w:bCs/>
          <w:color w:val="3B006F"/>
          <w:sz w:val="22"/>
          <w:szCs w:val="48"/>
        </w:rPr>
        <w:t>Transborder</w:t>
      </w:r>
      <w:proofErr w:type="spellEnd"/>
      <w:r w:rsidRPr="00F515CE">
        <w:rPr>
          <w:rFonts w:cs="Arial"/>
          <w:b/>
          <w:bCs/>
          <w:color w:val="3B006F"/>
          <w:sz w:val="22"/>
          <w:szCs w:val="48"/>
        </w:rPr>
        <w:t xml:space="preserve"> flows and w</w:t>
      </w:r>
      <w:r w:rsidR="000364C8" w:rsidRPr="00F515CE">
        <w:rPr>
          <w:rFonts w:cs="Arial"/>
          <w:b/>
          <w:bCs/>
          <w:color w:val="3B006F"/>
          <w:sz w:val="22"/>
          <w:szCs w:val="48"/>
        </w:rPr>
        <w:t>orking with Data Protection Authorities</w:t>
      </w:r>
      <w:r w:rsidRPr="00F515CE">
        <w:rPr>
          <w:rFonts w:cs="Arial"/>
          <w:b/>
          <w:bCs/>
          <w:color w:val="3B006F"/>
          <w:sz w:val="22"/>
          <w:szCs w:val="48"/>
        </w:rPr>
        <w:t xml:space="preserve"> and </w:t>
      </w:r>
      <w:r w:rsidR="000364C8" w:rsidRPr="00F515CE">
        <w:rPr>
          <w:rFonts w:cs="Arial"/>
          <w:b/>
          <w:bCs/>
          <w:color w:val="3B006F"/>
          <w:sz w:val="22"/>
          <w:szCs w:val="48"/>
        </w:rPr>
        <w:t xml:space="preserve">establishing </w:t>
      </w:r>
      <w:r w:rsidR="00EC10FB" w:rsidRPr="00F515CE">
        <w:rPr>
          <w:rFonts w:cs="Arial"/>
          <w:b/>
          <w:bCs/>
          <w:color w:val="3B006F"/>
          <w:sz w:val="22"/>
          <w:szCs w:val="48"/>
        </w:rPr>
        <w:t>data transfer mechanisms</w:t>
      </w:r>
      <w:r w:rsidR="00EC10FB">
        <w:rPr>
          <w:rFonts w:cs="Arial"/>
          <w:bCs/>
          <w:color w:val="3B006F"/>
          <w:sz w:val="22"/>
          <w:szCs w:val="48"/>
        </w:rPr>
        <w:t xml:space="preserve"> were not </w:t>
      </w:r>
      <w:r w:rsidR="00735CFE">
        <w:rPr>
          <w:rFonts w:cs="Arial"/>
          <w:bCs/>
          <w:color w:val="3B006F"/>
          <w:sz w:val="22"/>
          <w:szCs w:val="48"/>
        </w:rPr>
        <w:t xml:space="preserve">specifically referenced. </w:t>
      </w:r>
      <w:r w:rsidR="008B3B76">
        <w:rPr>
          <w:rFonts w:cs="Arial"/>
          <w:bCs/>
          <w:color w:val="3B006F"/>
          <w:sz w:val="22"/>
          <w:szCs w:val="48"/>
        </w:rPr>
        <w:t xml:space="preserve">It might be beneficial to add references to reinforce the </w:t>
      </w:r>
      <w:r w:rsidR="0028415C">
        <w:rPr>
          <w:rFonts w:cs="Arial"/>
          <w:bCs/>
          <w:color w:val="3B006F"/>
          <w:sz w:val="22"/>
          <w:szCs w:val="48"/>
        </w:rPr>
        <w:t>flows of information between jurisdictions</w:t>
      </w:r>
      <w:r w:rsidR="00E903C5">
        <w:rPr>
          <w:rFonts w:cs="Arial"/>
          <w:bCs/>
          <w:color w:val="3B006F"/>
          <w:sz w:val="22"/>
          <w:szCs w:val="48"/>
        </w:rPr>
        <w:t xml:space="preserve"> and the required work with DPAs and legal contracts. </w:t>
      </w:r>
    </w:p>
    <w:p w:rsidR="0053503F" w:rsidRDefault="0028415C" w:rsidP="00EB1E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 w:rsidRPr="00F515CE">
        <w:rPr>
          <w:rFonts w:cs="Arial"/>
          <w:b/>
          <w:bCs/>
          <w:color w:val="3B006F"/>
          <w:sz w:val="22"/>
          <w:szCs w:val="48"/>
        </w:rPr>
        <w:t>T</w:t>
      </w:r>
      <w:r w:rsidR="00B52FD6" w:rsidRPr="00F515CE">
        <w:rPr>
          <w:rFonts w:cs="Arial"/>
          <w:b/>
          <w:bCs/>
          <w:color w:val="3B006F"/>
          <w:sz w:val="22"/>
          <w:szCs w:val="48"/>
        </w:rPr>
        <w:t xml:space="preserve">he treatment of </w:t>
      </w:r>
      <w:r w:rsidR="00E77CBE" w:rsidRPr="00F515CE">
        <w:rPr>
          <w:rFonts w:cs="Arial"/>
          <w:b/>
          <w:bCs/>
          <w:color w:val="3B006F"/>
          <w:sz w:val="22"/>
          <w:szCs w:val="48"/>
        </w:rPr>
        <w:t xml:space="preserve">flows of data to </w:t>
      </w:r>
      <w:r w:rsidR="00B52FD6" w:rsidRPr="00F515CE">
        <w:rPr>
          <w:rFonts w:cs="Arial"/>
          <w:b/>
          <w:bCs/>
          <w:color w:val="3B006F"/>
          <w:sz w:val="22"/>
          <w:szCs w:val="48"/>
        </w:rPr>
        <w:t>t</w:t>
      </w:r>
      <w:r w:rsidR="001A4DB1" w:rsidRPr="00F515CE">
        <w:rPr>
          <w:rFonts w:cs="Arial"/>
          <w:b/>
          <w:bCs/>
          <w:color w:val="3B006F"/>
          <w:sz w:val="22"/>
          <w:szCs w:val="48"/>
        </w:rPr>
        <w:t>hird parties</w:t>
      </w:r>
      <w:r w:rsidR="001A4DB1">
        <w:rPr>
          <w:rFonts w:cs="Arial"/>
          <w:bCs/>
          <w:color w:val="3B006F"/>
          <w:sz w:val="22"/>
          <w:szCs w:val="48"/>
        </w:rPr>
        <w:t xml:space="preserve">, </w:t>
      </w:r>
      <w:r w:rsidR="00C0569E">
        <w:rPr>
          <w:rFonts w:cs="Arial"/>
          <w:bCs/>
          <w:color w:val="3B006F"/>
          <w:sz w:val="22"/>
          <w:szCs w:val="48"/>
        </w:rPr>
        <w:t xml:space="preserve">required </w:t>
      </w:r>
      <w:r w:rsidR="001A4DB1">
        <w:rPr>
          <w:rFonts w:cs="Arial"/>
          <w:bCs/>
          <w:color w:val="3B006F"/>
          <w:sz w:val="22"/>
          <w:szCs w:val="48"/>
        </w:rPr>
        <w:t>contractual language,</w:t>
      </w:r>
      <w:r w:rsidR="00C0569E">
        <w:rPr>
          <w:rFonts w:cs="Arial"/>
          <w:bCs/>
          <w:color w:val="3B006F"/>
          <w:sz w:val="22"/>
          <w:szCs w:val="48"/>
        </w:rPr>
        <w:t xml:space="preserve"> </w:t>
      </w:r>
      <w:r w:rsidR="003239E5">
        <w:rPr>
          <w:rFonts w:cs="Arial"/>
          <w:bCs/>
          <w:color w:val="3B006F"/>
          <w:sz w:val="22"/>
          <w:szCs w:val="48"/>
        </w:rPr>
        <w:t xml:space="preserve">risk assessing, </w:t>
      </w:r>
      <w:r w:rsidR="00C0569E">
        <w:rPr>
          <w:rFonts w:cs="Arial"/>
          <w:bCs/>
          <w:color w:val="3B006F"/>
          <w:sz w:val="22"/>
          <w:szCs w:val="48"/>
        </w:rPr>
        <w:t>auditing/monitoring such e</w:t>
      </w:r>
      <w:r w:rsidR="00EB38DA">
        <w:rPr>
          <w:rFonts w:cs="Arial"/>
          <w:bCs/>
          <w:color w:val="3B006F"/>
          <w:sz w:val="22"/>
          <w:szCs w:val="48"/>
        </w:rPr>
        <w:t>xternal flows might be added</w:t>
      </w:r>
      <w:r w:rsidR="003239E5">
        <w:rPr>
          <w:rFonts w:cs="Arial"/>
          <w:bCs/>
          <w:color w:val="3B006F"/>
          <w:sz w:val="22"/>
          <w:szCs w:val="48"/>
        </w:rPr>
        <w:t xml:space="preserve"> as well. I recommended additions</w:t>
      </w:r>
      <w:r w:rsidR="0053503F">
        <w:rPr>
          <w:rFonts w:cs="Arial"/>
          <w:bCs/>
          <w:color w:val="3B006F"/>
          <w:sz w:val="22"/>
          <w:szCs w:val="48"/>
        </w:rPr>
        <w:t xml:space="preserve"> in the Privacy </w:t>
      </w:r>
      <w:r w:rsidR="00655745">
        <w:rPr>
          <w:rFonts w:cs="Arial"/>
          <w:bCs/>
          <w:color w:val="3B006F"/>
          <w:sz w:val="22"/>
          <w:szCs w:val="48"/>
        </w:rPr>
        <w:t>Embedded into</w:t>
      </w:r>
      <w:r w:rsidR="0053503F">
        <w:rPr>
          <w:rFonts w:cs="Arial"/>
          <w:bCs/>
          <w:color w:val="3B006F"/>
          <w:sz w:val="22"/>
          <w:szCs w:val="48"/>
        </w:rPr>
        <w:t xml:space="preserve"> Design section.</w:t>
      </w:r>
      <w:r w:rsidR="00655745">
        <w:rPr>
          <w:rFonts w:cs="Arial"/>
          <w:bCs/>
          <w:color w:val="3B006F"/>
          <w:sz w:val="22"/>
          <w:szCs w:val="48"/>
        </w:rPr>
        <w:t xml:space="preserve"> There may be other places as well</w:t>
      </w:r>
    </w:p>
    <w:p w:rsidR="00655745" w:rsidRDefault="007E1E59" w:rsidP="00EB1E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 w:rsidRPr="00D94E25">
        <w:rPr>
          <w:rFonts w:cs="Arial"/>
          <w:b/>
          <w:bCs/>
          <w:color w:val="3B006F"/>
          <w:sz w:val="22"/>
          <w:szCs w:val="48"/>
        </w:rPr>
        <w:t>Consider removing duplication</w:t>
      </w:r>
      <w:r>
        <w:rPr>
          <w:rFonts w:cs="Arial"/>
          <w:bCs/>
          <w:color w:val="3B006F"/>
          <w:sz w:val="22"/>
          <w:szCs w:val="48"/>
        </w:rPr>
        <w:t xml:space="preserve">. As I made my correlations, I noticed that I was </w:t>
      </w:r>
      <w:r w:rsidR="00D94E25">
        <w:rPr>
          <w:rFonts w:cs="Arial"/>
          <w:bCs/>
          <w:color w:val="3B006F"/>
          <w:sz w:val="22"/>
          <w:szCs w:val="48"/>
        </w:rPr>
        <w:t>repeating Nymity references</w:t>
      </w:r>
      <w:r w:rsidR="006701D1">
        <w:rPr>
          <w:rFonts w:cs="Arial"/>
          <w:bCs/>
          <w:color w:val="3B006F"/>
          <w:sz w:val="22"/>
          <w:szCs w:val="48"/>
        </w:rPr>
        <w:t xml:space="preserve"> for many of the </w:t>
      </w:r>
      <w:proofErr w:type="spellStart"/>
      <w:r w:rsidR="006701D1">
        <w:rPr>
          <w:rFonts w:cs="Arial"/>
          <w:bCs/>
          <w:color w:val="3B006F"/>
          <w:sz w:val="22"/>
          <w:szCs w:val="48"/>
        </w:rPr>
        <w:t>PbD</w:t>
      </w:r>
      <w:proofErr w:type="spellEnd"/>
      <w:r w:rsidR="006701D1">
        <w:rPr>
          <w:rFonts w:cs="Arial"/>
          <w:bCs/>
          <w:color w:val="3B006F"/>
          <w:sz w:val="22"/>
          <w:szCs w:val="48"/>
        </w:rPr>
        <w:t xml:space="preserve"> sections and statements. Some of these repetitions were due to the fact that </w:t>
      </w:r>
      <w:r w:rsidR="006B05B9">
        <w:rPr>
          <w:rFonts w:cs="Arial"/>
          <w:bCs/>
          <w:color w:val="3B006F"/>
          <w:sz w:val="22"/>
          <w:szCs w:val="48"/>
        </w:rPr>
        <w:t xml:space="preserve">the details where inside the Nymity references. Others however might indicate a need to streamline the </w:t>
      </w:r>
      <w:proofErr w:type="spellStart"/>
      <w:r w:rsidR="006B05B9">
        <w:rPr>
          <w:rFonts w:cs="Arial"/>
          <w:bCs/>
          <w:color w:val="3B006F"/>
          <w:sz w:val="22"/>
          <w:szCs w:val="48"/>
        </w:rPr>
        <w:t>PbD</w:t>
      </w:r>
      <w:proofErr w:type="spellEnd"/>
      <w:r w:rsidR="006B05B9">
        <w:rPr>
          <w:rFonts w:cs="Arial"/>
          <w:bCs/>
          <w:color w:val="3B006F"/>
          <w:sz w:val="22"/>
          <w:szCs w:val="48"/>
        </w:rPr>
        <w:t xml:space="preserve"> document requirements. I defer to the editing team on this matter.</w:t>
      </w:r>
      <w:r w:rsidR="006701D1">
        <w:rPr>
          <w:rFonts w:cs="Arial"/>
          <w:bCs/>
          <w:color w:val="3B006F"/>
          <w:sz w:val="22"/>
          <w:szCs w:val="48"/>
        </w:rPr>
        <w:t xml:space="preserve"> </w:t>
      </w:r>
    </w:p>
    <w:p w:rsidR="00EC10FB" w:rsidRDefault="00D970AA" w:rsidP="00EB1E1B">
      <w:pPr>
        <w:pStyle w:val="ListParagraph"/>
        <w:numPr>
          <w:ilvl w:val="2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Finally, while this document is targeted to software engineers,</w:t>
      </w:r>
      <w:r w:rsidR="00883329">
        <w:rPr>
          <w:rFonts w:cs="Arial"/>
          <w:bCs/>
          <w:color w:val="3B006F"/>
          <w:sz w:val="22"/>
          <w:szCs w:val="48"/>
        </w:rPr>
        <w:t xml:space="preserve"> </w:t>
      </w:r>
      <w:r w:rsidR="00883329" w:rsidRPr="00883329">
        <w:rPr>
          <w:rFonts w:cs="Arial"/>
          <w:b/>
          <w:bCs/>
          <w:color w:val="3B006F"/>
          <w:sz w:val="22"/>
          <w:szCs w:val="48"/>
        </w:rPr>
        <w:t>it applies to any and all product developers of systems, applications, technology and processes</w:t>
      </w:r>
      <w:r w:rsidR="00D02DF5">
        <w:rPr>
          <w:rFonts w:cs="Arial"/>
          <w:bCs/>
          <w:color w:val="3B006F"/>
          <w:sz w:val="22"/>
          <w:szCs w:val="48"/>
        </w:rPr>
        <w:t xml:space="preserve">. As the mother of two very </w:t>
      </w:r>
      <w:r w:rsidR="00B867D0">
        <w:rPr>
          <w:rFonts w:cs="Arial"/>
          <w:bCs/>
          <w:color w:val="3B006F"/>
          <w:sz w:val="22"/>
          <w:szCs w:val="48"/>
        </w:rPr>
        <w:t>brilliant engineers and a mother-in-law to a bio-informatics</w:t>
      </w:r>
      <w:r w:rsidR="000C3295">
        <w:rPr>
          <w:rFonts w:cs="Arial"/>
          <w:bCs/>
          <w:color w:val="3B006F"/>
          <w:sz w:val="22"/>
          <w:szCs w:val="48"/>
        </w:rPr>
        <w:t>/genomics</w:t>
      </w:r>
      <w:r w:rsidR="00B867D0">
        <w:rPr>
          <w:rFonts w:cs="Arial"/>
          <w:bCs/>
          <w:color w:val="3B006F"/>
          <w:sz w:val="22"/>
          <w:szCs w:val="48"/>
        </w:rPr>
        <w:t xml:space="preserve"> PhD candidate, all who hold various patents, </w:t>
      </w:r>
      <w:r w:rsidR="007E7B7C">
        <w:rPr>
          <w:rFonts w:cs="Arial"/>
          <w:bCs/>
          <w:color w:val="3B006F"/>
          <w:sz w:val="22"/>
          <w:szCs w:val="48"/>
        </w:rPr>
        <w:t>I would strongly encourage you to broaden the audience</w:t>
      </w:r>
      <w:r w:rsidR="00A24FA8">
        <w:rPr>
          <w:rFonts w:cs="Arial"/>
          <w:bCs/>
          <w:color w:val="3B006F"/>
          <w:sz w:val="22"/>
          <w:szCs w:val="48"/>
        </w:rPr>
        <w:t>, in name,</w:t>
      </w:r>
      <w:r w:rsidR="007E7B7C">
        <w:rPr>
          <w:rFonts w:cs="Arial"/>
          <w:bCs/>
          <w:color w:val="3B006F"/>
          <w:sz w:val="22"/>
          <w:szCs w:val="48"/>
        </w:rPr>
        <w:t xml:space="preserve"> for this work. In </w:t>
      </w:r>
      <w:r w:rsidR="00975D5A">
        <w:rPr>
          <w:rFonts w:cs="Arial"/>
          <w:bCs/>
          <w:color w:val="3B006F"/>
          <w:sz w:val="22"/>
          <w:szCs w:val="48"/>
        </w:rPr>
        <w:t xml:space="preserve">so </w:t>
      </w:r>
      <w:r w:rsidR="007E7B7C">
        <w:rPr>
          <w:rFonts w:cs="Arial"/>
          <w:bCs/>
          <w:color w:val="3B006F"/>
          <w:sz w:val="22"/>
          <w:szCs w:val="48"/>
        </w:rPr>
        <w:t>many situations, software is but a</w:t>
      </w:r>
      <w:r w:rsidR="00975D5A">
        <w:rPr>
          <w:rFonts w:cs="Arial"/>
          <w:bCs/>
          <w:color w:val="3B006F"/>
          <w:sz w:val="22"/>
          <w:szCs w:val="48"/>
        </w:rPr>
        <w:t xml:space="preserve"> minor</w:t>
      </w:r>
      <w:r w:rsidR="007E7B7C">
        <w:rPr>
          <w:rFonts w:cs="Arial"/>
          <w:bCs/>
          <w:color w:val="3B006F"/>
          <w:sz w:val="22"/>
          <w:szCs w:val="48"/>
        </w:rPr>
        <w:t xml:space="preserve"> tool</w:t>
      </w:r>
      <w:r w:rsidR="00975D5A">
        <w:rPr>
          <w:rFonts w:cs="Arial"/>
          <w:bCs/>
          <w:color w:val="3B006F"/>
          <w:sz w:val="22"/>
          <w:szCs w:val="48"/>
        </w:rPr>
        <w:t xml:space="preserve"> (much like </w:t>
      </w:r>
      <w:r w:rsidR="00A24FA8">
        <w:rPr>
          <w:rFonts w:cs="Arial"/>
          <w:bCs/>
          <w:color w:val="3B006F"/>
          <w:sz w:val="22"/>
          <w:szCs w:val="48"/>
        </w:rPr>
        <w:t>word, excel, wiring, et. al.)</w:t>
      </w:r>
      <w:r w:rsidR="00975D5A">
        <w:rPr>
          <w:rFonts w:cs="Arial"/>
          <w:bCs/>
          <w:color w:val="3B006F"/>
          <w:sz w:val="22"/>
          <w:szCs w:val="48"/>
        </w:rPr>
        <w:t xml:space="preserve"> in the development of </w:t>
      </w:r>
      <w:r w:rsidR="00A24FA8">
        <w:rPr>
          <w:rFonts w:cs="Arial"/>
          <w:bCs/>
          <w:color w:val="3B006F"/>
          <w:sz w:val="22"/>
          <w:szCs w:val="48"/>
        </w:rPr>
        <w:t>breakthrough inventions</w:t>
      </w:r>
      <w:r w:rsidR="00E80AF2">
        <w:rPr>
          <w:rFonts w:cs="Arial"/>
          <w:bCs/>
          <w:color w:val="3B006F"/>
          <w:sz w:val="22"/>
          <w:szCs w:val="48"/>
        </w:rPr>
        <w:t xml:space="preserve"> such as a low cost ventilator developed by a small team </w:t>
      </w:r>
      <w:r w:rsidR="000C3295">
        <w:rPr>
          <w:rFonts w:cs="Arial"/>
          <w:bCs/>
          <w:color w:val="3B006F"/>
          <w:sz w:val="22"/>
          <w:szCs w:val="48"/>
        </w:rPr>
        <w:t>in a premier west coast university</w:t>
      </w:r>
      <w:r w:rsidR="00002428">
        <w:rPr>
          <w:rFonts w:cs="Arial"/>
          <w:bCs/>
          <w:color w:val="3B006F"/>
          <w:sz w:val="22"/>
          <w:szCs w:val="48"/>
        </w:rPr>
        <w:t xml:space="preserve"> or the monitoring of </w:t>
      </w:r>
      <w:r w:rsidR="001E640A">
        <w:rPr>
          <w:rFonts w:cs="Arial"/>
          <w:bCs/>
          <w:color w:val="3B006F"/>
          <w:sz w:val="22"/>
          <w:szCs w:val="48"/>
        </w:rPr>
        <w:t xml:space="preserve">each </w:t>
      </w:r>
      <w:r w:rsidR="00002428">
        <w:rPr>
          <w:rFonts w:cs="Arial"/>
          <w:bCs/>
          <w:color w:val="3B006F"/>
          <w:sz w:val="22"/>
          <w:szCs w:val="48"/>
        </w:rPr>
        <w:t>battery performance and quality in an electronic car company.</w:t>
      </w:r>
      <w:r w:rsidR="001E640A">
        <w:rPr>
          <w:rFonts w:cs="Arial"/>
          <w:bCs/>
          <w:color w:val="3B006F"/>
          <w:sz w:val="22"/>
          <w:szCs w:val="48"/>
        </w:rPr>
        <w:t xml:space="preserve"> While we focus </w:t>
      </w:r>
      <w:r w:rsidR="0043457F">
        <w:rPr>
          <w:rFonts w:cs="Arial"/>
          <w:bCs/>
          <w:color w:val="3B006F"/>
          <w:sz w:val="22"/>
          <w:szCs w:val="48"/>
        </w:rPr>
        <w:t>on software engineers at</w:t>
      </w:r>
      <w:r w:rsidR="001E640A">
        <w:rPr>
          <w:rFonts w:cs="Arial"/>
          <w:bCs/>
          <w:color w:val="3B006F"/>
          <w:sz w:val="22"/>
          <w:szCs w:val="48"/>
        </w:rPr>
        <w:t xml:space="preserve"> major companies, </w:t>
      </w:r>
      <w:r w:rsidR="0026044F">
        <w:rPr>
          <w:rFonts w:cs="Arial"/>
          <w:bCs/>
          <w:color w:val="3B006F"/>
          <w:sz w:val="22"/>
          <w:szCs w:val="48"/>
        </w:rPr>
        <w:t>you might consider producing a summary version of this work</w:t>
      </w:r>
      <w:r w:rsidR="0043457F">
        <w:rPr>
          <w:rFonts w:cs="Arial"/>
          <w:bCs/>
          <w:color w:val="3B006F"/>
          <w:sz w:val="22"/>
          <w:szCs w:val="48"/>
        </w:rPr>
        <w:t xml:space="preserve"> (once it is ready for publication)</w:t>
      </w:r>
      <w:r w:rsidR="0026044F">
        <w:rPr>
          <w:rFonts w:cs="Arial"/>
          <w:bCs/>
          <w:color w:val="3B006F"/>
          <w:sz w:val="22"/>
          <w:szCs w:val="48"/>
        </w:rPr>
        <w:t xml:space="preserve"> that might reach those</w:t>
      </w:r>
      <w:r w:rsidR="0043457F">
        <w:rPr>
          <w:rFonts w:cs="Arial"/>
          <w:bCs/>
          <w:color w:val="3B006F"/>
          <w:sz w:val="22"/>
          <w:szCs w:val="48"/>
        </w:rPr>
        <w:t xml:space="preserve"> that are inventing technologies</w:t>
      </w:r>
      <w:r w:rsidR="00716334">
        <w:rPr>
          <w:rFonts w:cs="Arial"/>
          <w:bCs/>
          <w:color w:val="3B006F"/>
          <w:sz w:val="22"/>
          <w:szCs w:val="48"/>
        </w:rPr>
        <w:t xml:space="preserve"> for the 21</w:t>
      </w:r>
      <w:r w:rsidR="00716334" w:rsidRPr="00716334">
        <w:rPr>
          <w:rFonts w:cs="Arial"/>
          <w:bCs/>
          <w:color w:val="3B006F"/>
          <w:sz w:val="22"/>
          <w:szCs w:val="48"/>
          <w:vertAlign w:val="superscript"/>
        </w:rPr>
        <w:t>st</w:t>
      </w:r>
      <w:r w:rsidR="00716334">
        <w:rPr>
          <w:rFonts w:cs="Arial"/>
          <w:bCs/>
          <w:color w:val="3B006F"/>
          <w:sz w:val="22"/>
          <w:szCs w:val="48"/>
        </w:rPr>
        <w:t xml:space="preserve"> century.</w:t>
      </w:r>
      <w:r w:rsidR="0026044F">
        <w:rPr>
          <w:rFonts w:cs="Arial"/>
          <w:bCs/>
          <w:color w:val="3B006F"/>
          <w:sz w:val="22"/>
          <w:szCs w:val="48"/>
        </w:rPr>
        <w:t xml:space="preserve"> </w:t>
      </w:r>
    </w:p>
    <w:p w:rsidR="00FB75FF" w:rsidRDefault="00FB75FF" w:rsidP="00FB75FF">
      <w:pPr>
        <w:pStyle w:val="ListParagraph"/>
        <w:numPr>
          <w:ilvl w:val="0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Recommendation for small changes</w:t>
      </w:r>
      <w:r w:rsidR="00B45321">
        <w:rPr>
          <w:rFonts w:cs="Arial"/>
          <w:bCs/>
          <w:color w:val="3B006F"/>
          <w:sz w:val="22"/>
          <w:szCs w:val="48"/>
        </w:rPr>
        <w:t xml:space="preserve"> (</w:t>
      </w:r>
      <w:r w:rsidR="00237F91">
        <w:rPr>
          <w:rFonts w:cs="Arial"/>
          <w:bCs/>
          <w:color w:val="3B006F"/>
          <w:sz w:val="22"/>
          <w:szCs w:val="48"/>
        </w:rPr>
        <w:t>see</w:t>
      </w:r>
      <w:r w:rsidR="00B45321">
        <w:rPr>
          <w:rFonts w:cs="Arial"/>
          <w:bCs/>
          <w:color w:val="3B006F"/>
          <w:sz w:val="22"/>
          <w:szCs w:val="48"/>
        </w:rPr>
        <w:t xml:space="preserve"> my comments)</w:t>
      </w:r>
    </w:p>
    <w:p w:rsidR="00FB75FF" w:rsidRDefault="00FB75FF" w:rsidP="00FB75FF">
      <w:pPr>
        <w:pStyle w:val="ListParagraph"/>
        <w:numPr>
          <w:ilvl w:val="0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Recommendation for</w:t>
      </w:r>
      <w:r w:rsidR="00B472E4">
        <w:rPr>
          <w:rFonts w:cs="Arial"/>
          <w:bCs/>
          <w:color w:val="3B006F"/>
          <w:sz w:val="22"/>
          <w:szCs w:val="48"/>
        </w:rPr>
        <w:t xml:space="preserve"> additions (see my comments)</w:t>
      </w:r>
      <w:r>
        <w:rPr>
          <w:rFonts w:cs="Arial"/>
          <w:bCs/>
          <w:color w:val="3B006F"/>
          <w:sz w:val="22"/>
          <w:szCs w:val="48"/>
        </w:rPr>
        <w:t xml:space="preserve"> </w:t>
      </w:r>
    </w:p>
    <w:p w:rsidR="00716334" w:rsidRPr="00FB75FF" w:rsidRDefault="00716334" w:rsidP="00FB75FF">
      <w:pPr>
        <w:pStyle w:val="ListParagraph"/>
        <w:numPr>
          <w:ilvl w:val="0"/>
          <w:numId w:val="18"/>
        </w:numPr>
        <w:spacing w:before="0" w:after="240"/>
        <w:rPr>
          <w:rFonts w:cs="Arial"/>
          <w:bCs/>
          <w:color w:val="3B006F"/>
          <w:sz w:val="22"/>
          <w:szCs w:val="48"/>
        </w:rPr>
      </w:pPr>
      <w:r>
        <w:rPr>
          <w:rFonts w:cs="Arial"/>
          <w:bCs/>
          <w:color w:val="3B006F"/>
          <w:sz w:val="22"/>
          <w:szCs w:val="48"/>
        </w:rPr>
        <w:t>Enjoy!</w:t>
      </w:r>
    </w:p>
    <w:p w:rsidR="00A27C76" w:rsidRDefault="00A27C76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6265"/>
      </w:tblGrid>
      <w:tr w:rsidR="00594865" w:rsidRPr="007C4036" w:rsidTr="00A27C76">
        <w:tc>
          <w:tcPr>
            <w:tcW w:w="6911" w:type="dxa"/>
            <w:tcBorders>
              <w:bottom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  <w:r w:rsidRPr="005D22F2">
              <w:rPr>
                <w:rFonts w:cs="Arial"/>
                <w:b/>
                <w:sz w:val="22"/>
              </w:rPr>
              <w:t>1. Proactive, Not Reactive:</w:t>
            </w:r>
          </w:p>
        </w:tc>
        <w:tc>
          <w:tcPr>
            <w:tcW w:w="6265" w:type="dxa"/>
            <w:tcBorders>
              <w:bottom w:val="dotted" w:sz="4" w:space="0" w:color="auto"/>
            </w:tcBorders>
          </w:tcPr>
          <w:p w:rsidR="00594865" w:rsidRPr="005D22F2" w:rsidRDefault="007C0918" w:rsidP="00CF498E">
            <w:pPr>
              <w:spacing w:before="120" w:after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Nymity Privacy Management Activities</w:t>
            </w:r>
          </w:p>
        </w:tc>
      </w:tr>
      <w:tr w:rsidR="00594865" w:rsidTr="00A27C76">
        <w:tc>
          <w:tcPr>
            <w:tcW w:w="6911" w:type="dxa"/>
            <w:tcBorders>
              <w:top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4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lastRenderedPageBreak/>
              <w:t xml:space="preserve">Documentation: </w:t>
            </w:r>
          </w:p>
          <w:p w:rsidR="00594865" w:rsidRPr="005D22F2" w:rsidRDefault="00594865" w:rsidP="0059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normatively reference the </w:t>
            </w:r>
            <w:proofErr w:type="spellStart"/>
            <w:r w:rsidRPr="005D22F2">
              <w:rPr>
                <w:rFonts w:cs="Arial"/>
                <w:sz w:val="18"/>
                <w:szCs w:val="18"/>
              </w:rPr>
              <w:t>PbD</w:t>
            </w:r>
            <w:proofErr w:type="spellEnd"/>
            <w:r w:rsidRPr="005D22F2">
              <w:rPr>
                <w:rFonts w:cs="Arial"/>
                <w:sz w:val="18"/>
                <w:szCs w:val="18"/>
              </w:rPr>
              <w:t xml:space="preserve">-SE specification </w:t>
            </w:r>
          </w:p>
          <w:p w:rsidR="00594865" w:rsidRPr="002B5D06" w:rsidRDefault="00594865" w:rsidP="00594865">
            <w:pPr>
              <w:numPr>
                <w:ilvl w:val="0"/>
                <w:numId w:val="2"/>
              </w:numPr>
              <w:spacing w:before="60" w:after="0"/>
              <w:ind w:left="547"/>
              <w:rPr>
                <w:rFonts w:cs="Arial"/>
                <w:sz w:val="18"/>
                <w:szCs w:val="18"/>
                <w:highlight w:val="lightGray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reference assignment of responsibility and accountability for privacy in the organization,</w:t>
            </w:r>
            <w:r w:rsidR="00092503">
              <w:rPr>
                <w:rFonts w:cs="Arial"/>
                <w:sz w:val="18"/>
                <w:szCs w:val="18"/>
              </w:rPr>
              <w:t xml:space="preserve"> </w:t>
            </w:r>
            <w:r w:rsidR="00092503" w:rsidRPr="007E2579">
              <w:rPr>
                <w:rFonts w:cs="Arial"/>
                <w:sz w:val="18"/>
                <w:szCs w:val="18"/>
                <w:highlight w:val="lightGray"/>
              </w:rPr>
              <w:t xml:space="preserve">its </w:t>
            </w:r>
            <w:r w:rsidR="007E2579" w:rsidRPr="007E2579">
              <w:rPr>
                <w:rFonts w:cs="Arial"/>
                <w:sz w:val="18"/>
                <w:szCs w:val="18"/>
                <w:highlight w:val="lightGray"/>
              </w:rPr>
              <w:t>allocation of funds</w:t>
            </w:r>
            <w:r w:rsidRPr="005D22F2">
              <w:rPr>
                <w:rFonts w:cs="Arial"/>
                <w:sz w:val="18"/>
                <w:szCs w:val="18"/>
              </w:rPr>
              <w:t xml:space="preserve"> and privacy training program(s)</w:t>
            </w:r>
            <w:r w:rsidR="000E37E2">
              <w:rPr>
                <w:rFonts w:cs="Arial"/>
                <w:sz w:val="18"/>
                <w:szCs w:val="18"/>
              </w:rPr>
              <w:t>, including</w:t>
            </w:r>
            <w:r w:rsidRPr="005D22F2">
              <w:rPr>
                <w:rFonts w:cs="Arial"/>
                <w:sz w:val="18"/>
                <w:szCs w:val="18"/>
              </w:rPr>
              <w:t>.</w:t>
            </w:r>
            <w:r w:rsidR="008E735A">
              <w:rPr>
                <w:rFonts w:cs="Arial"/>
                <w:sz w:val="18"/>
                <w:szCs w:val="18"/>
              </w:rPr>
              <w:t xml:space="preserve"> </w:t>
            </w:r>
            <w:r w:rsidR="00A92744">
              <w:rPr>
                <w:rFonts w:cs="Arial"/>
                <w:sz w:val="18"/>
                <w:szCs w:val="18"/>
                <w:highlight w:val="lightGray"/>
              </w:rPr>
              <w:t>the employees’</w:t>
            </w:r>
            <w:r w:rsidR="002B5D06" w:rsidRPr="002B5D0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A92744">
              <w:rPr>
                <w:rFonts w:cs="Arial"/>
                <w:sz w:val="18"/>
                <w:szCs w:val="18"/>
                <w:highlight w:val="lightGray"/>
              </w:rPr>
              <w:t>commitment to</w:t>
            </w:r>
            <w:r w:rsidR="00987F7F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A92744">
              <w:rPr>
                <w:rFonts w:cs="Arial"/>
                <w:sz w:val="18"/>
                <w:szCs w:val="18"/>
                <w:highlight w:val="lightGray"/>
              </w:rPr>
              <w:t>policy</w:t>
            </w:r>
            <w:r w:rsidR="008228DF">
              <w:rPr>
                <w:rFonts w:cs="Arial"/>
                <w:sz w:val="18"/>
                <w:szCs w:val="18"/>
                <w:highlight w:val="lightGray"/>
              </w:rPr>
              <w:t xml:space="preserve"> and metrics of participation, completion and </w:t>
            </w:r>
            <w:commentRangeStart w:id="0"/>
            <w:r w:rsidR="008228DF">
              <w:rPr>
                <w:rFonts w:cs="Arial"/>
                <w:sz w:val="18"/>
                <w:szCs w:val="18"/>
                <w:highlight w:val="lightGray"/>
              </w:rPr>
              <w:t>comprehension</w:t>
            </w:r>
            <w:commentRangeEnd w:id="0"/>
            <w:r w:rsidR="00EB38DA">
              <w:rPr>
                <w:rStyle w:val="CommentReference"/>
              </w:rPr>
              <w:commentReference w:id="0"/>
            </w:r>
            <w:r w:rsidR="008E735A" w:rsidRPr="002B5D0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  <w:p w:rsidR="00594865" w:rsidRPr="005D22F2" w:rsidRDefault="00594865" w:rsidP="00594865">
            <w:pPr>
              <w:numPr>
                <w:ilvl w:val="0"/>
                <w:numId w:val="2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include assignment of privacy resources to the software project, recording who are responsible, accountable, consulted, or informed for various privacy-related tasks </w:t>
            </w:r>
          </w:p>
          <w:p w:rsidR="00594865" w:rsidRPr="005D22F2" w:rsidRDefault="00594865" w:rsidP="00594865">
            <w:pPr>
              <w:numPr>
                <w:ilvl w:val="0"/>
                <w:numId w:val="2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reference all external sources of privacy requirements, including </w:t>
            </w:r>
            <w:r w:rsidR="001E3923" w:rsidRPr="00037A60">
              <w:rPr>
                <w:rFonts w:cs="Arial"/>
                <w:sz w:val="18"/>
                <w:szCs w:val="18"/>
                <w:highlight w:val="lightGray"/>
              </w:rPr>
              <w:t>strategies</w:t>
            </w:r>
            <w:r w:rsidR="001E3923">
              <w:rPr>
                <w:rFonts w:cs="Arial"/>
                <w:sz w:val="18"/>
                <w:szCs w:val="18"/>
              </w:rPr>
              <w:t xml:space="preserve">, </w:t>
            </w:r>
            <w:r w:rsidRPr="005D22F2">
              <w:rPr>
                <w:rFonts w:cs="Arial"/>
                <w:sz w:val="18"/>
                <w:szCs w:val="18"/>
              </w:rPr>
              <w:t>policies</w:t>
            </w:r>
            <w:r w:rsidR="001E3923">
              <w:rPr>
                <w:rFonts w:cs="Arial"/>
                <w:sz w:val="18"/>
                <w:szCs w:val="18"/>
              </w:rPr>
              <w:t xml:space="preserve">, </w:t>
            </w:r>
            <w:r w:rsidR="001E3923" w:rsidRPr="00037A60">
              <w:rPr>
                <w:rFonts w:cs="Arial"/>
                <w:sz w:val="18"/>
                <w:szCs w:val="18"/>
                <w:highlight w:val="lightGray"/>
              </w:rPr>
              <w:t>notices</w:t>
            </w:r>
            <w:r w:rsidRPr="005D22F2">
              <w:rPr>
                <w:rFonts w:cs="Arial"/>
                <w:sz w:val="18"/>
                <w:szCs w:val="18"/>
              </w:rPr>
              <w:t xml:space="preserve">, </w:t>
            </w:r>
            <w:r w:rsidRPr="00252416">
              <w:rPr>
                <w:rFonts w:cs="Arial"/>
                <w:strike/>
                <w:sz w:val="18"/>
                <w:szCs w:val="18"/>
                <w:highlight w:val="lightGray"/>
              </w:rPr>
              <w:t>principles</w:t>
            </w:r>
            <w:r w:rsidRPr="005D22F2">
              <w:rPr>
                <w:rFonts w:cs="Arial"/>
                <w:sz w:val="18"/>
                <w:szCs w:val="18"/>
              </w:rPr>
              <w:t>,</w:t>
            </w:r>
            <w:r w:rsidR="001E3923">
              <w:rPr>
                <w:rFonts w:cs="Arial"/>
                <w:sz w:val="18"/>
                <w:szCs w:val="18"/>
              </w:rPr>
              <w:t xml:space="preserve"> </w:t>
            </w:r>
            <w:commentRangeStart w:id="1"/>
            <w:r w:rsidR="001E3923" w:rsidRPr="00020601">
              <w:rPr>
                <w:rFonts w:cs="Arial"/>
                <w:sz w:val="18"/>
                <w:szCs w:val="18"/>
                <w:highlight w:val="lightGray"/>
              </w:rPr>
              <w:t>guidelines</w:t>
            </w:r>
            <w:commentRangeEnd w:id="1"/>
            <w:r w:rsidR="00D34B5C">
              <w:rPr>
                <w:rStyle w:val="CommentReference"/>
              </w:rPr>
              <w:commentReference w:id="1"/>
            </w:r>
            <w:r w:rsidRPr="005D22F2">
              <w:rPr>
                <w:rFonts w:cs="Arial"/>
                <w:sz w:val="18"/>
                <w:szCs w:val="18"/>
              </w:rPr>
              <w:t xml:space="preserve"> and regulations. </w:t>
            </w:r>
          </w:p>
          <w:p w:rsidR="00594865" w:rsidRPr="005D22F2" w:rsidRDefault="00594865" w:rsidP="00594865">
            <w:pPr>
              <w:numPr>
                <w:ilvl w:val="0"/>
                <w:numId w:val="2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include privacy requirements specific to the servi</w:t>
            </w:r>
            <w:r w:rsidR="00775FDE">
              <w:rPr>
                <w:rFonts w:cs="Arial"/>
                <w:sz w:val="18"/>
                <w:szCs w:val="18"/>
              </w:rPr>
              <w:t>ce/product being engineered,</w:t>
            </w:r>
            <w:r w:rsidRPr="005D22F2">
              <w:rPr>
                <w:rFonts w:cs="Arial"/>
                <w:sz w:val="18"/>
                <w:szCs w:val="18"/>
              </w:rPr>
              <w:t xml:space="preserve"> anticipated deployment environments</w:t>
            </w:r>
            <w:r w:rsidR="00775FDE">
              <w:rPr>
                <w:rFonts w:cs="Arial"/>
                <w:sz w:val="18"/>
                <w:szCs w:val="18"/>
              </w:rPr>
              <w:t xml:space="preserve"> </w:t>
            </w:r>
            <w:r w:rsidR="00775FDE" w:rsidRPr="00775FDE">
              <w:rPr>
                <w:rFonts w:cs="Arial"/>
                <w:sz w:val="18"/>
                <w:szCs w:val="18"/>
                <w:highlight w:val="lightGray"/>
              </w:rPr>
              <w:t xml:space="preserve">and all service </w:t>
            </w:r>
            <w:commentRangeStart w:id="2"/>
            <w:r w:rsidR="00775FDE" w:rsidRPr="00775FDE">
              <w:rPr>
                <w:rFonts w:cs="Arial"/>
                <w:sz w:val="18"/>
                <w:szCs w:val="18"/>
                <w:highlight w:val="lightGray"/>
              </w:rPr>
              <w:t>providers</w:t>
            </w:r>
            <w:commentRangeEnd w:id="2"/>
            <w:r w:rsidR="0000589B">
              <w:rPr>
                <w:rStyle w:val="CommentReference"/>
              </w:rPr>
              <w:commentReference w:id="2"/>
            </w:r>
          </w:p>
          <w:p w:rsidR="00594865" w:rsidRPr="00D05540" w:rsidRDefault="00594865" w:rsidP="00594865">
            <w:pPr>
              <w:numPr>
                <w:ilvl w:val="0"/>
                <w:numId w:val="2"/>
              </w:numPr>
              <w:spacing w:before="60" w:after="120"/>
              <w:ind w:left="547"/>
              <w:rPr>
                <w:rFonts w:cs="Arial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include privacy risk/threat model(s) including analysis and risk identification, risk prioritization, and controls clearly mapped to </w:t>
            </w:r>
            <w:commentRangeStart w:id="3"/>
            <w:r w:rsidRPr="005D22F2">
              <w:rPr>
                <w:rFonts w:cs="Arial"/>
                <w:sz w:val="18"/>
                <w:szCs w:val="18"/>
              </w:rPr>
              <w:t>risks</w:t>
            </w:r>
            <w:commentRangeEnd w:id="3"/>
            <w:r w:rsidR="00C71F57">
              <w:rPr>
                <w:rStyle w:val="CommentReference"/>
              </w:rPr>
              <w:commentReference w:id="3"/>
            </w:r>
          </w:p>
          <w:p w:rsidR="00D05540" w:rsidRPr="00B56884" w:rsidRDefault="00D05540" w:rsidP="00594865">
            <w:pPr>
              <w:numPr>
                <w:ilvl w:val="0"/>
                <w:numId w:val="2"/>
              </w:numPr>
              <w:spacing w:before="60" w:after="120"/>
              <w:ind w:left="547"/>
              <w:rPr>
                <w:rFonts w:cs="Arial"/>
                <w:i/>
              </w:rPr>
            </w:pPr>
            <w:r w:rsidRPr="00B56884">
              <w:rPr>
                <w:rFonts w:cs="Arial"/>
                <w:b/>
                <w:i/>
                <w:sz w:val="18"/>
                <w:szCs w:val="18"/>
                <w:highlight w:val="lightGray"/>
              </w:rPr>
              <w:t>SHALL</w:t>
            </w:r>
            <w:r w:rsidR="00DE4833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 </w:t>
            </w:r>
            <w:r w:rsidR="00DE4833" w:rsidRPr="00DE4833">
              <w:rPr>
                <w:rFonts w:cs="Arial"/>
                <w:i/>
                <w:sz w:val="18"/>
                <w:szCs w:val="18"/>
                <w:highlight w:val="lightGray"/>
              </w:rPr>
              <w:t>include</w:t>
            </w:r>
            <w:r w:rsidRPr="00DE4833">
              <w:rPr>
                <w:rFonts w:cs="Arial"/>
                <w:i/>
                <w:sz w:val="18"/>
                <w:szCs w:val="18"/>
                <w:highlight w:val="lightGray"/>
              </w:rPr>
              <w:t xml:space="preserve"> </w:t>
            </w:r>
            <w:r w:rsidRPr="00B56884">
              <w:rPr>
                <w:rFonts w:cs="Arial"/>
                <w:i/>
                <w:sz w:val="18"/>
                <w:szCs w:val="18"/>
                <w:highlight w:val="lightGray"/>
              </w:rPr>
              <w:t>report</w:t>
            </w:r>
            <w:r w:rsidR="00DE4833">
              <w:rPr>
                <w:rFonts w:cs="Arial"/>
                <w:i/>
                <w:sz w:val="18"/>
                <w:szCs w:val="18"/>
                <w:highlight w:val="lightGray"/>
              </w:rPr>
              <w:t>ing</w:t>
            </w:r>
            <w:r w:rsidRPr="00B56884">
              <w:rPr>
                <w:rFonts w:cs="Arial"/>
                <w:i/>
                <w:sz w:val="18"/>
                <w:szCs w:val="18"/>
                <w:highlight w:val="lightGray"/>
              </w:rPr>
              <w:t xml:space="preserve"> </w:t>
            </w:r>
            <w:r w:rsidR="00B56884" w:rsidRPr="00B56884">
              <w:rPr>
                <w:rFonts w:cs="Arial"/>
                <w:i/>
                <w:sz w:val="18"/>
                <w:szCs w:val="18"/>
                <w:highlight w:val="lightGray"/>
              </w:rPr>
              <w:t>t</w:t>
            </w:r>
            <w:r w:rsidR="000E37E2">
              <w:rPr>
                <w:rFonts w:cs="Arial"/>
                <w:i/>
                <w:sz w:val="18"/>
                <w:szCs w:val="18"/>
                <w:highlight w:val="lightGray"/>
              </w:rPr>
              <w:t xml:space="preserve">he status of the privacy program </w:t>
            </w:r>
            <w:r w:rsidR="000E37E2" w:rsidRPr="00DE4833">
              <w:rPr>
                <w:rFonts w:cs="Arial"/>
                <w:i/>
                <w:sz w:val="18"/>
                <w:szCs w:val="18"/>
                <w:highlight w:val="lightGray"/>
              </w:rPr>
              <w:t>to</w:t>
            </w:r>
            <w:r w:rsidR="00DE4833" w:rsidRPr="00DE4833">
              <w:rPr>
                <w:rFonts w:cs="Arial"/>
                <w:i/>
                <w:sz w:val="18"/>
                <w:szCs w:val="18"/>
                <w:highlight w:val="lightGray"/>
              </w:rPr>
              <w:t xml:space="preserve"> designated </w:t>
            </w:r>
            <w:commentRangeStart w:id="4"/>
            <w:r w:rsidR="00DE4833" w:rsidRPr="00DE4833">
              <w:rPr>
                <w:rFonts w:cs="Arial"/>
                <w:i/>
                <w:sz w:val="18"/>
                <w:szCs w:val="18"/>
                <w:highlight w:val="lightGray"/>
              </w:rPr>
              <w:t>stakeholders</w:t>
            </w:r>
            <w:commentRangeEnd w:id="4"/>
            <w:r w:rsidR="008F39B6">
              <w:rPr>
                <w:rStyle w:val="CommentReference"/>
              </w:rPr>
              <w:commentReference w:id="4"/>
            </w:r>
          </w:p>
        </w:tc>
        <w:tc>
          <w:tcPr>
            <w:tcW w:w="6265" w:type="dxa"/>
            <w:tcBorders>
              <w:top w:val="dotted" w:sz="4" w:space="0" w:color="auto"/>
            </w:tcBorders>
          </w:tcPr>
          <w:p w:rsidR="007C0918" w:rsidRPr="005D22F2" w:rsidRDefault="007C0918" w:rsidP="007C0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4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 xml:space="preserve">Documentation: </w:t>
            </w:r>
          </w:p>
          <w:p w:rsidR="007C0918" w:rsidRPr="00E23917" w:rsidRDefault="007C0918" w:rsidP="007C09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ind w:left="559"/>
              <w:rPr>
                <w:rFonts w:cs="Arial"/>
                <w:sz w:val="18"/>
                <w:szCs w:val="18"/>
                <w:highlight w:val="lightGray"/>
              </w:rPr>
            </w:pPr>
            <w:r w:rsidRPr="00E23917">
              <w:rPr>
                <w:rFonts w:cs="Arial"/>
                <w:b/>
                <w:sz w:val="18"/>
                <w:szCs w:val="18"/>
                <w:highlight w:val="lightGray"/>
              </w:rPr>
              <w:t>SHALL</w:t>
            </w:r>
            <w:r w:rsidRPr="00E23917">
              <w:rPr>
                <w:rFonts w:cs="Arial"/>
                <w:sz w:val="18"/>
                <w:szCs w:val="18"/>
                <w:highlight w:val="lightGray"/>
              </w:rPr>
              <w:t xml:space="preserve"> normatively reference the </w:t>
            </w:r>
            <w:proofErr w:type="spellStart"/>
            <w:r w:rsidRPr="00E23917">
              <w:rPr>
                <w:rFonts w:cs="Arial"/>
                <w:sz w:val="18"/>
                <w:szCs w:val="18"/>
                <w:highlight w:val="lightGray"/>
              </w:rPr>
              <w:t>PbD</w:t>
            </w:r>
            <w:proofErr w:type="spellEnd"/>
            <w:r w:rsidRPr="00E23917">
              <w:rPr>
                <w:rFonts w:cs="Arial"/>
                <w:sz w:val="18"/>
                <w:szCs w:val="18"/>
                <w:highlight w:val="lightGray"/>
              </w:rPr>
              <w:t xml:space="preserve">-SE specification </w:t>
            </w:r>
          </w:p>
          <w:p w:rsidR="00022666" w:rsidRPr="00022666" w:rsidRDefault="00022666" w:rsidP="007C0918">
            <w:pPr>
              <w:numPr>
                <w:ilvl w:val="0"/>
                <w:numId w:val="8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Assign responsibility for data privacy; </w:t>
            </w:r>
            <w:r w:rsidR="00571B0C">
              <w:rPr>
                <w:rFonts w:cs="Arial"/>
                <w:sz w:val="18"/>
                <w:szCs w:val="18"/>
              </w:rPr>
              <w:t xml:space="preserve">Maintain job descriptions for individuals responsible for data privacy; Assign accountability for data privacy at a senior level; </w:t>
            </w:r>
            <w:r w:rsidR="00697B9D">
              <w:rPr>
                <w:rFonts w:cs="Arial"/>
                <w:sz w:val="18"/>
                <w:szCs w:val="18"/>
              </w:rPr>
              <w:t xml:space="preserve">Allocate resources to adequately implement and support the privacy program; </w:t>
            </w:r>
            <w:r>
              <w:rPr>
                <w:rFonts w:cs="Arial"/>
                <w:sz w:val="18"/>
                <w:szCs w:val="18"/>
              </w:rPr>
              <w:t>Appoint a representative in member states</w:t>
            </w:r>
            <w:r w:rsidR="009322BD">
              <w:rPr>
                <w:rFonts w:cs="Arial"/>
                <w:sz w:val="18"/>
                <w:szCs w:val="18"/>
              </w:rPr>
              <w:t xml:space="preserve"> where the organization does not maintain a physical presence;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465F">
              <w:rPr>
                <w:rFonts w:cs="Arial"/>
                <w:sz w:val="18"/>
                <w:szCs w:val="18"/>
              </w:rPr>
              <w:t>R</w:t>
            </w:r>
            <w:r w:rsidR="00591B6F">
              <w:rPr>
                <w:rFonts w:cs="Arial"/>
                <w:sz w:val="18"/>
                <w:szCs w:val="18"/>
              </w:rPr>
              <w:t>equire employees to acknowledge and agree</w:t>
            </w:r>
            <w:r w:rsidR="009322BD">
              <w:rPr>
                <w:rFonts w:cs="Arial"/>
                <w:sz w:val="18"/>
                <w:szCs w:val="18"/>
              </w:rPr>
              <w:t xml:space="preserve"> to adhere to the data privacy policies</w:t>
            </w:r>
            <w:r w:rsidR="00591B6F">
              <w:rPr>
                <w:rFonts w:cs="Arial"/>
                <w:sz w:val="18"/>
                <w:szCs w:val="18"/>
              </w:rPr>
              <w:t>;</w:t>
            </w:r>
            <w:r w:rsidR="002677F9">
              <w:rPr>
                <w:rFonts w:cs="Arial"/>
                <w:sz w:val="18"/>
                <w:szCs w:val="18"/>
              </w:rPr>
              <w:t xml:space="preserve"> Conduct data privacy training needs analysis by position/job responsibilities;</w:t>
            </w:r>
            <w:r w:rsidR="00591B6F">
              <w:rPr>
                <w:rFonts w:cs="Arial"/>
                <w:sz w:val="18"/>
                <w:szCs w:val="18"/>
              </w:rPr>
              <w:t xml:space="preserve"> </w:t>
            </w:r>
            <w:r w:rsidR="00382822">
              <w:rPr>
                <w:rFonts w:cs="Arial"/>
                <w:sz w:val="18"/>
                <w:szCs w:val="18"/>
              </w:rPr>
              <w:t>M</w:t>
            </w:r>
            <w:r w:rsidR="006E1E85">
              <w:rPr>
                <w:rFonts w:cs="Arial"/>
                <w:sz w:val="18"/>
                <w:szCs w:val="18"/>
              </w:rPr>
              <w:t>aintain a core training program for all employees</w:t>
            </w:r>
            <w:r w:rsidR="00382822">
              <w:rPr>
                <w:rFonts w:cs="Arial"/>
                <w:sz w:val="18"/>
                <w:szCs w:val="18"/>
              </w:rPr>
              <w:t>; Conduct training for newly appointed</w:t>
            </w:r>
            <w:r w:rsidR="006E1E85">
              <w:rPr>
                <w:rFonts w:cs="Arial"/>
                <w:sz w:val="18"/>
                <w:szCs w:val="18"/>
              </w:rPr>
              <w:t xml:space="preserve"> for newly appointed employees upon assignment to privacy sensitive positions</w:t>
            </w:r>
            <w:r w:rsidR="00382822">
              <w:rPr>
                <w:rFonts w:cs="Arial"/>
                <w:sz w:val="18"/>
                <w:szCs w:val="18"/>
              </w:rPr>
              <w:t>; Maintain a second level</w:t>
            </w:r>
            <w:r w:rsidR="00490FB1">
              <w:rPr>
                <w:rFonts w:cs="Arial"/>
                <w:sz w:val="18"/>
                <w:szCs w:val="18"/>
              </w:rPr>
              <w:t xml:space="preserve"> training program reflecting job specific content</w:t>
            </w:r>
            <w:r w:rsidR="00382822">
              <w:rPr>
                <w:rFonts w:cs="Arial"/>
                <w:sz w:val="18"/>
                <w:szCs w:val="18"/>
              </w:rPr>
              <w:t xml:space="preserve">; </w:t>
            </w:r>
            <w:r w:rsidR="008E735A">
              <w:rPr>
                <w:rFonts w:cs="Arial"/>
                <w:sz w:val="18"/>
                <w:szCs w:val="18"/>
              </w:rPr>
              <w:t>Conduct regular refresher</w:t>
            </w:r>
            <w:r w:rsidR="00490FB1">
              <w:rPr>
                <w:rFonts w:cs="Arial"/>
                <w:sz w:val="18"/>
                <w:szCs w:val="18"/>
              </w:rPr>
              <w:t xml:space="preserve"> training to reflect new developments</w:t>
            </w:r>
            <w:r w:rsidR="008E735A">
              <w:rPr>
                <w:rFonts w:cs="Arial"/>
                <w:sz w:val="18"/>
                <w:szCs w:val="18"/>
              </w:rPr>
              <w:t xml:space="preserve">; </w:t>
            </w:r>
            <w:r w:rsidR="00734F3C">
              <w:rPr>
                <w:rFonts w:cs="Arial"/>
                <w:sz w:val="18"/>
                <w:szCs w:val="18"/>
              </w:rPr>
              <w:t>Integrate data privacy into other training programs</w:t>
            </w:r>
            <w:r w:rsidR="00E726C6">
              <w:rPr>
                <w:rFonts w:cs="Arial"/>
                <w:sz w:val="18"/>
                <w:szCs w:val="18"/>
              </w:rPr>
              <w:t xml:space="preserve"> such as HR, security,  call center, retail operations training</w:t>
            </w:r>
            <w:r w:rsidR="00734F3C">
              <w:rPr>
                <w:rFonts w:cs="Arial"/>
                <w:sz w:val="18"/>
                <w:szCs w:val="18"/>
              </w:rPr>
              <w:t xml:space="preserve">; </w:t>
            </w:r>
            <w:r w:rsidR="00987F7F">
              <w:rPr>
                <w:rFonts w:cs="Arial"/>
                <w:sz w:val="18"/>
                <w:szCs w:val="18"/>
              </w:rPr>
              <w:t>Measure participation in data privacy training</w:t>
            </w:r>
            <w:r w:rsidR="00E726C6">
              <w:rPr>
                <w:rFonts w:cs="Arial"/>
                <w:sz w:val="18"/>
                <w:szCs w:val="18"/>
              </w:rPr>
              <w:t xml:space="preserve"> in data privacy training activities (e.g. numbers of participants, scoring)</w:t>
            </w:r>
            <w:r w:rsidR="00987F7F">
              <w:rPr>
                <w:rFonts w:cs="Arial"/>
                <w:sz w:val="18"/>
                <w:szCs w:val="18"/>
              </w:rPr>
              <w:t>; Require completion of data privacy training</w:t>
            </w:r>
            <w:r w:rsidR="004C4729">
              <w:rPr>
                <w:rFonts w:cs="Arial"/>
                <w:sz w:val="18"/>
                <w:szCs w:val="18"/>
              </w:rPr>
              <w:t xml:space="preserve"> as part of performance reviews</w:t>
            </w:r>
            <w:r w:rsidR="00793568">
              <w:rPr>
                <w:rFonts w:cs="Arial"/>
                <w:sz w:val="18"/>
                <w:szCs w:val="18"/>
              </w:rPr>
              <w:t>; Measure comprehen</w:t>
            </w:r>
            <w:r w:rsidR="00E915EB">
              <w:rPr>
                <w:rFonts w:cs="Arial"/>
                <w:sz w:val="18"/>
                <w:szCs w:val="18"/>
              </w:rPr>
              <w:t>s</w:t>
            </w:r>
            <w:r w:rsidR="00793568">
              <w:rPr>
                <w:rFonts w:cs="Arial"/>
                <w:sz w:val="18"/>
                <w:szCs w:val="18"/>
              </w:rPr>
              <w:t>ion</w:t>
            </w:r>
            <w:r w:rsidR="004C4729">
              <w:rPr>
                <w:rFonts w:cs="Arial"/>
                <w:sz w:val="18"/>
                <w:szCs w:val="18"/>
              </w:rPr>
              <w:t xml:space="preserve"> if data privacy comprehension</w:t>
            </w:r>
            <w:r w:rsidR="00793568">
              <w:rPr>
                <w:rFonts w:cs="Arial"/>
                <w:sz w:val="18"/>
                <w:szCs w:val="18"/>
              </w:rPr>
              <w:t xml:space="preserve">; </w:t>
            </w:r>
            <w:r w:rsidR="00E915EB">
              <w:rPr>
                <w:rFonts w:cs="Arial"/>
                <w:sz w:val="18"/>
                <w:szCs w:val="18"/>
              </w:rPr>
              <w:t xml:space="preserve"> Conduct one-off, one –time tactical training</w:t>
            </w:r>
            <w:r w:rsidR="00147499">
              <w:rPr>
                <w:rFonts w:cs="Arial"/>
                <w:sz w:val="18"/>
                <w:szCs w:val="18"/>
              </w:rPr>
              <w:t xml:space="preserve"> and communication dealing with specific , highly-relevant issues/topics</w:t>
            </w:r>
            <w:r w:rsidR="00F958DB">
              <w:rPr>
                <w:rFonts w:cs="Arial"/>
                <w:sz w:val="18"/>
                <w:szCs w:val="18"/>
              </w:rPr>
              <w:t xml:space="preserve">; Provide ongoing education </w:t>
            </w:r>
            <w:r w:rsidR="00147499">
              <w:rPr>
                <w:rFonts w:cs="Arial"/>
                <w:sz w:val="18"/>
                <w:szCs w:val="18"/>
              </w:rPr>
              <w:t xml:space="preserve"> and training for the privacy office (e.g. conferences, webinars, guest speakers)</w:t>
            </w:r>
            <w:r w:rsidR="00F958DB">
              <w:rPr>
                <w:rFonts w:cs="Arial"/>
                <w:sz w:val="18"/>
                <w:szCs w:val="18"/>
              </w:rPr>
              <w:t>;</w:t>
            </w:r>
          </w:p>
          <w:p w:rsidR="007C0918" w:rsidRPr="00D00986" w:rsidRDefault="00F958DB" w:rsidP="007C0918">
            <w:pPr>
              <w:numPr>
                <w:ilvl w:val="0"/>
                <w:numId w:val="8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D00986">
              <w:rPr>
                <w:rFonts w:cs="Arial"/>
                <w:sz w:val="18"/>
                <w:szCs w:val="18"/>
              </w:rPr>
              <w:t>Assign responsibility for data privacy;</w:t>
            </w:r>
          </w:p>
          <w:p w:rsidR="007C0918" w:rsidRPr="00D00986" w:rsidRDefault="005C50A4" w:rsidP="007C0918">
            <w:pPr>
              <w:numPr>
                <w:ilvl w:val="0"/>
                <w:numId w:val="8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D00986">
              <w:rPr>
                <w:rFonts w:cs="Arial"/>
                <w:sz w:val="18"/>
                <w:szCs w:val="18"/>
              </w:rPr>
              <w:t xml:space="preserve">Maintain a Privacy Strategy; Maintain a privacy program charter; </w:t>
            </w:r>
            <w:r w:rsidR="00765AA3" w:rsidRPr="00D00986">
              <w:rPr>
                <w:rFonts w:cs="Arial"/>
                <w:sz w:val="18"/>
                <w:szCs w:val="18"/>
              </w:rPr>
              <w:t xml:space="preserve">Maintain a data privacy policy; </w:t>
            </w:r>
            <w:r w:rsidR="002D7EBD" w:rsidRPr="00D00986">
              <w:rPr>
                <w:rFonts w:cs="Arial"/>
                <w:sz w:val="18"/>
                <w:szCs w:val="18"/>
              </w:rPr>
              <w:t>Maintain a Code of Co</w:t>
            </w:r>
            <w:r w:rsidR="00D05540" w:rsidRPr="00D00986">
              <w:rPr>
                <w:rFonts w:cs="Arial"/>
                <w:sz w:val="18"/>
                <w:szCs w:val="18"/>
              </w:rPr>
              <w:t>nduct; Maintain ethics guideline</w:t>
            </w:r>
            <w:r w:rsidR="002D7EBD" w:rsidRPr="00D00986">
              <w:rPr>
                <w:rFonts w:cs="Arial"/>
                <w:sz w:val="18"/>
                <w:szCs w:val="18"/>
              </w:rPr>
              <w:t xml:space="preserve">s; </w:t>
            </w:r>
            <w:r w:rsidR="0051300C" w:rsidRPr="00D00986">
              <w:rPr>
                <w:rFonts w:cs="Arial"/>
                <w:sz w:val="18"/>
                <w:szCs w:val="18"/>
              </w:rPr>
              <w:t>PMP</w:t>
            </w:r>
            <w:r w:rsidR="002126EF" w:rsidRPr="00D00986">
              <w:rPr>
                <w:rFonts w:cs="Arial"/>
                <w:sz w:val="18"/>
                <w:szCs w:val="18"/>
              </w:rPr>
              <w:t xml:space="preserve"> </w:t>
            </w:r>
            <w:r w:rsidR="0051300C" w:rsidRPr="00D00986">
              <w:rPr>
                <w:rFonts w:cs="Arial"/>
                <w:sz w:val="18"/>
                <w:szCs w:val="18"/>
              </w:rPr>
              <w:t xml:space="preserve">8 Maintain Notices (10 PMAs); </w:t>
            </w:r>
            <w:r w:rsidR="002126EF" w:rsidRPr="00D00986">
              <w:rPr>
                <w:rFonts w:cs="Arial"/>
                <w:sz w:val="18"/>
                <w:szCs w:val="18"/>
              </w:rPr>
              <w:t>PMP 9 Maintain</w:t>
            </w:r>
            <w:r w:rsidR="002126EF">
              <w:rPr>
                <w:rFonts w:cs="Arial"/>
                <w:sz w:val="18"/>
                <w:szCs w:val="18"/>
              </w:rPr>
              <w:t xml:space="preserve"> Procedures for Inquiries and Complaints (10 PMAs); </w:t>
            </w:r>
            <w:r w:rsidR="00765AA3">
              <w:rPr>
                <w:rFonts w:cs="Arial"/>
                <w:sz w:val="18"/>
                <w:szCs w:val="18"/>
              </w:rPr>
              <w:t>Document legal basis</w:t>
            </w:r>
            <w:r w:rsidR="00016F68">
              <w:rPr>
                <w:rFonts w:cs="Arial"/>
                <w:sz w:val="18"/>
                <w:szCs w:val="18"/>
              </w:rPr>
              <w:t xml:space="preserve"> for processing personal data</w:t>
            </w:r>
            <w:r w:rsidR="00765AA3">
              <w:rPr>
                <w:rFonts w:cs="Arial"/>
                <w:sz w:val="18"/>
                <w:szCs w:val="18"/>
              </w:rPr>
              <w:t xml:space="preserve">; </w:t>
            </w:r>
            <w:r w:rsidR="00765AA3" w:rsidRPr="00D00986">
              <w:rPr>
                <w:rFonts w:cs="Arial"/>
                <w:sz w:val="18"/>
                <w:szCs w:val="18"/>
              </w:rPr>
              <w:t xml:space="preserve">Document guiding principles for consent; </w:t>
            </w:r>
            <w:r w:rsidR="00BB2DA1" w:rsidRPr="00D00986">
              <w:rPr>
                <w:rFonts w:cs="Arial"/>
                <w:sz w:val="18"/>
                <w:szCs w:val="18"/>
              </w:rPr>
              <w:t>Conduct ongoing research</w:t>
            </w:r>
            <w:r w:rsidR="00D00986">
              <w:rPr>
                <w:rFonts w:cs="Arial"/>
                <w:sz w:val="18"/>
                <w:szCs w:val="18"/>
              </w:rPr>
              <w:t xml:space="preserve"> on developments in law</w:t>
            </w:r>
            <w:r w:rsidR="00BB2DA1" w:rsidRPr="00D00986">
              <w:rPr>
                <w:rFonts w:cs="Arial"/>
                <w:sz w:val="18"/>
                <w:szCs w:val="18"/>
              </w:rPr>
              <w:t>; Record/report on the tracking of new Rule Source</w:t>
            </w:r>
            <w:r w:rsidR="00D00986">
              <w:rPr>
                <w:rFonts w:cs="Arial"/>
                <w:sz w:val="18"/>
                <w:szCs w:val="18"/>
              </w:rPr>
              <w:t xml:space="preserve"> or amendments to Rule Sources</w:t>
            </w:r>
            <w:r w:rsidR="00BB2DA1" w:rsidRPr="00D00986">
              <w:rPr>
                <w:rFonts w:cs="Arial"/>
                <w:sz w:val="18"/>
                <w:szCs w:val="18"/>
              </w:rPr>
              <w:t xml:space="preserve">; </w:t>
            </w:r>
            <w:r w:rsidR="00B51252">
              <w:rPr>
                <w:rFonts w:cs="Arial"/>
                <w:sz w:val="18"/>
                <w:szCs w:val="18"/>
              </w:rPr>
              <w:t xml:space="preserve">Seek legal opinions regarding recent developments in laws; </w:t>
            </w:r>
            <w:r w:rsidR="004E2694">
              <w:rPr>
                <w:rFonts w:cs="Arial"/>
                <w:sz w:val="18"/>
                <w:szCs w:val="18"/>
              </w:rPr>
              <w:t>Document that</w:t>
            </w:r>
            <w:r w:rsidR="00C76907" w:rsidRPr="00D00986">
              <w:rPr>
                <w:rFonts w:cs="Arial"/>
                <w:sz w:val="18"/>
                <w:szCs w:val="18"/>
              </w:rPr>
              <w:t xml:space="preserve"> new requirements</w:t>
            </w:r>
            <w:r w:rsidR="00D00986">
              <w:rPr>
                <w:rFonts w:cs="Arial"/>
                <w:sz w:val="18"/>
                <w:szCs w:val="18"/>
              </w:rPr>
              <w:t xml:space="preserve"> </w:t>
            </w:r>
            <w:r w:rsidR="004E2694">
              <w:rPr>
                <w:rFonts w:cs="Arial"/>
                <w:sz w:val="18"/>
                <w:szCs w:val="18"/>
              </w:rPr>
              <w:t>have been implemented (also document where a decision is made to not implement changes, including reason)</w:t>
            </w:r>
            <w:r w:rsidR="00C76907" w:rsidRPr="00D00986">
              <w:rPr>
                <w:rFonts w:cs="Arial"/>
                <w:sz w:val="18"/>
                <w:szCs w:val="18"/>
              </w:rPr>
              <w:t xml:space="preserve">; </w:t>
            </w:r>
            <w:r w:rsidR="007C0918" w:rsidRPr="00D00986">
              <w:rPr>
                <w:rFonts w:cs="Arial"/>
                <w:sz w:val="18"/>
                <w:szCs w:val="18"/>
              </w:rPr>
              <w:t xml:space="preserve">. </w:t>
            </w:r>
          </w:p>
          <w:p w:rsidR="007C0918" w:rsidRPr="00F10697" w:rsidRDefault="00C95D87" w:rsidP="007C0918">
            <w:pPr>
              <w:numPr>
                <w:ilvl w:val="0"/>
                <w:numId w:val="8"/>
              </w:numPr>
              <w:spacing w:before="60" w:after="0"/>
              <w:ind w:left="547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Applicable PMP 4 Embed Data Privacy into Operations</w:t>
            </w:r>
            <w:r w:rsidR="00C33EBC">
              <w:rPr>
                <w:rFonts w:cs="Arial"/>
                <w:sz w:val="18"/>
                <w:szCs w:val="18"/>
              </w:rPr>
              <w:t xml:space="preserve"> (31 PMAs)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="00012B66">
              <w:rPr>
                <w:rFonts w:cs="Arial"/>
                <w:sz w:val="18"/>
                <w:szCs w:val="18"/>
              </w:rPr>
              <w:t>Maintain a Privacy by Design</w:t>
            </w:r>
            <w:r w:rsidR="00E96D8C">
              <w:rPr>
                <w:rFonts w:cs="Arial"/>
                <w:sz w:val="18"/>
                <w:szCs w:val="18"/>
              </w:rPr>
              <w:t xml:space="preserve"> framework for all system and product development; </w:t>
            </w:r>
            <w:r w:rsidR="00012B66">
              <w:rPr>
                <w:rFonts w:cs="Arial"/>
                <w:sz w:val="18"/>
                <w:szCs w:val="18"/>
              </w:rPr>
              <w:t>Conduct PIAs for new</w:t>
            </w:r>
            <w:r w:rsidR="00E96D8C">
              <w:rPr>
                <w:rFonts w:cs="Arial"/>
                <w:sz w:val="18"/>
                <w:szCs w:val="18"/>
              </w:rPr>
              <w:t xml:space="preserve"> </w:t>
            </w:r>
            <w:commentRangeStart w:id="5"/>
            <w:r w:rsidR="00E96D8C" w:rsidRPr="00E96D8C">
              <w:rPr>
                <w:rFonts w:cs="Arial"/>
                <w:sz w:val="18"/>
                <w:szCs w:val="18"/>
                <w:highlight w:val="lightGray"/>
              </w:rPr>
              <w:t>programs</w:t>
            </w:r>
            <w:commentRangeEnd w:id="5"/>
            <w:r w:rsidR="008923F3">
              <w:rPr>
                <w:rStyle w:val="CommentReference"/>
              </w:rPr>
              <w:commentReference w:id="5"/>
            </w:r>
            <w:r w:rsidR="00E96D8C" w:rsidRPr="00E96D8C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E96D8C">
              <w:rPr>
                <w:rFonts w:cs="Arial"/>
                <w:sz w:val="18"/>
                <w:szCs w:val="18"/>
              </w:rPr>
              <w:t xml:space="preserve"> systems, </w:t>
            </w:r>
            <w:r w:rsidR="00E96D8C" w:rsidRPr="00D503CB">
              <w:rPr>
                <w:rFonts w:cs="Arial"/>
                <w:sz w:val="18"/>
                <w:szCs w:val="18"/>
                <w:highlight w:val="lightGray"/>
              </w:rPr>
              <w:t>processes</w:t>
            </w:r>
            <w:r w:rsidR="0064508E">
              <w:rPr>
                <w:rFonts w:cs="Arial"/>
                <w:sz w:val="18"/>
                <w:szCs w:val="18"/>
              </w:rPr>
              <w:t xml:space="preserve">; Maintain a procedure to </w:t>
            </w:r>
            <w:r w:rsidR="00CC5CFD">
              <w:rPr>
                <w:rFonts w:cs="Arial"/>
                <w:sz w:val="18"/>
                <w:szCs w:val="18"/>
              </w:rPr>
              <w:t>address data protection issues</w:t>
            </w:r>
            <w:r w:rsidR="00D503CB">
              <w:rPr>
                <w:rFonts w:cs="Arial"/>
                <w:sz w:val="18"/>
                <w:szCs w:val="18"/>
              </w:rPr>
              <w:t xml:space="preserve"> identified during PIAs</w:t>
            </w:r>
            <w:r w:rsidR="0064508E">
              <w:rPr>
                <w:rFonts w:cs="Arial"/>
                <w:sz w:val="18"/>
                <w:szCs w:val="18"/>
              </w:rPr>
              <w:t xml:space="preserve">; </w:t>
            </w:r>
          </w:p>
          <w:p w:rsidR="00594865" w:rsidRPr="00B56884" w:rsidRDefault="00F10697" w:rsidP="007C0918">
            <w:pPr>
              <w:numPr>
                <w:ilvl w:val="0"/>
                <w:numId w:val="8"/>
              </w:numPr>
              <w:spacing w:before="60" w:after="0"/>
              <w:ind w:left="547"/>
              <w:rPr>
                <w:rFonts w:cs="Arial"/>
                <w:b/>
                <w:sz w:val="18"/>
                <w:szCs w:val="20"/>
              </w:rPr>
            </w:pPr>
            <w:r w:rsidRPr="00F10697">
              <w:rPr>
                <w:rFonts w:cs="Arial"/>
                <w:sz w:val="18"/>
                <w:szCs w:val="20"/>
              </w:rPr>
              <w:t>Conduct a Privacy Risk Assessment</w:t>
            </w:r>
            <w:r w:rsidR="002D7EBD">
              <w:rPr>
                <w:rFonts w:cs="Arial"/>
                <w:sz w:val="18"/>
                <w:szCs w:val="20"/>
              </w:rPr>
              <w:t xml:space="preserve">; Integrate data privacy into </w:t>
            </w:r>
            <w:r w:rsidR="002D7EBD">
              <w:rPr>
                <w:rFonts w:cs="Arial"/>
                <w:sz w:val="18"/>
                <w:szCs w:val="20"/>
              </w:rPr>
              <w:lastRenderedPageBreak/>
              <w:t>business risk assessment/reporting</w:t>
            </w:r>
            <w:r w:rsidR="00037A60">
              <w:rPr>
                <w:rFonts w:cs="Arial"/>
                <w:sz w:val="18"/>
                <w:szCs w:val="20"/>
              </w:rPr>
              <w:t>; PMP 12 (7 PMAs)</w:t>
            </w:r>
          </w:p>
          <w:p w:rsidR="00B56884" w:rsidRPr="005D22F2" w:rsidRDefault="00B56884" w:rsidP="007C0918">
            <w:pPr>
              <w:numPr>
                <w:ilvl w:val="0"/>
                <w:numId w:val="8"/>
              </w:numPr>
              <w:spacing w:before="60" w:after="0"/>
              <w:ind w:left="547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Report, on a scheduled basis, on the status of the privacy program (e.g. board of directors, management board)</w:t>
            </w:r>
            <w:r w:rsidR="00EB1DE3">
              <w:rPr>
                <w:rFonts w:cs="Arial"/>
                <w:sz w:val="18"/>
                <w:szCs w:val="20"/>
              </w:rPr>
              <w:t>; Report periodically on the status of the privacy program, as appropriate (e.g. annual reports, third parties, clients)</w:t>
            </w:r>
          </w:p>
        </w:tc>
      </w:tr>
      <w:tr w:rsidR="00594865" w:rsidRPr="007C4036" w:rsidTr="00A27C76">
        <w:tc>
          <w:tcPr>
            <w:tcW w:w="6911" w:type="dxa"/>
            <w:tcBorders>
              <w:bottom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  <w:r w:rsidRPr="005D22F2">
              <w:rPr>
                <w:rFonts w:cs="Arial"/>
                <w:b/>
                <w:sz w:val="22"/>
              </w:rPr>
              <w:lastRenderedPageBreak/>
              <w:t>2. Privacy as the Default</w:t>
            </w:r>
          </w:p>
        </w:tc>
        <w:tc>
          <w:tcPr>
            <w:tcW w:w="6265" w:type="dxa"/>
            <w:tcBorders>
              <w:bottom w:val="dotted" w:sz="4" w:space="0" w:color="auto"/>
            </w:tcBorders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</w:p>
        </w:tc>
      </w:tr>
      <w:tr w:rsidR="00594865" w:rsidTr="00A27C76">
        <w:tc>
          <w:tcPr>
            <w:tcW w:w="6911" w:type="dxa"/>
            <w:tcBorders>
              <w:top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4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 xml:space="preserve">Documentation: </w:t>
            </w:r>
          </w:p>
          <w:p w:rsidR="00594865" w:rsidRPr="005D22F2" w:rsidRDefault="00594865" w:rsidP="0059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ind w:left="547"/>
              <w:rPr>
                <w:rFonts w:eastAsia="Trebuchet MS"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list all [categories of] data subjects as a stakeholder</w:t>
            </w:r>
          </w:p>
          <w:p w:rsidR="00594865" w:rsidRPr="005D22F2" w:rsidRDefault="00594865" w:rsidP="00594865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ind w:left="547"/>
              <w:rPr>
                <w:rFonts w:cs="Arial"/>
                <w:color w:val="9D44B8"/>
                <w:szCs w:val="20"/>
              </w:rPr>
            </w:pPr>
            <w:r w:rsidRPr="005D22F2">
              <w:rPr>
                <w:rFonts w:cs="Arial"/>
                <w:b/>
                <w:szCs w:val="20"/>
              </w:rPr>
              <w:t>SHALL</w:t>
            </w:r>
            <w:r w:rsidRPr="005D22F2">
              <w:rPr>
                <w:rFonts w:cs="Arial"/>
                <w:szCs w:val="20"/>
              </w:rPr>
              <w:t xml:space="preserve"> </w:t>
            </w:r>
            <w:r w:rsidRPr="005D22F2">
              <w:rPr>
                <w:rFonts w:cs="Arial"/>
                <w:szCs w:val="20"/>
                <w:lang w:val="nl-NL"/>
              </w:rPr>
              <w:t xml:space="preserve">clearly </w:t>
            </w:r>
            <w:r w:rsidRPr="005D22F2">
              <w:rPr>
                <w:rFonts w:cs="Arial"/>
                <w:szCs w:val="20"/>
              </w:rPr>
              <w:t xml:space="preserve">document </w:t>
            </w:r>
            <w:r w:rsidRPr="005D22F2">
              <w:rPr>
                <w:rFonts w:cs="Arial"/>
                <w:szCs w:val="20"/>
                <w:lang w:val="nl-NL"/>
              </w:rPr>
              <w:t>the purposes for collection and processing, including retention of personal data</w:t>
            </w:r>
          </w:p>
          <w:p w:rsidR="00594865" w:rsidRPr="005D22F2" w:rsidRDefault="00594865" w:rsidP="0059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ind w:left="547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document expressive models of detailed data flows, processes, and behaviors for use cases or user stories associated with internal software project and all data/process interaction with external platforms, </w:t>
            </w:r>
            <w:commentRangeStart w:id="6"/>
            <w:r w:rsidR="00B02D8F" w:rsidRPr="00B02D8F">
              <w:rPr>
                <w:rFonts w:cs="Arial"/>
                <w:sz w:val="18"/>
                <w:szCs w:val="20"/>
                <w:highlight w:val="lightGray"/>
              </w:rPr>
              <w:t>operations</w:t>
            </w:r>
            <w:commentRangeEnd w:id="6"/>
            <w:r w:rsidR="00166492">
              <w:rPr>
                <w:rStyle w:val="CommentReference"/>
              </w:rPr>
              <w:commentReference w:id="6"/>
            </w:r>
            <w:r w:rsidR="00B02D8F">
              <w:rPr>
                <w:rFonts w:cs="Arial"/>
                <w:sz w:val="18"/>
                <w:szCs w:val="20"/>
              </w:rPr>
              <w:t xml:space="preserve">, </w:t>
            </w:r>
            <w:r w:rsidRPr="005D22F2">
              <w:rPr>
                <w:rFonts w:cs="Arial"/>
                <w:sz w:val="18"/>
                <w:szCs w:val="20"/>
              </w:rPr>
              <w:t xml:space="preserve">systems, </w:t>
            </w:r>
            <w:commentRangeStart w:id="7"/>
            <w:r w:rsidR="00BA1C0B" w:rsidRPr="00BA1C0B">
              <w:rPr>
                <w:rFonts w:cs="Arial"/>
                <w:sz w:val="18"/>
                <w:szCs w:val="20"/>
                <w:highlight w:val="lightGray"/>
              </w:rPr>
              <w:t>jurisdictions</w:t>
            </w:r>
            <w:commentRangeEnd w:id="7"/>
            <w:r w:rsidR="00C805EE">
              <w:rPr>
                <w:rStyle w:val="CommentReference"/>
              </w:rPr>
              <w:commentReference w:id="7"/>
            </w:r>
            <w:r w:rsidR="00BA1C0B" w:rsidRPr="00BA1C0B">
              <w:rPr>
                <w:rFonts w:cs="Arial"/>
                <w:sz w:val="18"/>
                <w:szCs w:val="20"/>
                <w:highlight w:val="lightGray"/>
              </w:rPr>
              <w:t>,</w:t>
            </w:r>
            <w:r w:rsidR="00BA1C0B">
              <w:rPr>
                <w:rFonts w:cs="Arial"/>
                <w:sz w:val="18"/>
                <w:szCs w:val="20"/>
              </w:rPr>
              <w:t xml:space="preserve"> </w:t>
            </w:r>
            <w:r w:rsidRPr="005D22F2">
              <w:rPr>
                <w:rFonts w:cs="Arial"/>
                <w:sz w:val="18"/>
                <w:szCs w:val="20"/>
              </w:rPr>
              <w:t xml:space="preserve">APIs, and/or imported code. </w:t>
            </w:r>
          </w:p>
          <w:p w:rsidR="00594865" w:rsidRPr="005D22F2" w:rsidRDefault="00594865" w:rsidP="0059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ind w:left="547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describe selection of privacy controls and privacy services/APIs and where they apply to privacy functional requirements and risks. </w:t>
            </w:r>
          </w:p>
          <w:p w:rsidR="00594865" w:rsidRPr="005D22F2" w:rsidRDefault="00594865" w:rsidP="00594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120"/>
              <w:ind w:left="547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 xml:space="preserve">SHALL </w:t>
            </w:r>
            <w:r w:rsidRPr="005D22F2">
              <w:rPr>
                <w:rFonts w:cs="Arial"/>
                <w:sz w:val="18"/>
                <w:szCs w:val="20"/>
              </w:rPr>
              <w:t>include software retirement plan from a privacy viewpoint</w:t>
            </w:r>
          </w:p>
        </w:tc>
        <w:tc>
          <w:tcPr>
            <w:tcW w:w="6265" w:type="dxa"/>
            <w:tcBorders>
              <w:top w:val="dotted" w:sz="4" w:space="0" w:color="auto"/>
            </w:tcBorders>
          </w:tcPr>
          <w:p w:rsidR="00594865" w:rsidRPr="005C1FDF" w:rsidRDefault="00193218" w:rsidP="000319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Maintain a Privacy by Design framework for all system and product development; </w:t>
            </w:r>
          </w:p>
          <w:p w:rsidR="005C1FDF" w:rsidRPr="005C1FDF" w:rsidRDefault="005C1FDF" w:rsidP="000319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Conduct PIAs for new programs, systems and processes</w:t>
            </w:r>
          </w:p>
          <w:p w:rsidR="005C1FDF" w:rsidRPr="00D2698C" w:rsidRDefault="00A55F49" w:rsidP="000319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Maintain an inventory of key personal data holdings (what personal data is held where); </w:t>
            </w:r>
            <w:r w:rsidR="005D00E3">
              <w:rPr>
                <w:rFonts w:cs="Arial"/>
                <w:sz w:val="18"/>
                <w:szCs w:val="20"/>
              </w:rPr>
              <w:t xml:space="preserve">Classify personal data holdings by type (e.g. sensitive, confidential, public); </w:t>
            </w:r>
            <w:r w:rsidR="000209B2">
              <w:rPr>
                <w:rFonts w:cs="Arial"/>
                <w:sz w:val="18"/>
                <w:szCs w:val="20"/>
              </w:rPr>
              <w:t>Maintain flow charts for key data flows (e.g. between systems, between processes, between countries)</w:t>
            </w:r>
            <w:r w:rsidR="00B81C69">
              <w:rPr>
                <w:rFonts w:cs="Arial"/>
                <w:sz w:val="18"/>
                <w:szCs w:val="20"/>
              </w:rPr>
              <w:t>; Maintain documentation for all cross-border  data flows (e.g. country, mechanism used as a basis for the transfer such as Safe Harbor, model clause, binding corporate rules, or approvals from data protection authorities);</w:t>
            </w:r>
          </w:p>
          <w:p w:rsidR="00D2698C" w:rsidRPr="00411B0D" w:rsidRDefault="002D1EE3" w:rsidP="000319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Applicable PMP 4  Embed Data Privacy into Operations (31 PMAs)</w:t>
            </w:r>
          </w:p>
          <w:p w:rsidR="00411B0D" w:rsidRPr="00031926" w:rsidRDefault="00411B0D" w:rsidP="000319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Applicable PMP 4  Embed Data Privacy into Operations (31 PMAs)</w:t>
            </w:r>
          </w:p>
        </w:tc>
      </w:tr>
      <w:tr w:rsidR="00594865" w:rsidRPr="007C4036" w:rsidTr="00A27C76">
        <w:tc>
          <w:tcPr>
            <w:tcW w:w="6911" w:type="dxa"/>
            <w:tcBorders>
              <w:bottom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  <w:r w:rsidRPr="005D22F2">
              <w:rPr>
                <w:rFonts w:cs="Arial"/>
                <w:b/>
                <w:sz w:val="22"/>
              </w:rPr>
              <w:t>3. Privacy Embedded into Design</w:t>
            </w:r>
          </w:p>
        </w:tc>
        <w:tc>
          <w:tcPr>
            <w:tcW w:w="6265" w:type="dxa"/>
            <w:tcBorders>
              <w:bottom w:val="dotted" w:sz="4" w:space="0" w:color="auto"/>
            </w:tcBorders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</w:p>
        </w:tc>
      </w:tr>
      <w:tr w:rsidR="00594865" w:rsidTr="00A27C76">
        <w:tc>
          <w:tcPr>
            <w:tcW w:w="6911" w:type="dxa"/>
            <w:tcBorders>
              <w:top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4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 xml:space="preserve">Documentation: </w:t>
            </w:r>
          </w:p>
          <w:p w:rsidR="00594865" w:rsidRPr="005D22F2" w:rsidRDefault="00594865" w:rsidP="00594865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rPr>
                <w:rFonts w:cs="Arial"/>
                <w:szCs w:val="20"/>
              </w:rPr>
            </w:pPr>
            <w:r w:rsidRPr="005D22F2">
              <w:rPr>
                <w:rFonts w:cs="Arial"/>
                <w:b/>
                <w:szCs w:val="20"/>
              </w:rPr>
              <w:t>SHALL</w:t>
            </w:r>
            <w:r w:rsidRPr="005D22F2">
              <w:rPr>
                <w:rFonts w:cs="Arial"/>
                <w:szCs w:val="20"/>
              </w:rPr>
              <w:t xml:space="preserve"> use the Privacy Use Template (see </w:t>
            </w:r>
            <w:proofErr w:type="spellStart"/>
            <w:r w:rsidRPr="005D22F2">
              <w:rPr>
                <w:rFonts w:cs="Arial"/>
                <w:szCs w:val="20"/>
              </w:rPr>
              <w:t>PbD</w:t>
            </w:r>
            <w:proofErr w:type="spellEnd"/>
            <w:r w:rsidRPr="005D22F2">
              <w:rPr>
                <w:rFonts w:cs="Arial"/>
                <w:szCs w:val="20"/>
              </w:rPr>
              <w:t>-SE Annex Section 5 [PbD-SE-Annex-1.0]) or the more comprehensive OASIS PMRM methodology [PMRM 1.0] or equivalent for identifying and documenting privacy requirements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contain description of business model showing traceability of personal data flows for any data collected through new software services under development.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include identification of privacy design </w:t>
            </w:r>
            <w:r w:rsidRPr="00BC0E38">
              <w:rPr>
                <w:rFonts w:cs="Arial"/>
                <w:strike/>
                <w:sz w:val="18"/>
                <w:szCs w:val="20"/>
                <w:highlight w:val="lightGray"/>
              </w:rPr>
              <w:t>principles</w:t>
            </w:r>
            <w:r w:rsidR="00BC0E38" w:rsidRPr="00BC0E38">
              <w:rPr>
                <w:rFonts w:cs="Arial"/>
                <w:sz w:val="18"/>
                <w:szCs w:val="20"/>
                <w:highlight w:val="lightGray"/>
              </w:rPr>
              <w:t xml:space="preserve">  </w:t>
            </w:r>
            <w:commentRangeStart w:id="8"/>
            <w:r w:rsidR="00BC0E38" w:rsidRPr="00BC0E38">
              <w:rPr>
                <w:rFonts w:cs="Arial"/>
                <w:sz w:val="18"/>
                <w:szCs w:val="20"/>
                <w:highlight w:val="lightGray"/>
              </w:rPr>
              <w:t>guidelines</w:t>
            </w:r>
            <w:commentRangeEnd w:id="8"/>
            <w:r w:rsidR="003E47AB">
              <w:rPr>
                <w:rStyle w:val="CommentReference"/>
              </w:rPr>
              <w:commentReference w:id="8"/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contain a privacy architecture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describe privacy UI/UX design 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define privacy metrics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include human sign-offs/privacy checklists for software engineering artifacts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include privacy review reports </w:t>
            </w:r>
            <w:r w:rsidRPr="005D22F2">
              <w:rPr>
                <w:rFonts w:cs="Arial"/>
                <w:i/>
                <w:iCs/>
                <w:sz w:val="18"/>
                <w:szCs w:val="20"/>
              </w:rPr>
              <w:t>(either in reviewed documents or in separate report)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treat </w:t>
            </w:r>
            <w:r w:rsidRPr="005D22F2">
              <w:rPr>
                <w:rFonts w:cs="Arial"/>
                <w:i/>
                <w:sz w:val="18"/>
                <w:szCs w:val="20"/>
              </w:rPr>
              <w:t xml:space="preserve">privacy-as-a-functional requirement </w:t>
            </w:r>
            <w:r w:rsidRPr="005D22F2">
              <w:rPr>
                <w:rFonts w:cs="Arial"/>
                <w:sz w:val="18"/>
                <w:szCs w:val="20"/>
              </w:rPr>
              <w:t xml:space="preserve">i.e. functional software requirements and privacy requirements should be considered together, </w:t>
            </w:r>
            <w:r w:rsidRPr="005D22F2">
              <w:rPr>
                <w:rFonts w:cs="Arial"/>
                <w:sz w:val="18"/>
                <w:szCs w:val="20"/>
              </w:rPr>
              <w:lastRenderedPageBreak/>
              <w:t>with no loss of functionality.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 xml:space="preserve">SHALL </w:t>
            </w:r>
            <w:r w:rsidRPr="005D22F2">
              <w:rPr>
                <w:rFonts w:cs="Arial"/>
                <w:sz w:val="18"/>
                <w:szCs w:val="20"/>
              </w:rPr>
              <w:t>show tests for meeting privacy</w:t>
            </w:r>
            <w:r w:rsidR="00DE16E6">
              <w:rPr>
                <w:rFonts w:cs="Arial"/>
                <w:sz w:val="18"/>
                <w:szCs w:val="20"/>
              </w:rPr>
              <w:t xml:space="preserve"> </w:t>
            </w:r>
            <w:r w:rsidR="00DE16E6" w:rsidRPr="00DE16E6">
              <w:rPr>
                <w:rFonts w:cs="Arial"/>
                <w:sz w:val="18"/>
                <w:szCs w:val="20"/>
                <w:highlight w:val="lightGray"/>
              </w:rPr>
              <w:t>requirements</w:t>
            </w:r>
            <w:r w:rsidR="00DE16E6">
              <w:rPr>
                <w:rFonts w:cs="Arial"/>
                <w:sz w:val="18"/>
                <w:szCs w:val="20"/>
              </w:rPr>
              <w:t xml:space="preserve"> </w:t>
            </w:r>
            <w:commentRangeStart w:id="9"/>
            <w:r w:rsidRPr="005D22F2">
              <w:rPr>
                <w:rFonts w:cs="Arial"/>
                <w:sz w:val="18"/>
                <w:szCs w:val="20"/>
              </w:rPr>
              <w:t xml:space="preserve"> </w:t>
            </w:r>
            <w:commentRangeEnd w:id="9"/>
            <w:r w:rsidR="003E47AB">
              <w:rPr>
                <w:rStyle w:val="CommentReference"/>
              </w:rPr>
              <w:commentReference w:id="9"/>
            </w:r>
            <w:r w:rsidRPr="00DE16E6">
              <w:rPr>
                <w:rFonts w:cs="Arial"/>
                <w:strike/>
                <w:sz w:val="18"/>
                <w:szCs w:val="20"/>
                <w:highlight w:val="lightGray"/>
              </w:rPr>
              <w:t>objectives</w:t>
            </w:r>
            <w:r w:rsidRPr="00DE16E6">
              <w:rPr>
                <w:rFonts w:cs="Arial"/>
                <w:strike/>
                <w:sz w:val="18"/>
                <w:szCs w:val="20"/>
              </w:rPr>
              <w:t>,</w:t>
            </w:r>
            <w:r w:rsidRPr="005D22F2">
              <w:rPr>
                <w:rFonts w:cs="Arial"/>
                <w:sz w:val="18"/>
                <w:szCs w:val="20"/>
              </w:rPr>
              <w:t xml:space="preserve"> in terms of the operation and effectiveness of implemented privacy controls or services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spacing w:before="60" w:after="0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be produced for all stages of the software development lifecycle from referencing applicable</w:t>
            </w:r>
            <w:r w:rsidR="00227F2E">
              <w:rPr>
                <w:rFonts w:cs="Arial"/>
                <w:sz w:val="18"/>
                <w:szCs w:val="20"/>
              </w:rPr>
              <w:t xml:space="preserve"> </w:t>
            </w:r>
            <w:r w:rsidR="00227F2E" w:rsidRPr="00227F2E">
              <w:rPr>
                <w:rFonts w:cs="Arial"/>
                <w:sz w:val="18"/>
                <w:szCs w:val="20"/>
                <w:highlight w:val="lightGray"/>
              </w:rPr>
              <w:t>strategies, policies, guidelines</w:t>
            </w:r>
            <w:r w:rsidRPr="00227F2E">
              <w:rPr>
                <w:rFonts w:cs="Arial"/>
                <w:sz w:val="18"/>
                <w:szCs w:val="20"/>
                <w:highlight w:val="lightGray"/>
              </w:rPr>
              <w:t xml:space="preserve"> principles, and </w:t>
            </w:r>
            <w:commentRangeStart w:id="10"/>
            <w:r w:rsidRPr="00227F2E">
              <w:rPr>
                <w:rFonts w:cs="Arial"/>
                <w:sz w:val="18"/>
                <w:szCs w:val="20"/>
                <w:highlight w:val="lightGray"/>
              </w:rPr>
              <w:t>regulations</w:t>
            </w:r>
            <w:commentRangeEnd w:id="10"/>
            <w:r w:rsidR="00EB5CDE">
              <w:rPr>
                <w:rStyle w:val="CommentReference"/>
              </w:rPr>
              <w:commentReference w:id="10"/>
            </w:r>
            <w:r w:rsidRPr="005D22F2">
              <w:rPr>
                <w:rFonts w:cs="Arial"/>
                <w:sz w:val="18"/>
                <w:szCs w:val="20"/>
              </w:rPr>
              <w:t xml:space="preserve"> to defining privacy requirements, to design, implementation, maintenance, and retirement. </w:t>
            </w:r>
          </w:p>
          <w:p w:rsidR="00594865" w:rsidRPr="005D22F2" w:rsidRDefault="00594865" w:rsidP="00594865">
            <w:pPr>
              <w:numPr>
                <w:ilvl w:val="0"/>
                <w:numId w:val="3"/>
              </w:numPr>
              <w:spacing w:before="60" w:after="0"/>
              <w:rPr>
                <w:rFonts w:cs="Arial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reference requirements, risk analyses, architectures, design, implementation mechanisms, retirement plan, </w:t>
            </w:r>
            <w:r w:rsidRPr="005D22F2">
              <w:rPr>
                <w:rFonts w:cs="Arial"/>
                <w:szCs w:val="20"/>
              </w:rPr>
              <w:t>and sign-offs with respect to privacy and security.</w:t>
            </w:r>
          </w:p>
          <w:p w:rsidR="00594865" w:rsidRPr="005D22F2" w:rsidRDefault="00594865" w:rsidP="00594865">
            <w:pPr>
              <w:keepNext/>
              <w:numPr>
                <w:ilvl w:val="0"/>
                <w:numId w:val="3"/>
              </w:numPr>
              <w:spacing w:before="60" w:after="0"/>
              <w:rPr>
                <w:rFonts w:cs="Arial"/>
                <w:szCs w:val="20"/>
              </w:rPr>
            </w:pPr>
            <w:r w:rsidRPr="005D22F2">
              <w:rPr>
                <w:rFonts w:cs="Arial"/>
                <w:b/>
                <w:szCs w:val="20"/>
              </w:rPr>
              <w:t>SHALL</w:t>
            </w:r>
            <w:r w:rsidRPr="005D22F2">
              <w:rPr>
                <w:rFonts w:cs="Arial"/>
                <w:szCs w:val="20"/>
              </w:rPr>
              <w:t xml:space="preserve"> include security and privacy metrics designed in and/or deployed in the software, or monitoring software, or otherwise in the organization, and across partnering software systems or organizations.</w:t>
            </w:r>
          </w:p>
          <w:p w:rsidR="006F072D" w:rsidRPr="006F072D" w:rsidRDefault="00594865" w:rsidP="00594865">
            <w:pPr>
              <w:keepNext/>
              <w:numPr>
                <w:ilvl w:val="0"/>
                <w:numId w:val="3"/>
              </w:numPr>
              <w:spacing w:before="60" w:after="0"/>
              <w:rPr>
                <w:rFonts w:cs="Arial"/>
                <w:szCs w:val="20"/>
              </w:rPr>
            </w:pPr>
            <w:r w:rsidRPr="005D22F2">
              <w:rPr>
                <w:rFonts w:cs="Arial"/>
                <w:b/>
                <w:szCs w:val="20"/>
              </w:rPr>
              <w:t>SHALL</w:t>
            </w:r>
            <w:r w:rsidRPr="005D22F2">
              <w:rPr>
                <w:rFonts w:cs="Arial"/>
                <w:szCs w:val="20"/>
              </w:rPr>
              <w:t xml:space="preserve"> demonstrate designs and implementations that satisfy state-of-the-art privacy </w:t>
            </w:r>
            <w:r w:rsidRPr="004C22CF">
              <w:rPr>
                <w:rFonts w:cs="Arial"/>
                <w:i/>
                <w:strike/>
                <w:szCs w:val="20"/>
                <w:highlight w:val="lightGray"/>
              </w:rPr>
              <w:t>properties</w:t>
            </w:r>
            <w:r w:rsidR="004C22CF" w:rsidRPr="004C22CF">
              <w:rPr>
                <w:rFonts w:cs="Arial"/>
                <w:i/>
                <w:strike/>
                <w:szCs w:val="20"/>
                <w:highlight w:val="lightGray"/>
              </w:rPr>
              <w:t xml:space="preserve"> </w:t>
            </w:r>
            <w:commentRangeStart w:id="11"/>
            <w:r w:rsidR="004C22CF" w:rsidRPr="004C22CF">
              <w:rPr>
                <w:rFonts w:cs="Arial"/>
                <w:szCs w:val="20"/>
                <w:highlight w:val="lightGray"/>
              </w:rPr>
              <w:t>techniques</w:t>
            </w:r>
            <w:commentRangeEnd w:id="11"/>
            <w:r w:rsidR="00EB5CDE">
              <w:rPr>
                <w:rStyle w:val="CommentReference"/>
              </w:rPr>
              <w:commentReference w:id="11"/>
            </w:r>
          </w:p>
          <w:p w:rsidR="00594865" w:rsidRPr="006768FA" w:rsidRDefault="006F072D" w:rsidP="00594865">
            <w:pPr>
              <w:keepNext/>
              <w:numPr>
                <w:ilvl w:val="0"/>
                <w:numId w:val="3"/>
              </w:numPr>
              <w:spacing w:before="60" w:after="0"/>
              <w:rPr>
                <w:rFonts w:cs="Arial"/>
                <w:i/>
                <w:szCs w:val="20"/>
                <w:highlight w:val="lightGray"/>
              </w:rPr>
            </w:pPr>
            <w:r w:rsidRPr="006768FA">
              <w:rPr>
                <w:rFonts w:cs="Arial"/>
                <w:b/>
                <w:i/>
                <w:szCs w:val="20"/>
                <w:highlight w:val="lightGray"/>
              </w:rPr>
              <w:t xml:space="preserve">SHALL </w:t>
            </w:r>
            <w:r w:rsidRPr="006768FA">
              <w:rPr>
                <w:rFonts w:cs="Arial"/>
                <w:i/>
                <w:szCs w:val="20"/>
                <w:highlight w:val="lightGray"/>
              </w:rPr>
              <w:t>demonstrate designs and implementation</w:t>
            </w:r>
            <w:r w:rsidR="004C22CF" w:rsidRPr="006768FA">
              <w:rPr>
                <w:rFonts w:cs="Arial"/>
                <w:i/>
                <w:szCs w:val="20"/>
                <w:highlight w:val="lightGray"/>
              </w:rPr>
              <w:t xml:space="preserve">s that </w:t>
            </w:r>
            <w:r w:rsidR="006768FA" w:rsidRPr="006768FA">
              <w:rPr>
                <w:rFonts w:cs="Arial"/>
                <w:i/>
                <w:szCs w:val="20"/>
                <w:highlight w:val="lightGray"/>
              </w:rPr>
              <w:t>deliver</w:t>
            </w:r>
            <w:r w:rsidR="004C22CF" w:rsidRPr="006768FA">
              <w:rPr>
                <w:rFonts w:cs="Arial"/>
                <w:i/>
                <w:szCs w:val="20"/>
                <w:highlight w:val="lightGray"/>
              </w:rPr>
              <w:t xml:space="preserve"> state-of-the-art security </w:t>
            </w:r>
            <w:commentRangeStart w:id="12"/>
            <w:r w:rsidR="004C22CF" w:rsidRPr="006768FA">
              <w:rPr>
                <w:rFonts w:cs="Arial"/>
                <w:i/>
                <w:szCs w:val="20"/>
                <w:highlight w:val="lightGray"/>
              </w:rPr>
              <w:t>techniques</w:t>
            </w:r>
            <w:commentRangeEnd w:id="12"/>
            <w:r w:rsidR="00B3597F">
              <w:rPr>
                <w:rStyle w:val="CommentReference"/>
              </w:rPr>
              <w:commentReference w:id="12"/>
            </w:r>
            <w:r w:rsidR="004C22CF" w:rsidRPr="006768FA">
              <w:rPr>
                <w:rFonts w:cs="Arial"/>
                <w:i/>
                <w:szCs w:val="20"/>
                <w:highlight w:val="lightGray"/>
              </w:rPr>
              <w:t>;</w:t>
            </w:r>
          </w:p>
          <w:p w:rsidR="004C22CF" w:rsidRPr="006768FA" w:rsidRDefault="00621B8D" w:rsidP="006768FA">
            <w:pPr>
              <w:keepNext/>
              <w:numPr>
                <w:ilvl w:val="0"/>
                <w:numId w:val="3"/>
              </w:numPr>
              <w:spacing w:before="60" w:after="0"/>
              <w:rPr>
                <w:rFonts w:cs="Arial"/>
                <w:szCs w:val="20"/>
              </w:rPr>
            </w:pPr>
            <w:r w:rsidRPr="006768FA">
              <w:rPr>
                <w:rFonts w:cs="Arial"/>
                <w:b/>
                <w:i/>
                <w:szCs w:val="20"/>
                <w:highlight w:val="lightGray"/>
              </w:rPr>
              <w:t xml:space="preserve">SHALL </w:t>
            </w:r>
            <w:r w:rsidRPr="006768FA">
              <w:rPr>
                <w:rFonts w:cs="Arial"/>
                <w:i/>
                <w:szCs w:val="20"/>
                <w:highlight w:val="lightGray"/>
              </w:rPr>
              <w:t>demonstrate designs and implementation</w:t>
            </w:r>
            <w:r w:rsidR="0064218E">
              <w:rPr>
                <w:rFonts w:cs="Arial"/>
                <w:i/>
                <w:szCs w:val="20"/>
                <w:highlight w:val="lightGray"/>
              </w:rPr>
              <w:t>s</w:t>
            </w:r>
            <w:r w:rsidRPr="006768FA">
              <w:rPr>
                <w:rFonts w:cs="Arial"/>
                <w:i/>
                <w:szCs w:val="20"/>
                <w:highlight w:val="lightGray"/>
              </w:rPr>
              <w:t xml:space="preserve"> that </w:t>
            </w:r>
            <w:r w:rsidR="006768FA" w:rsidRPr="006768FA">
              <w:rPr>
                <w:rFonts w:cs="Arial"/>
                <w:i/>
                <w:szCs w:val="20"/>
                <w:highlight w:val="lightGray"/>
              </w:rPr>
              <w:t>deliver</w:t>
            </w:r>
            <w:r w:rsidRPr="006768FA">
              <w:rPr>
                <w:rFonts w:cs="Arial"/>
                <w:i/>
                <w:szCs w:val="20"/>
                <w:highlight w:val="lightGray"/>
              </w:rPr>
              <w:t xml:space="preserve"> state-of-the-art Third</w:t>
            </w:r>
            <w:r w:rsidR="006768FA" w:rsidRPr="006768FA">
              <w:rPr>
                <w:rFonts w:cs="Arial"/>
                <w:i/>
                <w:szCs w:val="20"/>
                <w:highlight w:val="lightGray"/>
              </w:rPr>
              <w:t xml:space="preserve"> Party risk Management</w:t>
            </w:r>
          </w:p>
          <w:p w:rsidR="003E611B" w:rsidRPr="003E611B" w:rsidRDefault="00F75153" w:rsidP="00F75153">
            <w:pPr>
              <w:keepNext/>
              <w:numPr>
                <w:ilvl w:val="0"/>
                <w:numId w:val="3"/>
              </w:numPr>
              <w:spacing w:before="60" w:after="0"/>
              <w:rPr>
                <w:rFonts w:cs="Arial"/>
                <w:szCs w:val="20"/>
              </w:rPr>
            </w:pPr>
            <w:r w:rsidRPr="006768FA">
              <w:rPr>
                <w:rFonts w:cs="Arial"/>
                <w:b/>
                <w:i/>
                <w:szCs w:val="20"/>
                <w:highlight w:val="lightGray"/>
              </w:rPr>
              <w:t xml:space="preserve">SHALL </w:t>
            </w:r>
            <w:r w:rsidRPr="006768FA">
              <w:rPr>
                <w:rFonts w:cs="Arial"/>
                <w:i/>
                <w:szCs w:val="20"/>
                <w:highlight w:val="lightGray"/>
              </w:rPr>
              <w:t>demonstrate designs and implementation</w:t>
            </w:r>
            <w:r w:rsidR="0064218E">
              <w:rPr>
                <w:rFonts w:cs="Arial"/>
                <w:i/>
                <w:szCs w:val="20"/>
                <w:highlight w:val="lightGray"/>
              </w:rPr>
              <w:t>s</w:t>
            </w:r>
            <w:r>
              <w:rPr>
                <w:rFonts w:cs="Arial"/>
                <w:i/>
                <w:szCs w:val="20"/>
                <w:highlight w:val="lightGray"/>
              </w:rPr>
              <w:t xml:space="preserve"> </w:t>
            </w:r>
            <w:r w:rsidRPr="006768FA">
              <w:rPr>
                <w:rFonts w:cs="Arial"/>
                <w:i/>
                <w:szCs w:val="20"/>
                <w:highlight w:val="lightGray"/>
              </w:rPr>
              <w:t xml:space="preserve">that </w:t>
            </w:r>
            <w:r w:rsidR="0064218E">
              <w:rPr>
                <w:rFonts w:cs="Arial"/>
                <w:i/>
                <w:szCs w:val="20"/>
                <w:highlight w:val="lightGray"/>
              </w:rPr>
              <w:t>are supported</w:t>
            </w:r>
            <w:r w:rsidR="003E611B">
              <w:rPr>
                <w:rFonts w:cs="Arial"/>
                <w:i/>
                <w:szCs w:val="20"/>
                <w:highlight w:val="lightGray"/>
              </w:rPr>
              <w:t xml:space="preserve"> by the appropriate legal requirements</w:t>
            </w:r>
          </w:p>
          <w:p w:rsidR="00F75153" w:rsidRPr="006768FA" w:rsidRDefault="003E611B" w:rsidP="00F75153">
            <w:pPr>
              <w:keepNext/>
              <w:numPr>
                <w:ilvl w:val="0"/>
                <w:numId w:val="3"/>
              </w:numPr>
              <w:spacing w:before="60" w:after="0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</w:t>
            </w:r>
            <w:r w:rsidRPr="006768FA">
              <w:rPr>
                <w:rFonts w:cs="Arial"/>
                <w:b/>
                <w:i/>
                <w:szCs w:val="20"/>
                <w:highlight w:val="lightGray"/>
              </w:rPr>
              <w:t xml:space="preserve">SHALL </w:t>
            </w:r>
            <w:r w:rsidRPr="006768FA">
              <w:rPr>
                <w:rFonts w:cs="Arial"/>
                <w:i/>
                <w:szCs w:val="20"/>
                <w:highlight w:val="lightGray"/>
              </w:rPr>
              <w:t>demonstrate designs and implementation</w:t>
            </w:r>
            <w:r>
              <w:rPr>
                <w:rFonts w:cs="Arial"/>
                <w:i/>
                <w:szCs w:val="20"/>
                <w:highlight w:val="lightGray"/>
              </w:rPr>
              <w:t xml:space="preserve">s </w:t>
            </w:r>
            <w:r w:rsidRPr="006768FA">
              <w:rPr>
                <w:rFonts w:cs="Arial"/>
                <w:i/>
                <w:szCs w:val="20"/>
                <w:highlight w:val="lightGray"/>
              </w:rPr>
              <w:t xml:space="preserve">that </w:t>
            </w:r>
            <w:r>
              <w:rPr>
                <w:rFonts w:cs="Arial"/>
                <w:i/>
                <w:szCs w:val="20"/>
                <w:highlight w:val="lightGray"/>
              </w:rPr>
              <w:t xml:space="preserve">are </w:t>
            </w:r>
            <w:r w:rsidR="00F074ED" w:rsidRPr="00F074ED">
              <w:rPr>
                <w:rFonts w:cs="Arial"/>
                <w:i/>
                <w:szCs w:val="20"/>
                <w:highlight w:val="lightGray"/>
              </w:rPr>
              <w:t>integrated into the organizations data breach management program</w:t>
            </w:r>
          </w:p>
          <w:p w:rsidR="006768FA" w:rsidRPr="005D22F2" w:rsidRDefault="006768FA" w:rsidP="003E611B">
            <w:pPr>
              <w:keepNext/>
              <w:spacing w:before="60" w:after="0"/>
              <w:ind w:left="720"/>
              <w:rPr>
                <w:rFonts w:cs="Arial"/>
                <w:szCs w:val="20"/>
              </w:rPr>
            </w:pPr>
          </w:p>
        </w:tc>
        <w:tc>
          <w:tcPr>
            <w:tcW w:w="6265" w:type="dxa"/>
            <w:tcBorders>
              <w:top w:val="dotted" w:sz="4" w:space="0" w:color="auto"/>
            </w:tcBorders>
          </w:tcPr>
          <w:p w:rsidR="00594865" w:rsidRPr="009C0352" w:rsidRDefault="009C0352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lastRenderedPageBreak/>
              <w:t>Maintain a Privacy by Design framework for all system and product development;</w:t>
            </w:r>
          </w:p>
          <w:p w:rsidR="009C0352" w:rsidRPr="009C0352" w:rsidRDefault="009C0352" w:rsidP="009C035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 w:hanging="379"/>
              <w:rPr>
                <w:rFonts w:cs="Arial"/>
                <w:b/>
                <w:sz w:val="18"/>
                <w:szCs w:val="20"/>
              </w:rPr>
            </w:pPr>
            <w:r w:rsidRPr="009C0352">
              <w:rPr>
                <w:rFonts w:cs="Arial"/>
                <w:sz w:val="18"/>
                <w:szCs w:val="20"/>
              </w:rPr>
              <w:t>Maintain an inventory of key personal data holdings (what personal data is held where); Classify personal data holdings by type (e.g. sensitive, confidential, public); Maintain flow charts for key data flows (e.g. between systems, between processes, between countries); Maintain documentation for all cross-border  data flows (e.g. country, mechanism used as a basis for the transfer such as Safe Harbor, model clause, binding corporate rules, or approvals from data protection authorities);</w:t>
            </w:r>
          </w:p>
          <w:p w:rsidR="009C0352" w:rsidRPr="00644D04" w:rsidRDefault="00644D04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Privacy by Design framework for all system and product development;</w:t>
            </w:r>
            <w:r w:rsidR="00B02D8F">
              <w:rPr>
                <w:rFonts w:cs="Arial"/>
                <w:sz w:val="18"/>
                <w:szCs w:val="20"/>
              </w:rPr>
              <w:t xml:space="preserve"> PMP 4 Embed </w:t>
            </w:r>
            <w:r w:rsidR="00BC0E38">
              <w:rPr>
                <w:rFonts w:cs="Arial"/>
                <w:sz w:val="18"/>
                <w:szCs w:val="20"/>
              </w:rPr>
              <w:t>Data Privacy into Operations (31 PMAs)</w:t>
            </w:r>
          </w:p>
          <w:p w:rsidR="00644D04" w:rsidRPr="00CF49BC" w:rsidRDefault="0022135E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Privacy by Design framework for all system and product development</w:t>
            </w:r>
          </w:p>
          <w:p w:rsidR="00CF49BC" w:rsidRPr="00CF49BC" w:rsidRDefault="00D01903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Privacy by Design framework for all system and product development</w:t>
            </w:r>
          </w:p>
          <w:p w:rsidR="00CF49BC" w:rsidRPr="009537DD" w:rsidRDefault="009537DD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privacy program metrics</w:t>
            </w:r>
          </w:p>
          <w:p w:rsidR="009537DD" w:rsidRPr="003F312D" w:rsidRDefault="009537DD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Maintain </w:t>
            </w:r>
            <w:r w:rsidR="003F312D">
              <w:rPr>
                <w:rFonts w:cs="Arial"/>
                <w:sz w:val="18"/>
                <w:szCs w:val="20"/>
              </w:rPr>
              <w:t>a product sign-off procedure that involves the privacy office</w:t>
            </w:r>
          </w:p>
          <w:p w:rsidR="003F312D" w:rsidRPr="00B20215" w:rsidRDefault="003F312D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product sign-off procedure that involves the privacy office</w:t>
            </w:r>
          </w:p>
          <w:p w:rsidR="00B20215" w:rsidRPr="00CF49BC" w:rsidRDefault="00B20215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Privacy by Design framework for all system and product development</w:t>
            </w:r>
          </w:p>
          <w:p w:rsidR="00CF49BC" w:rsidRPr="002255E6" w:rsidRDefault="00B20215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Maintain a Privacy by Design framework for all system and product </w:t>
            </w:r>
            <w:r>
              <w:rPr>
                <w:rFonts w:cs="Arial"/>
                <w:sz w:val="18"/>
                <w:szCs w:val="20"/>
              </w:rPr>
              <w:lastRenderedPageBreak/>
              <w:t xml:space="preserve">development; </w:t>
            </w:r>
            <w:r w:rsidR="00120569">
              <w:rPr>
                <w:rFonts w:cs="Arial"/>
                <w:sz w:val="18"/>
                <w:szCs w:val="20"/>
              </w:rPr>
              <w:t>PMA Monitor Data Handling Practices (7 PMAs)</w:t>
            </w:r>
          </w:p>
          <w:p w:rsidR="002255E6" w:rsidRPr="00644D04" w:rsidRDefault="002255E6" w:rsidP="002255E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Privacy by Design framework for all system and product development; PMA Monitor Data Handling Practices (7 PMAs)</w:t>
            </w:r>
          </w:p>
          <w:p w:rsidR="002255E6" w:rsidRPr="00644D04" w:rsidRDefault="002255E6" w:rsidP="002255E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Privacy by Design framework for all system and product development; PMA Monitor Data Handling Practices (7 PMAs)</w:t>
            </w:r>
            <w:r w:rsidR="008A788E">
              <w:rPr>
                <w:rFonts w:cs="Arial"/>
                <w:sz w:val="18"/>
                <w:szCs w:val="20"/>
              </w:rPr>
              <w:t>; Conduct a Privacy Risk Assessment</w:t>
            </w:r>
          </w:p>
          <w:p w:rsidR="002255E6" w:rsidRPr="00B56C6D" w:rsidRDefault="00261260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privacy program metrics</w:t>
            </w:r>
          </w:p>
          <w:p w:rsidR="00B56C6D" w:rsidRPr="00644D04" w:rsidRDefault="00B56C6D" w:rsidP="00B56C6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Maintain a Privacy by Design framework for all system and product development; </w:t>
            </w:r>
          </w:p>
          <w:p w:rsidR="00B56C6D" w:rsidRPr="005D75C8" w:rsidRDefault="005E5A99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6 Manage Information Security Risk (13 PMAs)</w:t>
            </w:r>
          </w:p>
          <w:p w:rsidR="005D75C8" w:rsidRPr="005D75C8" w:rsidRDefault="005D75C8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7 Manage Third Party Risk (8 PMAs)</w:t>
            </w:r>
          </w:p>
          <w:p w:rsidR="005D75C8" w:rsidRPr="009066E1" w:rsidRDefault="00524007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Obtain approval for data processing (where prior approval is required</w:t>
            </w:r>
            <w:r w:rsidR="00634681">
              <w:rPr>
                <w:rFonts w:cs="Arial"/>
                <w:sz w:val="18"/>
                <w:szCs w:val="20"/>
              </w:rPr>
              <w:t>)</w:t>
            </w:r>
            <w:r>
              <w:rPr>
                <w:rFonts w:cs="Arial"/>
                <w:sz w:val="18"/>
                <w:szCs w:val="20"/>
              </w:rPr>
              <w:t>; Register data bases</w:t>
            </w:r>
            <w:r w:rsidR="00634681">
              <w:rPr>
                <w:rFonts w:cs="Arial"/>
                <w:sz w:val="18"/>
                <w:szCs w:val="20"/>
              </w:rPr>
              <w:t xml:space="preserve"> with data protection authority (where prior approval is required); </w:t>
            </w:r>
            <w:r w:rsidR="00D87FC1">
              <w:rPr>
                <w:rFonts w:cs="Arial"/>
                <w:sz w:val="18"/>
                <w:szCs w:val="20"/>
              </w:rPr>
              <w:t>Use BCRs, Standard Contractual Clauses, CBPR, SH, Data Protection Authority approval and/or ad</w:t>
            </w:r>
            <w:r w:rsidR="00F75153">
              <w:rPr>
                <w:rFonts w:cs="Arial"/>
                <w:sz w:val="18"/>
                <w:szCs w:val="20"/>
              </w:rPr>
              <w:t>equacy as a data transfer mechanism</w:t>
            </w:r>
            <w:r w:rsidR="0064218E">
              <w:rPr>
                <w:rFonts w:cs="Arial"/>
                <w:sz w:val="18"/>
                <w:szCs w:val="20"/>
              </w:rPr>
              <w:t xml:space="preserve">; Maintain a strategy to align Activities with legal requirements; </w:t>
            </w:r>
            <w:r w:rsidR="008274A0">
              <w:rPr>
                <w:rFonts w:cs="Arial"/>
                <w:sz w:val="18"/>
                <w:szCs w:val="20"/>
              </w:rPr>
              <w:t xml:space="preserve">Consult with stakeholders throughout the organization on data privacy matters; </w:t>
            </w:r>
            <w:r w:rsidR="00F70F3B">
              <w:rPr>
                <w:rFonts w:cs="Arial"/>
                <w:sz w:val="18"/>
                <w:szCs w:val="20"/>
              </w:rPr>
              <w:t>Maintain procedures to execute contracts or agreements</w:t>
            </w:r>
          </w:p>
          <w:p w:rsidR="009066E1" w:rsidRPr="00644D04" w:rsidRDefault="009066E1" w:rsidP="00411B0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11 Maintain Data Privacy Breach Management Program</w:t>
            </w:r>
          </w:p>
          <w:p w:rsidR="00644D04" w:rsidRPr="00644D04" w:rsidRDefault="00644D04" w:rsidP="00644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rPr>
                <w:rFonts w:cs="Arial"/>
                <w:b/>
                <w:sz w:val="18"/>
                <w:szCs w:val="20"/>
              </w:rPr>
            </w:pPr>
          </w:p>
        </w:tc>
      </w:tr>
      <w:tr w:rsidR="00594865" w:rsidRPr="007221DB" w:rsidTr="00A27C76">
        <w:tc>
          <w:tcPr>
            <w:tcW w:w="6911" w:type="dxa"/>
            <w:tcBorders>
              <w:bottom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  <w:r w:rsidRPr="005D22F2">
              <w:rPr>
                <w:rFonts w:cs="Arial"/>
                <w:b/>
                <w:sz w:val="22"/>
              </w:rPr>
              <w:lastRenderedPageBreak/>
              <w:t>4. Full Functionality: Positive Sum, not Zero-Sum</w:t>
            </w:r>
          </w:p>
        </w:tc>
        <w:tc>
          <w:tcPr>
            <w:tcW w:w="6265" w:type="dxa"/>
            <w:tcBorders>
              <w:bottom w:val="dotted" w:sz="4" w:space="0" w:color="auto"/>
            </w:tcBorders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</w:p>
        </w:tc>
      </w:tr>
      <w:tr w:rsidR="00594865" w:rsidTr="00A27C76">
        <w:tc>
          <w:tcPr>
            <w:tcW w:w="6911" w:type="dxa"/>
            <w:tcBorders>
              <w:top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Documentation:</w:t>
            </w:r>
          </w:p>
          <w:p w:rsidR="00594865" w:rsidRPr="005D22F2" w:rsidRDefault="00594865" w:rsidP="00594865">
            <w:pPr>
              <w:numPr>
                <w:ilvl w:val="0"/>
                <w:numId w:val="4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treat </w:t>
            </w:r>
            <w:r w:rsidRPr="005D22F2">
              <w:rPr>
                <w:rFonts w:cs="Arial"/>
                <w:i/>
                <w:sz w:val="18"/>
                <w:szCs w:val="18"/>
              </w:rPr>
              <w:t>privacy-as-a-functional requirement,</w:t>
            </w:r>
            <w:r w:rsidRPr="005D22F2">
              <w:rPr>
                <w:rFonts w:cs="Arial"/>
                <w:sz w:val="18"/>
                <w:szCs w:val="18"/>
              </w:rPr>
              <w:t xml:space="preserve"> i.e. functional software requirements and privacy requirements should be considered together, with no loss of functionality. </w:t>
            </w:r>
          </w:p>
          <w:p w:rsidR="00594865" w:rsidRPr="005D22F2" w:rsidRDefault="00594865" w:rsidP="00594865">
            <w:pPr>
              <w:numPr>
                <w:ilvl w:val="0"/>
                <w:numId w:val="4"/>
              </w:numPr>
              <w:spacing w:before="60" w:after="120"/>
              <w:ind w:left="547"/>
              <w:rPr>
                <w:rFonts w:cs="Arial"/>
                <w:sz w:val="18"/>
                <w:szCs w:val="18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 xml:space="preserve">SHALL </w:t>
            </w:r>
            <w:r w:rsidRPr="005D22F2">
              <w:rPr>
                <w:rFonts w:cs="Arial"/>
                <w:sz w:val="18"/>
                <w:szCs w:val="18"/>
              </w:rPr>
              <w:t>show tests for meeting privacy objectives, in terms of the operation and effectiveness of implemented privacy controls or services</w:t>
            </w:r>
          </w:p>
        </w:tc>
        <w:tc>
          <w:tcPr>
            <w:tcW w:w="6265" w:type="dxa"/>
            <w:tcBorders>
              <w:top w:val="dotted" w:sz="4" w:space="0" w:color="auto"/>
            </w:tcBorders>
          </w:tcPr>
          <w:p w:rsidR="00594865" w:rsidRPr="00332C48" w:rsidRDefault="0051769B" w:rsidP="0051769B">
            <w:pPr>
              <w:pStyle w:val="ListParagraph"/>
              <w:numPr>
                <w:ilvl w:val="0"/>
                <w:numId w:val="15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PMP 4 </w:t>
            </w:r>
            <w:r w:rsidR="00332C48">
              <w:rPr>
                <w:rFonts w:cs="Arial"/>
                <w:sz w:val="18"/>
                <w:szCs w:val="20"/>
              </w:rPr>
              <w:t>Embed Data Privacy into Operations (31 PMAs)</w:t>
            </w:r>
          </w:p>
          <w:p w:rsidR="00332C48" w:rsidRPr="0051769B" w:rsidRDefault="00D440D7" w:rsidP="0051769B">
            <w:pPr>
              <w:pStyle w:val="ListParagraph"/>
              <w:numPr>
                <w:ilvl w:val="0"/>
                <w:numId w:val="15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12 Monitor Data Handling Practices (</w:t>
            </w:r>
            <w:r w:rsidR="00F07105">
              <w:rPr>
                <w:rFonts w:cs="Arial"/>
                <w:sz w:val="18"/>
                <w:szCs w:val="20"/>
              </w:rPr>
              <w:t>7 PMAs)</w:t>
            </w:r>
            <w:r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594865" w:rsidRPr="007221DB" w:rsidTr="00A27C76">
        <w:tc>
          <w:tcPr>
            <w:tcW w:w="6911" w:type="dxa"/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  <w:r w:rsidRPr="005D22F2">
              <w:rPr>
                <w:rFonts w:cs="Arial"/>
                <w:b/>
                <w:sz w:val="22"/>
              </w:rPr>
              <w:t>5. End to End Safeguards: Full Lifecycle Protection</w:t>
            </w:r>
          </w:p>
        </w:tc>
        <w:tc>
          <w:tcPr>
            <w:tcW w:w="6265" w:type="dxa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22"/>
              </w:rPr>
            </w:pPr>
          </w:p>
        </w:tc>
      </w:tr>
      <w:tr w:rsidR="00594865" w:rsidTr="00A27C76">
        <w:tc>
          <w:tcPr>
            <w:tcW w:w="6911" w:type="dxa"/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Documentation:</w:t>
            </w:r>
          </w:p>
          <w:p w:rsidR="00594865" w:rsidRPr="005D22F2" w:rsidRDefault="00594865" w:rsidP="00594865">
            <w:pPr>
              <w:numPr>
                <w:ilvl w:val="0"/>
                <w:numId w:val="5"/>
              </w:numPr>
              <w:spacing w:before="60" w:after="0"/>
              <w:ind w:left="547"/>
              <w:rPr>
                <w:rFonts w:cs="Arial"/>
                <w:sz w:val="18"/>
                <w:szCs w:val="18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lastRenderedPageBreak/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be produced for all stages of the software development lifecycle from referencing applicable</w:t>
            </w:r>
            <w:r w:rsidR="00E5053A">
              <w:rPr>
                <w:rFonts w:cs="Arial"/>
                <w:sz w:val="18"/>
                <w:szCs w:val="18"/>
              </w:rPr>
              <w:t xml:space="preserve"> </w:t>
            </w:r>
            <w:r w:rsidR="00E5053A" w:rsidRPr="00E5053A">
              <w:rPr>
                <w:rFonts w:cs="Arial"/>
                <w:sz w:val="18"/>
                <w:szCs w:val="18"/>
                <w:highlight w:val="lightGray"/>
              </w:rPr>
              <w:t>strategies</w:t>
            </w:r>
            <w:r w:rsidR="00E5053A">
              <w:rPr>
                <w:rFonts w:cs="Arial"/>
                <w:sz w:val="18"/>
                <w:szCs w:val="18"/>
              </w:rPr>
              <w:t>,</w:t>
            </w:r>
            <w:r w:rsidRPr="005D22F2">
              <w:rPr>
                <w:rFonts w:cs="Arial"/>
                <w:sz w:val="18"/>
                <w:szCs w:val="18"/>
              </w:rPr>
              <w:t xml:space="preserve"> </w:t>
            </w:r>
            <w:r w:rsidRPr="00803D68">
              <w:rPr>
                <w:rFonts w:cs="Arial"/>
                <w:strike/>
                <w:sz w:val="18"/>
                <w:szCs w:val="18"/>
                <w:highlight w:val="lightGray"/>
              </w:rPr>
              <w:t>principles</w:t>
            </w:r>
            <w:r w:rsidRPr="005D22F2">
              <w:rPr>
                <w:rFonts w:cs="Arial"/>
                <w:sz w:val="18"/>
                <w:szCs w:val="18"/>
              </w:rPr>
              <w:t>, policies,</w:t>
            </w:r>
            <w:r w:rsidR="00E5053A">
              <w:rPr>
                <w:rFonts w:cs="Arial"/>
                <w:sz w:val="18"/>
                <w:szCs w:val="18"/>
              </w:rPr>
              <w:t xml:space="preserve"> </w:t>
            </w:r>
            <w:commentRangeStart w:id="13"/>
            <w:r w:rsidR="00E5053A" w:rsidRPr="00E5053A">
              <w:rPr>
                <w:rFonts w:cs="Arial"/>
                <w:sz w:val="18"/>
                <w:szCs w:val="18"/>
                <w:highlight w:val="lightGray"/>
              </w:rPr>
              <w:t>guidelines</w:t>
            </w:r>
            <w:commentRangeEnd w:id="13"/>
            <w:r w:rsidR="00803D68">
              <w:rPr>
                <w:rStyle w:val="CommentReference"/>
              </w:rPr>
              <w:commentReference w:id="13"/>
            </w:r>
            <w:r w:rsidRPr="005D22F2">
              <w:rPr>
                <w:rFonts w:cs="Arial"/>
                <w:sz w:val="18"/>
                <w:szCs w:val="18"/>
              </w:rPr>
              <w:t xml:space="preserve"> and regulations to defining privacy requirements, to design, implementation, maintenance, and retirement. </w:t>
            </w:r>
          </w:p>
          <w:p w:rsidR="00594865" w:rsidRPr="005D22F2" w:rsidRDefault="00594865" w:rsidP="00594865">
            <w:pPr>
              <w:numPr>
                <w:ilvl w:val="0"/>
                <w:numId w:val="5"/>
              </w:numPr>
              <w:spacing w:before="60" w:after="0"/>
              <w:ind w:left="547"/>
              <w:rPr>
                <w:rFonts w:cs="Arial"/>
                <w:szCs w:val="20"/>
              </w:rPr>
            </w:pPr>
            <w:r w:rsidRPr="005D22F2">
              <w:rPr>
                <w:rFonts w:cs="Arial"/>
                <w:b/>
                <w:sz w:val="18"/>
                <w:szCs w:val="18"/>
              </w:rPr>
              <w:t>SHALL</w:t>
            </w:r>
            <w:r w:rsidRPr="005D22F2">
              <w:rPr>
                <w:rFonts w:cs="Arial"/>
                <w:sz w:val="18"/>
                <w:szCs w:val="18"/>
              </w:rPr>
              <w:t xml:space="preserve"> reference requirements, risk analyses, architectures, design, implementation mechanisms, retirement plan, </w:t>
            </w:r>
            <w:r w:rsidRPr="005D22F2">
              <w:rPr>
                <w:rFonts w:cs="Arial"/>
                <w:szCs w:val="20"/>
              </w:rPr>
              <w:t>and sign-offs with respect to privacy and security.</w:t>
            </w:r>
          </w:p>
          <w:p w:rsidR="00594865" w:rsidRPr="005D22F2" w:rsidRDefault="00594865" w:rsidP="00594865">
            <w:pPr>
              <w:numPr>
                <w:ilvl w:val="0"/>
                <w:numId w:val="5"/>
              </w:numPr>
              <w:spacing w:before="60" w:after="0"/>
              <w:ind w:left="547"/>
              <w:rPr>
                <w:rFonts w:cs="Arial"/>
                <w:szCs w:val="20"/>
              </w:rPr>
            </w:pPr>
            <w:r w:rsidRPr="005D22F2">
              <w:rPr>
                <w:rFonts w:cs="Arial"/>
                <w:b/>
                <w:szCs w:val="20"/>
              </w:rPr>
              <w:t>SHALL</w:t>
            </w:r>
            <w:r w:rsidRPr="005D22F2">
              <w:rPr>
                <w:rFonts w:cs="Arial"/>
                <w:szCs w:val="20"/>
              </w:rPr>
              <w:t xml:space="preserve"> include security and privacy metrics</w:t>
            </w:r>
            <w:r w:rsidR="00F662FC">
              <w:rPr>
                <w:rFonts w:cs="Arial"/>
                <w:szCs w:val="20"/>
              </w:rPr>
              <w:t xml:space="preserve"> </w:t>
            </w:r>
            <w:r w:rsidR="00F662FC" w:rsidRPr="00F662FC">
              <w:rPr>
                <w:rFonts w:cs="Arial"/>
                <w:szCs w:val="20"/>
                <w:highlight w:val="lightGray"/>
              </w:rPr>
              <w:t>and monitoring practices</w:t>
            </w:r>
            <w:commentRangeStart w:id="14"/>
            <w:r w:rsidRPr="005D22F2">
              <w:rPr>
                <w:rFonts w:cs="Arial"/>
                <w:szCs w:val="20"/>
              </w:rPr>
              <w:t xml:space="preserve"> </w:t>
            </w:r>
            <w:commentRangeEnd w:id="14"/>
            <w:r w:rsidR="00E428EC">
              <w:rPr>
                <w:rStyle w:val="CommentReference"/>
              </w:rPr>
              <w:commentReference w:id="14"/>
            </w:r>
            <w:r w:rsidRPr="005D22F2">
              <w:rPr>
                <w:rFonts w:cs="Arial"/>
                <w:szCs w:val="20"/>
              </w:rPr>
              <w:t>designed in and/or deployed in the software, or monitoring software, or otherwise in the organization, and across partnering software systems or organizations.</w:t>
            </w:r>
          </w:p>
          <w:p w:rsidR="00594865" w:rsidRPr="00FB00F4" w:rsidRDefault="00594865" w:rsidP="00594865">
            <w:pPr>
              <w:numPr>
                <w:ilvl w:val="0"/>
                <w:numId w:val="5"/>
              </w:numPr>
              <w:spacing w:before="60" w:after="0"/>
              <w:ind w:left="547"/>
              <w:rPr>
                <w:rFonts w:cs="Arial"/>
                <w:szCs w:val="20"/>
              </w:rPr>
            </w:pPr>
            <w:r w:rsidRPr="005D22F2">
              <w:rPr>
                <w:rFonts w:cs="Arial"/>
                <w:b/>
                <w:szCs w:val="20"/>
              </w:rPr>
              <w:t>SHALL</w:t>
            </w:r>
            <w:r w:rsidRPr="005D22F2">
              <w:rPr>
                <w:rFonts w:cs="Arial"/>
                <w:szCs w:val="20"/>
              </w:rPr>
              <w:t xml:space="preserve"> demonstrate designs and implementations that satisfy state-of-the-art privacy </w:t>
            </w:r>
            <w:r w:rsidRPr="005D22F2">
              <w:rPr>
                <w:rFonts w:cs="Arial"/>
                <w:i/>
                <w:szCs w:val="20"/>
              </w:rPr>
              <w:t>properties</w:t>
            </w:r>
            <w:r w:rsidRPr="005D22F2">
              <w:rPr>
                <w:rFonts w:cs="Arial"/>
                <w:szCs w:val="20"/>
              </w:rPr>
              <w:t>.</w:t>
            </w:r>
          </w:p>
        </w:tc>
        <w:tc>
          <w:tcPr>
            <w:tcW w:w="6265" w:type="dxa"/>
          </w:tcPr>
          <w:p w:rsidR="00594865" w:rsidRPr="002C0CAD" w:rsidRDefault="0098292A" w:rsidP="002C0CAD">
            <w:pPr>
              <w:pStyle w:val="ListParagraph"/>
              <w:numPr>
                <w:ilvl w:val="0"/>
                <w:numId w:val="16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lastRenderedPageBreak/>
              <w:t xml:space="preserve">Maintain a Privacy by Design framework for all system and product </w:t>
            </w:r>
            <w:r>
              <w:rPr>
                <w:rFonts w:cs="Arial"/>
                <w:sz w:val="18"/>
                <w:szCs w:val="20"/>
              </w:rPr>
              <w:lastRenderedPageBreak/>
              <w:t xml:space="preserve">development; </w:t>
            </w:r>
            <w:r w:rsidR="002C0CAD">
              <w:rPr>
                <w:rFonts w:cs="Arial"/>
                <w:sz w:val="18"/>
                <w:szCs w:val="20"/>
              </w:rPr>
              <w:t>Maintain a product life cycle process to address privacy impacts of changes to existing programs, systems or processes</w:t>
            </w:r>
          </w:p>
          <w:p w:rsidR="002C0CAD" w:rsidRPr="00852406" w:rsidRDefault="00852406" w:rsidP="002C0CAD">
            <w:pPr>
              <w:pStyle w:val="ListParagraph"/>
              <w:numPr>
                <w:ilvl w:val="0"/>
                <w:numId w:val="16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a Privacy by Design framework; Maintain a product sign-off procedure that involves the privacy office</w:t>
            </w:r>
          </w:p>
          <w:p w:rsidR="00852406" w:rsidRPr="00F358DA" w:rsidRDefault="00A228F9" w:rsidP="002C0CAD">
            <w:pPr>
              <w:pStyle w:val="ListParagraph"/>
              <w:numPr>
                <w:ilvl w:val="0"/>
                <w:numId w:val="16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12 Monitor Data Handling Practices (7 PMAs)</w:t>
            </w:r>
          </w:p>
          <w:p w:rsidR="00F358DA" w:rsidRPr="00CF79C8" w:rsidRDefault="009062C8" w:rsidP="002C0CAD">
            <w:pPr>
              <w:pStyle w:val="ListParagraph"/>
              <w:numPr>
                <w:ilvl w:val="0"/>
                <w:numId w:val="16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4 Embed Data Privacy into Operations (31 PMAs)</w:t>
            </w:r>
          </w:p>
        </w:tc>
      </w:tr>
      <w:tr w:rsidR="00594865" w:rsidRPr="007221DB" w:rsidTr="00A27C76">
        <w:tc>
          <w:tcPr>
            <w:tcW w:w="6911" w:type="dxa"/>
            <w:tcBorders>
              <w:bottom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</w:rPr>
            </w:pPr>
            <w:r w:rsidRPr="005D22F2">
              <w:rPr>
                <w:rFonts w:cs="Arial"/>
                <w:b/>
              </w:rPr>
              <w:lastRenderedPageBreak/>
              <w:t>6. Visibility and Transparency: Keep It Open</w:t>
            </w:r>
          </w:p>
        </w:tc>
        <w:tc>
          <w:tcPr>
            <w:tcW w:w="6265" w:type="dxa"/>
            <w:tcBorders>
              <w:bottom w:val="dotted" w:sz="4" w:space="0" w:color="auto"/>
            </w:tcBorders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</w:rPr>
            </w:pPr>
          </w:p>
        </w:tc>
      </w:tr>
      <w:tr w:rsidR="00594865" w:rsidTr="00A27C76">
        <w:tc>
          <w:tcPr>
            <w:tcW w:w="6911" w:type="dxa"/>
            <w:tcBorders>
              <w:top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Documentation:</w:t>
            </w:r>
          </w:p>
          <w:p w:rsidR="00594865" w:rsidRPr="005D22F2" w:rsidRDefault="00594865" w:rsidP="00594865">
            <w:pPr>
              <w:numPr>
                <w:ilvl w:val="0"/>
                <w:numId w:val="6"/>
              </w:numPr>
              <w:spacing w:before="60" w:after="0"/>
              <w:ind w:left="547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 xml:space="preserve">SHALL </w:t>
            </w:r>
            <w:r w:rsidRPr="005D22F2">
              <w:rPr>
                <w:rFonts w:cs="Arial"/>
                <w:i/>
                <w:sz w:val="18"/>
                <w:szCs w:val="20"/>
              </w:rPr>
              <w:t>reference</w:t>
            </w:r>
            <w:r w:rsidRPr="005D22F2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5D22F2">
              <w:rPr>
                <w:rFonts w:cs="Arial"/>
                <w:sz w:val="18"/>
                <w:szCs w:val="20"/>
              </w:rPr>
              <w:t>the privacy policies and documentation of all other collaborating stakeholders</w:t>
            </w:r>
          </w:p>
          <w:p w:rsidR="00594865" w:rsidRPr="005D22F2" w:rsidRDefault="00594865" w:rsidP="00594865">
            <w:pPr>
              <w:numPr>
                <w:ilvl w:val="0"/>
                <w:numId w:val="6"/>
              </w:numPr>
              <w:spacing w:before="60" w:after="0"/>
              <w:ind w:left="547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include description of contextual visibility and transparency mechanisms at the point of contextual interaction with the user/data subject and other stakeholders for data collection, use, disclosure</w:t>
            </w:r>
            <w:r w:rsidRPr="002A7286">
              <w:rPr>
                <w:rFonts w:cs="Arial"/>
                <w:sz w:val="18"/>
                <w:szCs w:val="20"/>
                <w:highlight w:val="lightGray"/>
              </w:rPr>
              <w:t>,</w:t>
            </w:r>
            <w:r w:rsidR="002A7286" w:rsidRPr="002A7286">
              <w:rPr>
                <w:rFonts w:cs="Arial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="002A7286" w:rsidRPr="002A7286">
              <w:rPr>
                <w:rFonts w:cs="Arial"/>
                <w:sz w:val="18"/>
                <w:szCs w:val="20"/>
                <w:highlight w:val="lightGray"/>
              </w:rPr>
              <w:t>transborder</w:t>
            </w:r>
            <w:proofErr w:type="spellEnd"/>
            <w:r w:rsidR="002A7286" w:rsidRPr="002A7286">
              <w:rPr>
                <w:rFonts w:cs="Arial"/>
                <w:sz w:val="18"/>
                <w:szCs w:val="20"/>
                <w:highlight w:val="lightGray"/>
              </w:rPr>
              <w:t xml:space="preserve"> </w:t>
            </w:r>
            <w:commentRangeStart w:id="15"/>
            <w:r w:rsidR="002A7286" w:rsidRPr="002A7286">
              <w:rPr>
                <w:rFonts w:cs="Arial"/>
                <w:sz w:val="18"/>
                <w:szCs w:val="20"/>
                <w:highlight w:val="lightGray"/>
              </w:rPr>
              <w:t>flows</w:t>
            </w:r>
            <w:commentRangeEnd w:id="15"/>
            <w:r w:rsidR="005D036D">
              <w:rPr>
                <w:rStyle w:val="CommentReference"/>
              </w:rPr>
              <w:commentReference w:id="15"/>
            </w:r>
            <w:r w:rsidR="002A7286" w:rsidRPr="002A7286">
              <w:rPr>
                <w:rFonts w:cs="Arial"/>
                <w:sz w:val="18"/>
                <w:szCs w:val="20"/>
                <w:highlight w:val="lightGray"/>
              </w:rPr>
              <w:t>, retirement</w:t>
            </w:r>
            <w:r w:rsidRPr="005D22F2">
              <w:rPr>
                <w:rFonts w:cs="Arial"/>
                <w:sz w:val="18"/>
                <w:szCs w:val="20"/>
              </w:rPr>
              <w:t xml:space="preserve"> and/or elsewhere as applicable</w:t>
            </w:r>
          </w:p>
          <w:p w:rsidR="00594865" w:rsidRPr="005D22F2" w:rsidRDefault="00594865" w:rsidP="00594865">
            <w:pPr>
              <w:numPr>
                <w:ilvl w:val="0"/>
                <w:numId w:val="6"/>
              </w:numPr>
              <w:spacing w:before="60" w:after="0"/>
              <w:ind w:left="547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describe any measurements incorporated in the software, or monitoring software, or otherwise to measure the usage and effectiveness of provided privacy options and controls, and to ensure continuous improvement.</w:t>
            </w:r>
          </w:p>
          <w:p w:rsidR="00594865" w:rsidRPr="005D22F2" w:rsidRDefault="00594865" w:rsidP="00594865">
            <w:pPr>
              <w:numPr>
                <w:ilvl w:val="0"/>
                <w:numId w:val="6"/>
              </w:numPr>
              <w:spacing w:before="60" w:after="120"/>
              <w:ind w:left="547"/>
              <w:rPr>
                <w:rFonts w:cs="Arial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describe placement of privacy settings, privacy controls, privacy </w:t>
            </w:r>
            <w:r w:rsidR="00213644" w:rsidRPr="00213644">
              <w:rPr>
                <w:rFonts w:cs="Arial"/>
                <w:sz w:val="18"/>
                <w:szCs w:val="20"/>
                <w:highlight w:val="lightGray"/>
              </w:rPr>
              <w:t xml:space="preserve">notices </w:t>
            </w:r>
            <w:r w:rsidRPr="00213644">
              <w:rPr>
                <w:rFonts w:cs="Arial"/>
                <w:strike/>
                <w:sz w:val="18"/>
                <w:szCs w:val="20"/>
                <w:highlight w:val="lightGray"/>
              </w:rPr>
              <w:t>policy(</w:t>
            </w:r>
            <w:commentRangeStart w:id="16"/>
            <w:proofErr w:type="spellStart"/>
            <w:r w:rsidRPr="00213644">
              <w:rPr>
                <w:rFonts w:cs="Arial"/>
                <w:strike/>
                <w:sz w:val="18"/>
                <w:szCs w:val="20"/>
                <w:highlight w:val="lightGray"/>
              </w:rPr>
              <w:t>ies</w:t>
            </w:r>
            <w:commentRangeEnd w:id="16"/>
            <w:proofErr w:type="spellEnd"/>
            <w:r w:rsidR="00C6671B">
              <w:rPr>
                <w:rStyle w:val="CommentReference"/>
              </w:rPr>
              <w:commentReference w:id="16"/>
            </w:r>
            <w:r w:rsidRPr="00213644">
              <w:rPr>
                <w:rFonts w:cs="Arial"/>
                <w:strike/>
                <w:sz w:val="18"/>
                <w:szCs w:val="20"/>
                <w:highlight w:val="lightGray"/>
              </w:rPr>
              <w:t>)</w:t>
            </w:r>
            <w:r w:rsidRPr="00213644">
              <w:rPr>
                <w:rFonts w:cs="Arial"/>
                <w:strike/>
                <w:sz w:val="18"/>
                <w:szCs w:val="20"/>
              </w:rPr>
              <w:t>,</w:t>
            </w:r>
            <w:r w:rsidRPr="005D22F2">
              <w:rPr>
                <w:rFonts w:cs="Arial"/>
                <w:sz w:val="18"/>
                <w:szCs w:val="20"/>
              </w:rPr>
              <w:t xml:space="preserve"> and accessibility, prominence, clarity, and intended effectiveness</w:t>
            </w:r>
          </w:p>
        </w:tc>
        <w:tc>
          <w:tcPr>
            <w:tcW w:w="6265" w:type="dxa"/>
            <w:tcBorders>
              <w:top w:val="dotted" w:sz="4" w:space="0" w:color="auto"/>
            </w:tcBorders>
          </w:tcPr>
          <w:p w:rsidR="00360BFA" w:rsidRPr="00543AC8" w:rsidRDefault="00AA4847" w:rsidP="00360BF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Maintain data privacy requirements for third parties (e.g. vendors, processors, affiliates); </w:t>
            </w:r>
            <w:r w:rsidR="0074432A">
              <w:rPr>
                <w:rFonts w:cs="Arial"/>
                <w:sz w:val="18"/>
                <w:szCs w:val="20"/>
              </w:rPr>
              <w:t xml:space="preserve">Maintain a policy governing use of cloud providers; </w:t>
            </w:r>
            <w:r w:rsidR="00360BFA">
              <w:rPr>
                <w:rFonts w:cs="Arial"/>
                <w:sz w:val="18"/>
                <w:szCs w:val="20"/>
              </w:rPr>
              <w:t>Applicable PMP 4  Embed Data Privacy into Operations (31 PMAs)</w:t>
            </w:r>
            <w:r w:rsidR="00543AC8">
              <w:rPr>
                <w:rFonts w:cs="Arial"/>
                <w:sz w:val="18"/>
                <w:szCs w:val="20"/>
              </w:rPr>
              <w:t>;</w:t>
            </w:r>
          </w:p>
          <w:p w:rsidR="00543AC8" w:rsidRPr="002A7286" w:rsidRDefault="00543AC8" w:rsidP="00360BF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Integrate data privacy into customer/patient/citizen facing practices (e.g. </w:t>
            </w:r>
            <w:r w:rsidR="00352EE9">
              <w:rPr>
                <w:rFonts w:cs="Arial"/>
                <w:sz w:val="18"/>
                <w:szCs w:val="20"/>
              </w:rPr>
              <w:t xml:space="preserve">retail sales, provision of healthcare, tax processing); </w:t>
            </w:r>
          </w:p>
          <w:p w:rsidR="002A7286" w:rsidRPr="00F6727E" w:rsidRDefault="00F6727E" w:rsidP="00360BF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privacy program metrics;</w:t>
            </w:r>
          </w:p>
          <w:p w:rsidR="00F6727E" w:rsidRPr="00411B0D" w:rsidRDefault="001C0A2A" w:rsidP="00360BF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12 Monitor Data Handling Practices (7  PMAs);</w:t>
            </w:r>
          </w:p>
          <w:p w:rsidR="00594865" w:rsidRPr="00C33E8E" w:rsidRDefault="00594865" w:rsidP="00360BFA">
            <w:pPr>
              <w:pStyle w:val="ListParagraph"/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</w:p>
        </w:tc>
      </w:tr>
      <w:tr w:rsidR="00594865" w:rsidRPr="007221DB" w:rsidTr="00A27C76">
        <w:tc>
          <w:tcPr>
            <w:tcW w:w="6911" w:type="dxa"/>
            <w:tcBorders>
              <w:bottom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</w:rPr>
            </w:pPr>
            <w:r w:rsidRPr="005D22F2">
              <w:rPr>
                <w:rFonts w:cs="Arial"/>
                <w:b/>
              </w:rPr>
              <w:t>7. Keep it User-Centric</w:t>
            </w:r>
          </w:p>
        </w:tc>
        <w:tc>
          <w:tcPr>
            <w:tcW w:w="6265" w:type="dxa"/>
            <w:tcBorders>
              <w:bottom w:val="dotted" w:sz="4" w:space="0" w:color="auto"/>
            </w:tcBorders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</w:rPr>
            </w:pPr>
          </w:p>
        </w:tc>
      </w:tr>
      <w:tr w:rsidR="00594865" w:rsidTr="00A27C76">
        <w:tc>
          <w:tcPr>
            <w:tcW w:w="6911" w:type="dxa"/>
            <w:tcBorders>
              <w:top w:val="dotted" w:sz="4" w:space="0" w:color="auto"/>
            </w:tcBorders>
            <w:shd w:val="clear" w:color="auto" w:fill="auto"/>
          </w:tcPr>
          <w:p w:rsidR="00594865" w:rsidRPr="005D22F2" w:rsidRDefault="00594865" w:rsidP="00CF498E">
            <w:pPr>
              <w:spacing w:before="120" w:after="0"/>
              <w:rPr>
                <w:rFonts w:cs="Arial"/>
                <w:b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Documentation:</w:t>
            </w:r>
          </w:p>
          <w:p w:rsidR="00594865" w:rsidRPr="005D22F2" w:rsidRDefault="00594865" w:rsidP="00594865">
            <w:pPr>
              <w:numPr>
                <w:ilvl w:val="0"/>
                <w:numId w:val="7"/>
              </w:numPr>
              <w:spacing w:before="60" w:after="0"/>
              <w:ind w:left="547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describe user/data subject privacy options (including access), controls, user privacy preferences/settings, UI/UX supports, and user/data subject-centric privacy model.</w:t>
            </w:r>
          </w:p>
          <w:p w:rsidR="00594865" w:rsidRPr="005D22F2" w:rsidRDefault="00594865" w:rsidP="00594865">
            <w:pPr>
              <w:numPr>
                <w:ilvl w:val="0"/>
                <w:numId w:val="7"/>
              </w:numPr>
              <w:spacing w:before="60" w:after="120"/>
              <w:ind w:left="547"/>
              <w:rPr>
                <w:rFonts w:cs="Arial"/>
                <w:sz w:val="18"/>
                <w:szCs w:val="20"/>
              </w:rPr>
            </w:pPr>
            <w:r w:rsidRPr="005D22F2">
              <w:rPr>
                <w:rFonts w:cs="Arial"/>
                <w:b/>
                <w:sz w:val="18"/>
                <w:szCs w:val="20"/>
              </w:rPr>
              <w:t>SHALL</w:t>
            </w:r>
            <w:r w:rsidRPr="005D22F2">
              <w:rPr>
                <w:rFonts w:cs="Arial"/>
                <w:sz w:val="18"/>
                <w:szCs w:val="20"/>
              </w:rPr>
              <w:t xml:space="preserve"> describe notice, consent, and other privacy interactions at the earliest possible point in a data transaction exchange with a user/data subject or her/his automated agent(s) or device(s). </w:t>
            </w:r>
          </w:p>
        </w:tc>
        <w:tc>
          <w:tcPr>
            <w:tcW w:w="6265" w:type="dxa"/>
            <w:tcBorders>
              <w:top w:val="dotted" w:sz="4" w:space="0" w:color="auto"/>
            </w:tcBorders>
          </w:tcPr>
          <w:p w:rsidR="00594865" w:rsidRPr="004D72E5" w:rsidRDefault="004D72E5" w:rsidP="00053E3F">
            <w:pPr>
              <w:pStyle w:val="ListParagraph"/>
              <w:numPr>
                <w:ilvl w:val="0"/>
                <w:numId w:val="12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Maintain policies for collecting consent preferences</w:t>
            </w:r>
            <w:r w:rsidR="00B635D2">
              <w:rPr>
                <w:rFonts w:cs="Arial"/>
                <w:sz w:val="18"/>
                <w:szCs w:val="20"/>
              </w:rPr>
              <w:t xml:space="preserve">; </w:t>
            </w:r>
            <w:r w:rsidR="006019EB">
              <w:rPr>
                <w:rFonts w:cs="Arial"/>
                <w:sz w:val="18"/>
                <w:szCs w:val="20"/>
              </w:rPr>
              <w:t>Integrate data privacy into customer/patient/citizen facing practices (e.g. retail sales, provision of healthcare, tax processing)</w:t>
            </w:r>
            <w:r w:rsidR="00DC74C7">
              <w:rPr>
                <w:rFonts w:cs="Arial"/>
                <w:sz w:val="18"/>
                <w:szCs w:val="20"/>
              </w:rPr>
              <w:t xml:space="preserve">; </w:t>
            </w:r>
            <w:r w:rsidR="0018516E">
              <w:rPr>
                <w:rFonts w:cs="Arial"/>
                <w:sz w:val="18"/>
                <w:szCs w:val="20"/>
              </w:rPr>
              <w:t>PMP 9 Maintain Procedures for Inquiries and Complaints (</w:t>
            </w:r>
            <w:r w:rsidR="008E244A">
              <w:rPr>
                <w:rFonts w:cs="Arial"/>
                <w:sz w:val="18"/>
                <w:szCs w:val="20"/>
              </w:rPr>
              <w:t>9 PMAs)</w:t>
            </w:r>
          </w:p>
          <w:p w:rsidR="004D72E5" w:rsidRPr="00053E3F" w:rsidRDefault="000857F6" w:rsidP="00053E3F">
            <w:pPr>
              <w:pStyle w:val="ListParagraph"/>
              <w:numPr>
                <w:ilvl w:val="0"/>
                <w:numId w:val="12"/>
              </w:numPr>
              <w:spacing w:before="120" w:after="0"/>
              <w:ind w:left="379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PMP 8 Maintain Notices (8 PMAs)</w:t>
            </w:r>
          </w:p>
        </w:tc>
      </w:tr>
    </w:tbl>
    <w:p w:rsidR="00594865" w:rsidRPr="009640BE" w:rsidRDefault="00594865" w:rsidP="00594865"/>
    <w:p w:rsidR="000130A7" w:rsidRDefault="00716334"/>
    <w:sectPr w:rsidR="000130A7" w:rsidSect="005948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ail M" w:date="2014-07-23T12:47:00Z" w:initials="G">
    <w:p w:rsidR="00EB38DA" w:rsidRDefault="00EB38DA">
      <w:pPr>
        <w:pStyle w:val="CommentText"/>
      </w:pPr>
      <w:r>
        <w:rPr>
          <w:rStyle w:val="CommentReference"/>
        </w:rPr>
        <w:annotationRef/>
      </w:r>
      <w:r w:rsidR="008677C7">
        <w:t xml:space="preserve">I added the allocation of funds to </w:t>
      </w:r>
      <w:r w:rsidR="003B157F">
        <w:t xml:space="preserve">ensure those with the responsibility had the funding </w:t>
      </w:r>
      <w:r w:rsidR="00771401">
        <w:t xml:space="preserve">to do the job; I also added the annual commitment of employees to commit to </w:t>
      </w:r>
      <w:r w:rsidR="001D0169">
        <w:t xml:space="preserve">following the privacy policy, the code of conduct and the ethical policy and the tracking of privacy training metrics. They are key to </w:t>
      </w:r>
      <w:r w:rsidR="00F85675">
        <w:t xml:space="preserve">confirming that the organization </w:t>
      </w:r>
      <w:r w:rsidR="00D34B5C">
        <w:t>is truly privacy centric.</w:t>
      </w:r>
    </w:p>
    <w:p w:rsidR="00D34B5C" w:rsidRDefault="00D34B5C">
      <w:pPr>
        <w:pStyle w:val="CommentText"/>
      </w:pPr>
    </w:p>
  </w:comment>
  <w:comment w:id="1" w:author="Gail M" w:date="2014-07-23T13:04:00Z" w:initials="G">
    <w:p w:rsidR="00D34B5C" w:rsidRDefault="00D34B5C">
      <w:pPr>
        <w:pStyle w:val="CommentText"/>
      </w:pPr>
      <w:r>
        <w:rPr>
          <w:rStyle w:val="CommentReference"/>
        </w:rPr>
        <w:annotationRef/>
      </w:r>
      <w:r w:rsidR="00DF69E6">
        <w:t xml:space="preserve">These words are very </w:t>
      </w:r>
      <w:proofErr w:type="gramStart"/>
      <w:r w:rsidR="00DF69E6">
        <w:t>important  and</w:t>
      </w:r>
      <w:proofErr w:type="gramEnd"/>
      <w:r w:rsidR="00DF69E6">
        <w:t xml:space="preserve"> often are ones that mirror a corporations approach to </w:t>
      </w:r>
      <w:r w:rsidR="0085549A">
        <w:t xml:space="preserve">all matters. My background through the 30+ companies I have worked with has been to </w:t>
      </w:r>
      <w:r w:rsidR="00487DDE">
        <w:t xml:space="preserve">have a strategy, a policy, a notice/statement that is published externally and guidelines that naturally support regulations. </w:t>
      </w:r>
      <w:r w:rsidR="0080162A">
        <w:t xml:space="preserve">In this paradigm, principles become redundant. So </w:t>
      </w:r>
      <w:r w:rsidR="0004137F">
        <w:t xml:space="preserve">recommend the deletion of principles. Regardless of the </w:t>
      </w:r>
      <w:r w:rsidR="00337FDF">
        <w:t xml:space="preserve">decision, I would recommend adding to the definitions section definitions of the overall hierarchy of terms </w:t>
      </w:r>
      <w:r w:rsidR="009052BD">
        <w:t xml:space="preserve">, for example, </w:t>
      </w:r>
      <w:r w:rsidR="00337FDF">
        <w:t xml:space="preserve">starting from </w:t>
      </w:r>
      <w:r w:rsidR="002F123C">
        <w:t>strategy, the regulations (what the law requires) to policy (the internal commitment), to notice (the external commitment), to guidelines (the recommendations), to requirements (the absolute for a given for a product/service)</w:t>
      </w:r>
    </w:p>
    <w:p w:rsidR="009052BD" w:rsidRDefault="009052BD">
      <w:pPr>
        <w:pStyle w:val="CommentText"/>
      </w:pPr>
    </w:p>
    <w:p w:rsidR="009052BD" w:rsidRDefault="009052BD">
      <w:pPr>
        <w:pStyle w:val="CommentText"/>
      </w:pPr>
      <w:r>
        <w:t>Once doing so, I would recommend reviewing the text of Chapter 3 to ensure conformance with these terms.</w:t>
      </w:r>
    </w:p>
  </w:comment>
  <w:comment w:id="2" w:author="Gail M" w:date="2014-07-23T13:05:00Z" w:initials="G">
    <w:p w:rsidR="0000589B" w:rsidRDefault="0000589B">
      <w:pPr>
        <w:pStyle w:val="CommentText"/>
      </w:pPr>
      <w:r>
        <w:rPr>
          <w:rStyle w:val="CommentReference"/>
        </w:rPr>
        <w:annotationRef/>
      </w:r>
      <w:r>
        <w:t>This was an early attempt to include all parties involved in the delivery of the product.</w:t>
      </w:r>
    </w:p>
  </w:comment>
  <w:comment w:id="3" w:author="Gail M" w:date="2014-07-23T13:08:00Z" w:initials="G">
    <w:p w:rsidR="00C71F57" w:rsidRDefault="00C71F57">
      <w:pPr>
        <w:pStyle w:val="CommentText"/>
      </w:pPr>
      <w:r>
        <w:rPr>
          <w:rStyle w:val="CommentReference"/>
        </w:rPr>
        <w:annotationRef/>
      </w:r>
      <w:r>
        <w:t>I like the risk approach. I was also curious as to the absence of a reference to conduc</w:t>
      </w:r>
      <w:r w:rsidR="008F39B6">
        <w:t>ting a risk assessment or a PIA. Perhaps this would be referenced later.</w:t>
      </w:r>
    </w:p>
  </w:comment>
  <w:comment w:id="4" w:author="Gail M" w:date="2014-07-23T13:09:00Z" w:initials="G">
    <w:p w:rsidR="008F39B6" w:rsidRDefault="008F39B6">
      <w:pPr>
        <w:pStyle w:val="CommentText"/>
      </w:pPr>
      <w:r>
        <w:rPr>
          <w:rStyle w:val="CommentReference"/>
        </w:rPr>
        <w:annotationRef/>
      </w:r>
      <w:r>
        <w:t xml:space="preserve">There were a series of </w:t>
      </w:r>
      <w:r w:rsidR="008923F3">
        <w:t xml:space="preserve">reporting to internal and external entity activities that might be reference here.  </w:t>
      </w:r>
    </w:p>
  </w:comment>
  <w:comment w:id="5" w:author="Gail M" w:date="2014-07-23T13:12:00Z" w:initials="G">
    <w:p w:rsidR="008923F3" w:rsidRDefault="008923F3">
      <w:pPr>
        <w:pStyle w:val="CommentText"/>
      </w:pPr>
      <w:r>
        <w:rPr>
          <w:rStyle w:val="CommentReference"/>
        </w:rPr>
        <w:annotationRef/>
      </w:r>
      <w:r>
        <w:t xml:space="preserve">While I respect the intent to focus on </w:t>
      </w:r>
      <w:r w:rsidR="00653238">
        <w:t xml:space="preserve">systems and software engineers, I believe that this work applies to </w:t>
      </w:r>
      <w:r w:rsidR="00166492">
        <w:t>all engineers, business process engineers as well as software engineers</w:t>
      </w:r>
    </w:p>
    <w:p w:rsidR="00166492" w:rsidRDefault="00166492">
      <w:pPr>
        <w:pStyle w:val="CommentText"/>
      </w:pPr>
    </w:p>
  </w:comment>
  <w:comment w:id="6" w:author="Gail M" w:date="2014-07-23T13:12:00Z" w:initials="G">
    <w:p w:rsidR="00166492" w:rsidRDefault="00166492">
      <w:pPr>
        <w:pStyle w:val="CommentText"/>
      </w:pPr>
      <w:r>
        <w:rPr>
          <w:rStyle w:val="CommentReference"/>
        </w:rPr>
        <w:annotationRef/>
      </w:r>
      <w:r w:rsidR="00C805EE">
        <w:t>See G6</w:t>
      </w:r>
    </w:p>
  </w:comment>
  <w:comment w:id="7" w:author="Gail M" w:date="2014-07-23T13:13:00Z" w:initials="G">
    <w:p w:rsidR="00C805EE" w:rsidRDefault="00C805EE">
      <w:pPr>
        <w:pStyle w:val="CommentText"/>
      </w:pPr>
      <w:r>
        <w:rPr>
          <w:rStyle w:val="CommentReference"/>
        </w:rPr>
        <w:annotationRef/>
      </w:r>
      <w:r>
        <w:t>I do believe that referencing data transfers across jurisdictions are key in the world of data privacy. This may not be the right place, however, it is where it came to mind</w:t>
      </w:r>
    </w:p>
    <w:p w:rsidR="00C805EE" w:rsidRDefault="00C805EE">
      <w:pPr>
        <w:pStyle w:val="CommentText"/>
      </w:pPr>
    </w:p>
    <w:p w:rsidR="00C805EE" w:rsidRDefault="00C805EE">
      <w:pPr>
        <w:pStyle w:val="CommentText"/>
      </w:pPr>
    </w:p>
  </w:comment>
  <w:comment w:id="8" w:author="Gail M" w:date="2014-07-23T13:14:00Z" w:initials="G">
    <w:p w:rsidR="003E47AB" w:rsidRDefault="003E47AB">
      <w:pPr>
        <w:pStyle w:val="CommentText"/>
      </w:pPr>
      <w:r>
        <w:rPr>
          <w:rStyle w:val="CommentReference"/>
        </w:rPr>
        <w:annotationRef/>
      </w:r>
      <w:r>
        <w:t>See G2</w:t>
      </w:r>
    </w:p>
    <w:p w:rsidR="003E47AB" w:rsidRDefault="003E47AB">
      <w:pPr>
        <w:pStyle w:val="CommentText"/>
      </w:pPr>
    </w:p>
  </w:comment>
  <w:comment w:id="9" w:author="Gail M" w:date="2014-07-23T13:15:00Z" w:initials="G">
    <w:p w:rsidR="003E47AB" w:rsidRDefault="003E47AB">
      <w:pPr>
        <w:pStyle w:val="CommentText"/>
      </w:pPr>
      <w:r>
        <w:rPr>
          <w:rStyle w:val="CommentReference"/>
        </w:rPr>
        <w:annotationRef/>
      </w:r>
      <w:r>
        <w:t>See G2. This is the first referral to the term ‘objectives’</w:t>
      </w:r>
    </w:p>
  </w:comment>
  <w:comment w:id="10" w:author="Gail M" w:date="2014-07-23T13:15:00Z" w:initials="G">
    <w:p w:rsidR="00EB5CDE" w:rsidRDefault="00EB5CDE">
      <w:pPr>
        <w:pStyle w:val="CommentText"/>
      </w:pPr>
      <w:r>
        <w:rPr>
          <w:rStyle w:val="CommentReference"/>
        </w:rPr>
        <w:annotationRef/>
      </w:r>
      <w:r>
        <w:t>See G2</w:t>
      </w:r>
    </w:p>
  </w:comment>
  <w:comment w:id="11" w:author="Gail M" w:date="2014-07-23T13:17:00Z" w:initials="G">
    <w:p w:rsidR="00EB5CDE" w:rsidRDefault="00EB5CDE">
      <w:pPr>
        <w:pStyle w:val="CommentText"/>
      </w:pPr>
      <w:r>
        <w:rPr>
          <w:rStyle w:val="CommentReference"/>
        </w:rPr>
        <w:annotationRef/>
      </w:r>
      <w:r>
        <w:t>See G2. I did not add in G2 the term techniques, b</w:t>
      </w:r>
      <w:r w:rsidR="00B3597F">
        <w:t>ut it might be good to name the term for this as it is the last step in the hierarchy of terms.</w:t>
      </w:r>
    </w:p>
  </w:comment>
  <w:comment w:id="12" w:author="Gail M" w:date="2014-07-23T13:19:00Z" w:initials="G">
    <w:p w:rsidR="00B3597F" w:rsidRDefault="00B3597F">
      <w:pPr>
        <w:pStyle w:val="CommentText"/>
      </w:pPr>
      <w:r>
        <w:rPr>
          <w:rStyle w:val="CommentReference"/>
        </w:rPr>
        <w:annotationRef/>
      </w:r>
      <w:r>
        <w:t xml:space="preserve">Here are the four </w:t>
      </w:r>
      <w:r w:rsidR="00C3594F">
        <w:t>additions that reference what I found as missing when I did my comparison. This may not be the right place to reference them, but I did enjoy</w:t>
      </w:r>
      <w:r w:rsidR="00803D68">
        <w:t xml:space="preserve"> the comprehensiveness of this section.</w:t>
      </w:r>
    </w:p>
  </w:comment>
  <w:comment w:id="13" w:author="Gail M" w:date="2014-07-23T13:20:00Z" w:initials="G">
    <w:p w:rsidR="00803D68" w:rsidRDefault="00803D68">
      <w:pPr>
        <w:pStyle w:val="CommentText"/>
      </w:pPr>
      <w:r>
        <w:rPr>
          <w:rStyle w:val="CommentReference"/>
        </w:rPr>
        <w:annotationRef/>
      </w:r>
      <w:r>
        <w:t>See G2</w:t>
      </w:r>
    </w:p>
  </w:comment>
  <w:comment w:id="14" w:author="Gail M" w:date="2014-07-23T13:23:00Z" w:initials="G">
    <w:p w:rsidR="00E428EC" w:rsidRDefault="00E428EC">
      <w:pPr>
        <w:pStyle w:val="CommentText"/>
      </w:pPr>
      <w:r>
        <w:rPr>
          <w:rStyle w:val="CommentReference"/>
        </w:rPr>
        <w:annotationRef/>
      </w:r>
      <w:r w:rsidR="00E676EA">
        <w:t>I have</w:t>
      </w:r>
      <w:r w:rsidR="005D036D">
        <w:t xml:space="preserve"> found that metrics are supported by various monitoring processes and that together they provide end to end safeguards.</w:t>
      </w:r>
    </w:p>
  </w:comment>
  <w:comment w:id="15" w:author="Gail M" w:date="2014-07-23T13:26:00Z" w:initials="G">
    <w:p w:rsidR="005D036D" w:rsidRDefault="005D036D">
      <w:pPr>
        <w:pStyle w:val="CommentText"/>
      </w:pPr>
      <w:r>
        <w:rPr>
          <w:rStyle w:val="CommentReference"/>
        </w:rPr>
        <w:annotationRef/>
      </w:r>
      <w:r w:rsidR="00017FA0">
        <w:t xml:space="preserve">This addition was to remind me to recommend a standard list of terms. I have always used collection, storage, use, </w:t>
      </w:r>
      <w:r w:rsidR="00863310">
        <w:t xml:space="preserve">sharing, </w:t>
      </w:r>
      <w:proofErr w:type="spellStart"/>
      <w:r w:rsidR="00863310">
        <w:t>transborder</w:t>
      </w:r>
      <w:proofErr w:type="spellEnd"/>
      <w:r w:rsidR="00863310">
        <w:t xml:space="preserve"> flows and retirement.  It might be useful to adopt a set of terms and then confirm they are in use everywhere</w:t>
      </w:r>
    </w:p>
  </w:comment>
  <w:comment w:id="16" w:author="Gail M" w:date="2014-07-23T13:28:00Z" w:initials="G">
    <w:p w:rsidR="00C6671B" w:rsidRDefault="00C6671B">
      <w:pPr>
        <w:pStyle w:val="CommentText"/>
      </w:pPr>
      <w:r>
        <w:rPr>
          <w:rStyle w:val="CommentReference"/>
        </w:rPr>
        <w:annotationRef/>
      </w:r>
      <w:r>
        <w:t xml:space="preserve">Refer to G2. I am a strong advocate that policies are internal and notices/statements are external for so many reasons: </w:t>
      </w:r>
      <w:r w:rsidR="000B3AA6">
        <w:t>Policies are for employees. Notices for individuals. Policies are written in a different voice than Notices….there are many more reasons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F30"/>
    <w:multiLevelType w:val="hybridMultilevel"/>
    <w:tmpl w:val="6D5833A6"/>
    <w:lvl w:ilvl="0" w:tplc="630AD7C4">
      <w:start w:val="8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ED9"/>
    <w:multiLevelType w:val="hybridMultilevel"/>
    <w:tmpl w:val="122A48D4"/>
    <w:lvl w:ilvl="0" w:tplc="8EE6B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D66"/>
    <w:multiLevelType w:val="hybridMultilevel"/>
    <w:tmpl w:val="61567C78"/>
    <w:lvl w:ilvl="0" w:tplc="C94AA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5A0"/>
    <w:multiLevelType w:val="hybridMultilevel"/>
    <w:tmpl w:val="848434C4"/>
    <w:lvl w:ilvl="0" w:tplc="817CD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699"/>
    <w:multiLevelType w:val="hybridMultilevel"/>
    <w:tmpl w:val="FB3E2BCC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2996347"/>
    <w:multiLevelType w:val="hybridMultilevel"/>
    <w:tmpl w:val="EEC0C5D6"/>
    <w:lvl w:ilvl="0" w:tplc="C096DF9E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A6563"/>
    <w:multiLevelType w:val="hybridMultilevel"/>
    <w:tmpl w:val="363C2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7ABC"/>
    <w:multiLevelType w:val="hybridMultilevel"/>
    <w:tmpl w:val="D4404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EAE"/>
    <w:multiLevelType w:val="hybridMultilevel"/>
    <w:tmpl w:val="EDE29E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765207"/>
    <w:multiLevelType w:val="hybridMultilevel"/>
    <w:tmpl w:val="2EE67540"/>
    <w:lvl w:ilvl="0" w:tplc="A81847AA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9601E"/>
    <w:multiLevelType w:val="hybridMultilevel"/>
    <w:tmpl w:val="40B85D58"/>
    <w:lvl w:ilvl="0" w:tplc="273EC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13B0"/>
    <w:multiLevelType w:val="hybridMultilevel"/>
    <w:tmpl w:val="7A8CCC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65DBB"/>
    <w:multiLevelType w:val="hybridMultilevel"/>
    <w:tmpl w:val="94A28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7BD7"/>
    <w:multiLevelType w:val="hybridMultilevel"/>
    <w:tmpl w:val="8000E40A"/>
    <w:lvl w:ilvl="0" w:tplc="D778B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C5E22"/>
    <w:multiLevelType w:val="hybridMultilevel"/>
    <w:tmpl w:val="363C2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E1B9F"/>
    <w:multiLevelType w:val="hybridMultilevel"/>
    <w:tmpl w:val="CBC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74A8F"/>
    <w:multiLevelType w:val="hybridMultilevel"/>
    <w:tmpl w:val="FCBEC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51EF1"/>
    <w:multiLevelType w:val="hybridMultilevel"/>
    <w:tmpl w:val="55AE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94865"/>
    <w:rsid w:val="00002428"/>
    <w:rsid w:val="0000589B"/>
    <w:rsid w:val="00012B66"/>
    <w:rsid w:val="00016F68"/>
    <w:rsid w:val="00017FA0"/>
    <w:rsid w:val="00020601"/>
    <w:rsid w:val="000209B2"/>
    <w:rsid w:val="00022666"/>
    <w:rsid w:val="00025B58"/>
    <w:rsid w:val="00026F78"/>
    <w:rsid w:val="00031926"/>
    <w:rsid w:val="000364C8"/>
    <w:rsid w:val="00037A60"/>
    <w:rsid w:val="0004137F"/>
    <w:rsid w:val="00053E3F"/>
    <w:rsid w:val="00063673"/>
    <w:rsid w:val="000857F6"/>
    <w:rsid w:val="00092503"/>
    <w:rsid w:val="000940FD"/>
    <w:rsid w:val="000B3AA6"/>
    <w:rsid w:val="000C1CB3"/>
    <w:rsid w:val="000C3295"/>
    <w:rsid w:val="000C5415"/>
    <w:rsid w:val="000E37E2"/>
    <w:rsid w:val="000F23E5"/>
    <w:rsid w:val="00120569"/>
    <w:rsid w:val="00142813"/>
    <w:rsid w:val="00147499"/>
    <w:rsid w:val="001544C2"/>
    <w:rsid w:val="00166492"/>
    <w:rsid w:val="0018516E"/>
    <w:rsid w:val="00193218"/>
    <w:rsid w:val="001A4DB1"/>
    <w:rsid w:val="001C0A2A"/>
    <w:rsid w:val="001D0169"/>
    <w:rsid w:val="001D582C"/>
    <w:rsid w:val="001E3923"/>
    <w:rsid w:val="001E640A"/>
    <w:rsid w:val="002126EF"/>
    <w:rsid w:val="00213644"/>
    <w:rsid w:val="0022135E"/>
    <w:rsid w:val="00221567"/>
    <w:rsid w:val="00222B41"/>
    <w:rsid w:val="002255E6"/>
    <w:rsid w:val="00227F2E"/>
    <w:rsid w:val="00237F91"/>
    <w:rsid w:val="00252416"/>
    <w:rsid w:val="00252A4E"/>
    <w:rsid w:val="0026044F"/>
    <w:rsid w:val="00261260"/>
    <w:rsid w:val="002677F9"/>
    <w:rsid w:val="00276B70"/>
    <w:rsid w:val="0028415C"/>
    <w:rsid w:val="002A7286"/>
    <w:rsid w:val="002B5D06"/>
    <w:rsid w:val="002C0CAD"/>
    <w:rsid w:val="002D1EE3"/>
    <w:rsid w:val="002D7EBD"/>
    <w:rsid w:val="002F123C"/>
    <w:rsid w:val="002F2560"/>
    <w:rsid w:val="002F2B72"/>
    <w:rsid w:val="002F66FA"/>
    <w:rsid w:val="0030757C"/>
    <w:rsid w:val="003239E5"/>
    <w:rsid w:val="00332C48"/>
    <w:rsid w:val="00337FDF"/>
    <w:rsid w:val="00352EE9"/>
    <w:rsid w:val="00360BFA"/>
    <w:rsid w:val="003616FE"/>
    <w:rsid w:val="00365374"/>
    <w:rsid w:val="00382822"/>
    <w:rsid w:val="003961E6"/>
    <w:rsid w:val="003A354D"/>
    <w:rsid w:val="003B157F"/>
    <w:rsid w:val="003E47AB"/>
    <w:rsid w:val="003E611B"/>
    <w:rsid w:val="003F312D"/>
    <w:rsid w:val="003F77D6"/>
    <w:rsid w:val="0040319B"/>
    <w:rsid w:val="00411B0D"/>
    <w:rsid w:val="0042128C"/>
    <w:rsid w:val="00422960"/>
    <w:rsid w:val="0043457F"/>
    <w:rsid w:val="00435DFB"/>
    <w:rsid w:val="00441C49"/>
    <w:rsid w:val="00471565"/>
    <w:rsid w:val="00475AB5"/>
    <w:rsid w:val="00484631"/>
    <w:rsid w:val="00487DDE"/>
    <w:rsid w:val="00490FB1"/>
    <w:rsid w:val="004C22CF"/>
    <w:rsid w:val="004C4729"/>
    <w:rsid w:val="004D72E5"/>
    <w:rsid w:val="004E2694"/>
    <w:rsid w:val="0051300C"/>
    <w:rsid w:val="0051769B"/>
    <w:rsid w:val="00522D1B"/>
    <w:rsid w:val="00524007"/>
    <w:rsid w:val="0053503F"/>
    <w:rsid w:val="00543AC8"/>
    <w:rsid w:val="00544476"/>
    <w:rsid w:val="00553830"/>
    <w:rsid w:val="00571B0C"/>
    <w:rsid w:val="00591B6F"/>
    <w:rsid w:val="00594865"/>
    <w:rsid w:val="005C1FDF"/>
    <w:rsid w:val="005C50A4"/>
    <w:rsid w:val="005D00E3"/>
    <w:rsid w:val="005D02CB"/>
    <w:rsid w:val="005D036D"/>
    <w:rsid w:val="005D75C8"/>
    <w:rsid w:val="005E5A99"/>
    <w:rsid w:val="006019EB"/>
    <w:rsid w:val="00605608"/>
    <w:rsid w:val="00621B8D"/>
    <w:rsid w:val="00626D5F"/>
    <w:rsid w:val="00634681"/>
    <w:rsid w:val="0064218E"/>
    <w:rsid w:val="00644D04"/>
    <w:rsid w:val="0064508E"/>
    <w:rsid w:val="00653238"/>
    <w:rsid w:val="00655745"/>
    <w:rsid w:val="006701D1"/>
    <w:rsid w:val="006768FA"/>
    <w:rsid w:val="00686F69"/>
    <w:rsid w:val="00697B9D"/>
    <w:rsid w:val="006B05B9"/>
    <w:rsid w:val="006B3D50"/>
    <w:rsid w:val="006E1E85"/>
    <w:rsid w:val="006F072D"/>
    <w:rsid w:val="00716334"/>
    <w:rsid w:val="00734F3C"/>
    <w:rsid w:val="00735CFE"/>
    <w:rsid w:val="0074432A"/>
    <w:rsid w:val="00765AA3"/>
    <w:rsid w:val="00771401"/>
    <w:rsid w:val="00775FDE"/>
    <w:rsid w:val="007813C7"/>
    <w:rsid w:val="00793568"/>
    <w:rsid w:val="007A465F"/>
    <w:rsid w:val="007C0918"/>
    <w:rsid w:val="007D2E26"/>
    <w:rsid w:val="007E1E59"/>
    <w:rsid w:val="007E2579"/>
    <w:rsid w:val="007E7B7C"/>
    <w:rsid w:val="0080162A"/>
    <w:rsid w:val="00803D68"/>
    <w:rsid w:val="00822108"/>
    <w:rsid w:val="008228DF"/>
    <w:rsid w:val="008274A0"/>
    <w:rsid w:val="0083154B"/>
    <w:rsid w:val="00844FDC"/>
    <w:rsid w:val="00852406"/>
    <w:rsid w:val="0085549A"/>
    <w:rsid w:val="00855B5F"/>
    <w:rsid w:val="00863310"/>
    <w:rsid w:val="008677C7"/>
    <w:rsid w:val="00883329"/>
    <w:rsid w:val="008923F3"/>
    <w:rsid w:val="008A788E"/>
    <w:rsid w:val="008B3B76"/>
    <w:rsid w:val="008E244A"/>
    <w:rsid w:val="008E735A"/>
    <w:rsid w:val="008F39B6"/>
    <w:rsid w:val="009052BD"/>
    <w:rsid w:val="009062C8"/>
    <w:rsid w:val="009066E1"/>
    <w:rsid w:val="009322BD"/>
    <w:rsid w:val="009537DD"/>
    <w:rsid w:val="00967EF6"/>
    <w:rsid w:val="00975D5A"/>
    <w:rsid w:val="0098292A"/>
    <w:rsid w:val="00987F7F"/>
    <w:rsid w:val="009A221C"/>
    <w:rsid w:val="009A57D5"/>
    <w:rsid w:val="009C0352"/>
    <w:rsid w:val="009E2DEF"/>
    <w:rsid w:val="00A228F9"/>
    <w:rsid w:val="00A24FA8"/>
    <w:rsid w:val="00A27C76"/>
    <w:rsid w:val="00A55F49"/>
    <w:rsid w:val="00A56914"/>
    <w:rsid w:val="00A92744"/>
    <w:rsid w:val="00AA103C"/>
    <w:rsid w:val="00AA4847"/>
    <w:rsid w:val="00AD401D"/>
    <w:rsid w:val="00AF7D19"/>
    <w:rsid w:val="00B00DA8"/>
    <w:rsid w:val="00B02D8F"/>
    <w:rsid w:val="00B20215"/>
    <w:rsid w:val="00B23D0F"/>
    <w:rsid w:val="00B25F79"/>
    <w:rsid w:val="00B3597F"/>
    <w:rsid w:val="00B45321"/>
    <w:rsid w:val="00B472E4"/>
    <w:rsid w:val="00B51252"/>
    <w:rsid w:val="00B52FD6"/>
    <w:rsid w:val="00B56884"/>
    <w:rsid w:val="00B56C6D"/>
    <w:rsid w:val="00B635D2"/>
    <w:rsid w:val="00B81C69"/>
    <w:rsid w:val="00B867D0"/>
    <w:rsid w:val="00BA1C0B"/>
    <w:rsid w:val="00BB1CC0"/>
    <w:rsid w:val="00BB2DA1"/>
    <w:rsid w:val="00BC0E38"/>
    <w:rsid w:val="00C0569E"/>
    <w:rsid w:val="00C33E8E"/>
    <w:rsid w:val="00C33EBC"/>
    <w:rsid w:val="00C3594F"/>
    <w:rsid w:val="00C6671B"/>
    <w:rsid w:val="00C71F57"/>
    <w:rsid w:val="00C76907"/>
    <w:rsid w:val="00C805EE"/>
    <w:rsid w:val="00C847B0"/>
    <w:rsid w:val="00C95D87"/>
    <w:rsid w:val="00CA4448"/>
    <w:rsid w:val="00CB7825"/>
    <w:rsid w:val="00CC5CFD"/>
    <w:rsid w:val="00CD0294"/>
    <w:rsid w:val="00CD14CA"/>
    <w:rsid w:val="00CE015C"/>
    <w:rsid w:val="00CF1A6C"/>
    <w:rsid w:val="00CF49BC"/>
    <w:rsid w:val="00CF79C8"/>
    <w:rsid w:val="00D00986"/>
    <w:rsid w:val="00D01903"/>
    <w:rsid w:val="00D02DF5"/>
    <w:rsid w:val="00D05540"/>
    <w:rsid w:val="00D2698C"/>
    <w:rsid w:val="00D3007C"/>
    <w:rsid w:val="00D34B5C"/>
    <w:rsid w:val="00D440D7"/>
    <w:rsid w:val="00D503CB"/>
    <w:rsid w:val="00D87FC1"/>
    <w:rsid w:val="00D933D3"/>
    <w:rsid w:val="00D94E25"/>
    <w:rsid w:val="00D970AA"/>
    <w:rsid w:val="00DA2B51"/>
    <w:rsid w:val="00DC74C7"/>
    <w:rsid w:val="00DE16E6"/>
    <w:rsid w:val="00DE4833"/>
    <w:rsid w:val="00DF69E6"/>
    <w:rsid w:val="00E23917"/>
    <w:rsid w:val="00E3781B"/>
    <w:rsid w:val="00E4070B"/>
    <w:rsid w:val="00E428EC"/>
    <w:rsid w:val="00E5053A"/>
    <w:rsid w:val="00E676EA"/>
    <w:rsid w:val="00E726C6"/>
    <w:rsid w:val="00E77CBE"/>
    <w:rsid w:val="00E80AF2"/>
    <w:rsid w:val="00E903C5"/>
    <w:rsid w:val="00E915EB"/>
    <w:rsid w:val="00E93787"/>
    <w:rsid w:val="00E96D8C"/>
    <w:rsid w:val="00EB1DE3"/>
    <w:rsid w:val="00EB1E1B"/>
    <w:rsid w:val="00EB38DA"/>
    <w:rsid w:val="00EB5CDE"/>
    <w:rsid w:val="00EC10FB"/>
    <w:rsid w:val="00ED4355"/>
    <w:rsid w:val="00F07105"/>
    <w:rsid w:val="00F074ED"/>
    <w:rsid w:val="00F10697"/>
    <w:rsid w:val="00F20082"/>
    <w:rsid w:val="00F358DA"/>
    <w:rsid w:val="00F515CE"/>
    <w:rsid w:val="00F662FC"/>
    <w:rsid w:val="00F6727E"/>
    <w:rsid w:val="00F70F3B"/>
    <w:rsid w:val="00F75153"/>
    <w:rsid w:val="00F85675"/>
    <w:rsid w:val="00F958DB"/>
    <w:rsid w:val="00FB0F81"/>
    <w:rsid w:val="00FB75FF"/>
    <w:rsid w:val="00FD0965"/>
    <w:rsid w:val="00FF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65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26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36537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36537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6537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3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8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nymity.com/Whitepaper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</dc:creator>
  <cp:lastModifiedBy>Gail M</cp:lastModifiedBy>
  <cp:revision>2</cp:revision>
  <dcterms:created xsi:type="dcterms:W3CDTF">2014-07-24T18:04:00Z</dcterms:created>
  <dcterms:modified xsi:type="dcterms:W3CDTF">2014-07-24T18:04:00Z</dcterms:modified>
</cp:coreProperties>
</file>