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30" w:rsidRPr="00C23B3C" w:rsidRDefault="00382DFB" w:rsidP="00C23B3C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Proposed </w:t>
      </w:r>
      <w:bookmarkStart w:id="0" w:name="_GoBack"/>
      <w:bookmarkEnd w:id="0"/>
      <w:r w:rsidR="00D766C2" w:rsidRPr="00C23B3C">
        <w:rPr>
          <w:rFonts w:ascii="Arial" w:hAnsi="Arial"/>
          <w:sz w:val="24"/>
          <w:szCs w:val="24"/>
        </w:rPr>
        <w:t xml:space="preserve">Working Relationship Between TGF and SLG </w:t>
      </w:r>
    </w:p>
    <w:p w:rsidR="00D766C2" w:rsidRDefault="005D1A1A">
      <w:pPr>
        <w:rPr>
          <w:rFonts w:ascii="Arial" w:hAnsi="Arial"/>
          <w:sz w:val="24"/>
          <w:szCs w:val="24"/>
        </w:rPr>
      </w:pPr>
      <w:r w:rsidRPr="003F52AB">
        <w:rPr>
          <w:rFonts w:ascii="Arial" w:hAnsi="Arial"/>
          <w:sz w:val="24"/>
          <w:szCs w:val="24"/>
        </w:rPr>
        <w:t>OASIS and ACT</w:t>
      </w:r>
      <w:r w:rsidR="00D766C2">
        <w:rPr>
          <w:rFonts w:ascii="Arial" w:hAnsi="Arial"/>
          <w:sz w:val="24"/>
          <w:szCs w:val="24"/>
        </w:rPr>
        <w:t>/</w:t>
      </w:r>
      <w:r w:rsidRPr="003F52AB">
        <w:rPr>
          <w:rFonts w:ascii="Arial" w:hAnsi="Arial"/>
          <w:sz w:val="24"/>
          <w:szCs w:val="24"/>
        </w:rPr>
        <w:t>IAC have contemporaneously</w:t>
      </w:r>
      <w:r w:rsidR="00D766C2">
        <w:rPr>
          <w:rFonts w:ascii="Arial" w:hAnsi="Arial"/>
          <w:sz w:val="24"/>
          <w:szCs w:val="24"/>
        </w:rPr>
        <w:t xml:space="preserve"> but</w:t>
      </w:r>
      <w:r w:rsidR="009D29CC" w:rsidRPr="003F52AB">
        <w:rPr>
          <w:rFonts w:ascii="Arial" w:hAnsi="Arial"/>
          <w:sz w:val="24"/>
          <w:szCs w:val="24"/>
        </w:rPr>
        <w:t xml:space="preserve"> independently </w:t>
      </w:r>
      <w:r w:rsidRPr="003F52AB">
        <w:rPr>
          <w:rFonts w:ascii="Arial" w:hAnsi="Arial"/>
          <w:sz w:val="24"/>
          <w:szCs w:val="24"/>
        </w:rPr>
        <w:t>developed</w:t>
      </w:r>
      <w:r w:rsidR="009D29CC" w:rsidRPr="003F52AB">
        <w:rPr>
          <w:rFonts w:ascii="Arial" w:hAnsi="Arial"/>
          <w:sz w:val="24"/>
          <w:szCs w:val="24"/>
        </w:rPr>
        <w:t xml:space="preserve"> </w:t>
      </w:r>
      <w:r w:rsidRPr="003F52AB">
        <w:rPr>
          <w:rFonts w:ascii="Arial" w:hAnsi="Arial"/>
          <w:sz w:val="24"/>
          <w:szCs w:val="24"/>
        </w:rPr>
        <w:t>models for transforming government services</w:t>
      </w:r>
      <w:r w:rsidR="007708AB" w:rsidRPr="003F52AB">
        <w:rPr>
          <w:rFonts w:ascii="Arial" w:hAnsi="Arial"/>
          <w:sz w:val="24"/>
          <w:szCs w:val="24"/>
        </w:rPr>
        <w:t xml:space="preserve">. </w:t>
      </w:r>
      <w:r w:rsidR="00D766C2">
        <w:rPr>
          <w:rFonts w:ascii="Arial" w:hAnsi="Arial"/>
          <w:sz w:val="24"/>
          <w:szCs w:val="24"/>
        </w:rPr>
        <w:t xml:space="preserve"> The models are complementary to each other and address </w:t>
      </w:r>
      <w:r w:rsidR="00D62812">
        <w:rPr>
          <w:rFonts w:ascii="Arial" w:hAnsi="Arial"/>
          <w:sz w:val="24"/>
          <w:szCs w:val="24"/>
        </w:rPr>
        <w:t>a common</w:t>
      </w:r>
      <w:r w:rsidR="00D766C2">
        <w:rPr>
          <w:rFonts w:ascii="Arial" w:hAnsi="Arial"/>
          <w:sz w:val="24"/>
          <w:szCs w:val="24"/>
        </w:rPr>
        <w:t xml:space="preserve"> user </w:t>
      </w:r>
      <w:r w:rsidR="00846A71">
        <w:rPr>
          <w:rFonts w:ascii="Arial" w:hAnsi="Arial"/>
          <w:sz w:val="24"/>
          <w:szCs w:val="24"/>
        </w:rPr>
        <w:t>community</w:t>
      </w:r>
      <w:r w:rsidR="00D766C2">
        <w:rPr>
          <w:rFonts w:ascii="Arial" w:hAnsi="Arial"/>
          <w:sz w:val="24"/>
          <w:szCs w:val="24"/>
        </w:rPr>
        <w:t xml:space="preserve">. </w:t>
      </w:r>
      <w:r w:rsidR="00015132">
        <w:rPr>
          <w:rFonts w:ascii="Arial" w:hAnsi="Arial"/>
          <w:sz w:val="24"/>
          <w:szCs w:val="24"/>
        </w:rPr>
        <w:t xml:space="preserve"> The purpose of this document is to </w:t>
      </w:r>
      <w:r w:rsidR="00D62812">
        <w:rPr>
          <w:rFonts w:ascii="Arial" w:hAnsi="Arial"/>
          <w:sz w:val="24"/>
          <w:szCs w:val="24"/>
        </w:rPr>
        <w:t xml:space="preserve">offer </w:t>
      </w:r>
      <w:r w:rsidR="00583881">
        <w:rPr>
          <w:rFonts w:ascii="Arial" w:hAnsi="Arial"/>
          <w:sz w:val="24"/>
          <w:szCs w:val="24"/>
        </w:rPr>
        <w:t xml:space="preserve">a set of principles that will guide both entities in presenting a seamlessly integrated Body of Knowledge for use by </w:t>
      </w:r>
      <w:r w:rsidR="00015132">
        <w:rPr>
          <w:rFonts w:ascii="Arial" w:hAnsi="Arial"/>
          <w:sz w:val="24"/>
          <w:szCs w:val="24"/>
        </w:rPr>
        <w:t>t</w:t>
      </w:r>
      <w:r w:rsidR="00583881">
        <w:rPr>
          <w:rFonts w:ascii="Arial" w:hAnsi="Arial"/>
          <w:sz w:val="24"/>
          <w:szCs w:val="24"/>
        </w:rPr>
        <w:t>he</w:t>
      </w:r>
      <w:r w:rsidR="00015132">
        <w:rPr>
          <w:rFonts w:ascii="Arial" w:hAnsi="Arial"/>
          <w:sz w:val="24"/>
          <w:szCs w:val="24"/>
        </w:rPr>
        <w:t xml:space="preserve"> user </w:t>
      </w:r>
      <w:r w:rsidR="00807C9B">
        <w:rPr>
          <w:rFonts w:ascii="Arial" w:hAnsi="Arial"/>
          <w:sz w:val="24"/>
          <w:szCs w:val="24"/>
        </w:rPr>
        <w:t xml:space="preserve">community </w:t>
      </w:r>
      <w:r w:rsidR="00007C60">
        <w:rPr>
          <w:rFonts w:ascii="Arial" w:hAnsi="Arial"/>
          <w:sz w:val="24"/>
          <w:szCs w:val="24"/>
        </w:rPr>
        <w:t>in</w:t>
      </w:r>
      <w:r w:rsidR="00D62812">
        <w:rPr>
          <w:rFonts w:ascii="Arial" w:hAnsi="Arial"/>
          <w:sz w:val="24"/>
          <w:szCs w:val="24"/>
        </w:rPr>
        <w:t xml:space="preserve"> the development of transformational government solutions. </w:t>
      </w:r>
    </w:p>
    <w:p w:rsidR="00583881" w:rsidRDefault="00B7646B" w:rsidP="00D6281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Our communities seek common objectives, which are</w:t>
      </w:r>
      <w:r w:rsidR="00007C60">
        <w:rPr>
          <w:rFonts w:ascii="Arial" w:hAnsi="Arial"/>
          <w:sz w:val="24"/>
          <w:szCs w:val="24"/>
        </w:rPr>
        <w:t>:</w:t>
      </w:r>
    </w:p>
    <w:p w:rsidR="00807C9B" w:rsidRDefault="00807C9B" w:rsidP="00424BD4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two models are complementary to each </w:t>
      </w:r>
      <w:r w:rsidR="00846A71" w:rsidRPr="003F52AB">
        <w:rPr>
          <w:rFonts w:ascii="Arial" w:hAnsi="Arial"/>
          <w:sz w:val="24"/>
          <w:szCs w:val="24"/>
        </w:rPr>
        <w:t>other</w:t>
      </w:r>
      <w:r>
        <w:rPr>
          <w:rFonts w:ascii="Arial" w:hAnsi="Arial"/>
          <w:sz w:val="24"/>
          <w:szCs w:val="24"/>
        </w:rPr>
        <w:t xml:space="preserve"> in terms of the objectives they pursue, which is development of citizen/customer centric services. </w:t>
      </w:r>
    </w:p>
    <w:p w:rsidR="00614041" w:rsidRPr="0014378A" w:rsidRDefault="00614041" w:rsidP="00614041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14378A">
        <w:rPr>
          <w:rFonts w:ascii="Arial" w:hAnsi="Arial"/>
          <w:sz w:val="24"/>
          <w:szCs w:val="24"/>
        </w:rPr>
        <w:t xml:space="preserve">The </w:t>
      </w:r>
      <w:r w:rsidR="00B7646B">
        <w:rPr>
          <w:rFonts w:ascii="Arial" w:hAnsi="Arial"/>
          <w:sz w:val="24"/>
          <w:szCs w:val="24"/>
        </w:rPr>
        <w:t>models</w:t>
      </w:r>
      <w:r w:rsidRPr="0014378A">
        <w:rPr>
          <w:rFonts w:ascii="Arial" w:hAnsi="Arial"/>
          <w:sz w:val="24"/>
          <w:szCs w:val="24"/>
        </w:rPr>
        <w:t xml:space="preserve"> provide the user community coherent, non-conflicting guidance regarding the development of citizen/customer centric services in the form of a seamless, mutually accessible resource repository. </w:t>
      </w:r>
    </w:p>
    <w:p w:rsidR="003965EE" w:rsidRPr="00807C9B" w:rsidRDefault="00807C9B" w:rsidP="00807C9B">
      <w:pPr>
        <w:rPr>
          <w:rFonts w:ascii="Arial" w:hAnsi="Arial"/>
          <w:sz w:val="24"/>
          <w:szCs w:val="24"/>
        </w:rPr>
      </w:pPr>
      <w:r w:rsidRPr="00807C9B">
        <w:rPr>
          <w:rFonts w:ascii="Arial" w:hAnsi="Arial"/>
          <w:sz w:val="24"/>
          <w:szCs w:val="24"/>
        </w:rPr>
        <w:t xml:space="preserve">In pursuit of these </w:t>
      </w:r>
      <w:r w:rsidR="00D72CD2">
        <w:rPr>
          <w:rFonts w:ascii="Arial" w:hAnsi="Arial"/>
          <w:sz w:val="24"/>
          <w:szCs w:val="24"/>
        </w:rPr>
        <w:t>objective</w:t>
      </w:r>
      <w:r w:rsidR="00C405EC">
        <w:rPr>
          <w:rFonts w:ascii="Arial" w:hAnsi="Arial"/>
          <w:sz w:val="24"/>
          <w:szCs w:val="24"/>
        </w:rPr>
        <w:t>s</w:t>
      </w:r>
      <w:r w:rsidR="003965EE" w:rsidRPr="00807C9B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both </w:t>
      </w:r>
      <w:r w:rsidR="00C405EC">
        <w:rPr>
          <w:rFonts w:ascii="Arial" w:hAnsi="Arial"/>
          <w:sz w:val="24"/>
          <w:szCs w:val="24"/>
        </w:rPr>
        <w:t>projects</w:t>
      </w:r>
      <w:r>
        <w:rPr>
          <w:rFonts w:ascii="Arial" w:hAnsi="Arial"/>
          <w:sz w:val="24"/>
          <w:szCs w:val="24"/>
        </w:rPr>
        <w:t xml:space="preserve"> agree </w:t>
      </w:r>
      <w:r w:rsidR="00D72CD2">
        <w:rPr>
          <w:rFonts w:ascii="Arial" w:hAnsi="Arial"/>
          <w:sz w:val="24"/>
          <w:szCs w:val="24"/>
        </w:rPr>
        <w:t xml:space="preserve">in principle </w:t>
      </w:r>
      <w:r>
        <w:rPr>
          <w:rFonts w:ascii="Arial" w:hAnsi="Arial"/>
          <w:sz w:val="24"/>
          <w:szCs w:val="24"/>
        </w:rPr>
        <w:t>that</w:t>
      </w:r>
      <w:r w:rsidR="003965EE" w:rsidRPr="00807C9B">
        <w:rPr>
          <w:rFonts w:ascii="Arial" w:hAnsi="Arial"/>
          <w:sz w:val="24"/>
          <w:szCs w:val="24"/>
        </w:rPr>
        <w:t>:</w:t>
      </w:r>
    </w:p>
    <w:p w:rsidR="003965EE" w:rsidRPr="00807C9B" w:rsidRDefault="00614041" w:rsidP="00807C9B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807C9B">
        <w:rPr>
          <w:rFonts w:ascii="Arial" w:hAnsi="Arial"/>
          <w:sz w:val="24"/>
          <w:szCs w:val="24"/>
        </w:rPr>
        <w:t xml:space="preserve">In order to assist </w:t>
      </w:r>
      <w:r>
        <w:rPr>
          <w:rFonts w:ascii="Arial" w:hAnsi="Arial"/>
          <w:sz w:val="24"/>
          <w:szCs w:val="24"/>
        </w:rPr>
        <w:t xml:space="preserve">the </w:t>
      </w:r>
      <w:r w:rsidRPr="00807C9B">
        <w:rPr>
          <w:rFonts w:ascii="Arial" w:hAnsi="Arial"/>
          <w:sz w:val="24"/>
          <w:szCs w:val="24"/>
        </w:rPr>
        <w:t>user</w:t>
      </w:r>
      <w:r>
        <w:rPr>
          <w:rFonts w:ascii="Arial" w:hAnsi="Arial"/>
          <w:sz w:val="24"/>
          <w:szCs w:val="24"/>
        </w:rPr>
        <w:t xml:space="preserve"> community</w:t>
      </w:r>
      <w:r w:rsidRPr="00807C9B">
        <w:rPr>
          <w:rFonts w:ascii="Arial" w:hAnsi="Arial"/>
          <w:sz w:val="24"/>
          <w:szCs w:val="24"/>
        </w:rPr>
        <w:t xml:space="preserve"> understanding of how to navigate between the two </w:t>
      </w:r>
      <w:r w:rsidR="00C23B3C">
        <w:rPr>
          <w:rFonts w:ascii="Arial" w:hAnsi="Arial"/>
          <w:sz w:val="24"/>
          <w:szCs w:val="24"/>
        </w:rPr>
        <w:t xml:space="preserve">models </w:t>
      </w:r>
      <w:r w:rsidRPr="00807C9B">
        <w:rPr>
          <w:rFonts w:ascii="Arial" w:hAnsi="Arial"/>
          <w:sz w:val="24"/>
          <w:szCs w:val="24"/>
        </w:rPr>
        <w:t>as they build transformational government initiatives</w:t>
      </w:r>
      <w:r>
        <w:rPr>
          <w:rFonts w:ascii="Arial" w:hAnsi="Arial"/>
          <w:sz w:val="24"/>
          <w:szCs w:val="24"/>
        </w:rPr>
        <w:t xml:space="preserve">, a </w:t>
      </w:r>
      <w:r w:rsidR="00807C9B">
        <w:rPr>
          <w:rFonts w:ascii="Arial" w:hAnsi="Arial"/>
          <w:sz w:val="24"/>
          <w:szCs w:val="24"/>
        </w:rPr>
        <w:t>c</w:t>
      </w:r>
      <w:r w:rsidR="008446E1" w:rsidRPr="00807C9B">
        <w:rPr>
          <w:rFonts w:ascii="Arial" w:hAnsi="Arial"/>
          <w:sz w:val="24"/>
          <w:szCs w:val="24"/>
        </w:rPr>
        <w:t>lear</w:t>
      </w:r>
      <w:r w:rsidR="00F064DE" w:rsidRPr="00807C9B">
        <w:rPr>
          <w:rFonts w:ascii="Arial" w:hAnsi="Arial"/>
          <w:sz w:val="24"/>
          <w:szCs w:val="24"/>
        </w:rPr>
        <w:t xml:space="preserve"> distinction </w:t>
      </w:r>
      <w:r>
        <w:rPr>
          <w:rFonts w:ascii="Arial" w:hAnsi="Arial"/>
          <w:sz w:val="24"/>
          <w:szCs w:val="24"/>
        </w:rPr>
        <w:t xml:space="preserve">be made </w:t>
      </w:r>
      <w:r w:rsidR="003965EE" w:rsidRPr="00807C9B">
        <w:rPr>
          <w:rFonts w:ascii="Arial" w:hAnsi="Arial"/>
          <w:sz w:val="24"/>
          <w:szCs w:val="24"/>
        </w:rPr>
        <w:t xml:space="preserve">between </w:t>
      </w:r>
      <w:r>
        <w:rPr>
          <w:rFonts w:ascii="Arial" w:hAnsi="Arial"/>
          <w:sz w:val="24"/>
          <w:szCs w:val="24"/>
        </w:rPr>
        <w:t xml:space="preserve">the two </w:t>
      </w:r>
      <w:r w:rsidR="00807C9B">
        <w:rPr>
          <w:rFonts w:ascii="Arial" w:hAnsi="Arial"/>
          <w:sz w:val="24"/>
          <w:szCs w:val="24"/>
        </w:rPr>
        <w:t xml:space="preserve">regarding </w:t>
      </w:r>
      <w:r w:rsidR="003965EE" w:rsidRPr="00807C9B">
        <w:rPr>
          <w:rFonts w:ascii="Arial" w:hAnsi="Arial"/>
          <w:sz w:val="24"/>
          <w:szCs w:val="24"/>
        </w:rPr>
        <w:t>the</w:t>
      </w:r>
      <w:r w:rsidR="008446E1" w:rsidRPr="00807C9B">
        <w:rPr>
          <w:rFonts w:ascii="Arial" w:hAnsi="Arial"/>
          <w:sz w:val="24"/>
          <w:szCs w:val="24"/>
        </w:rPr>
        <w:t xml:space="preserve"> purposes served by </w:t>
      </w:r>
      <w:r>
        <w:rPr>
          <w:rFonts w:ascii="Arial" w:hAnsi="Arial"/>
          <w:sz w:val="24"/>
          <w:szCs w:val="24"/>
        </w:rPr>
        <w:t>each</w:t>
      </w:r>
      <w:r w:rsidR="00C405EC">
        <w:rPr>
          <w:rFonts w:ascii="Arial" w:hAnsi="Arial"/>
          <w:sz w:val="24"/>
          <w:szCs w:val="24"/>
        </w:rPr>
        <w:t>; and</w:t>
      </w:r>
    </w:p>
    <w:p w:rsidR="003965EE" w:rsidRPr="00807C9B" w:rsidRDefault="00807C9B" w:rsidP="00807C9B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="003965EE" w:rsidRPr="00807C9B">
        <w:rPr>
          <w:rFonts w:ascii="Arial" w:hAnsi="Arial"/>
          <w:sz w:val="24"/>
          <w:szCs w:val="24"/>
        </w:rPr>
        <w:t xml:space="preserve">inkages </w:t>
      </w:r>
      <w:r w:rsidR="00F41542">
        <w:rPr>
          <w:rFonts w:ascii="Arial" w:hAnsi="Arial"/>
          <w:sz w:val="24"/>
          <w:szCs w:val="24"/>
        </w:rPr>
        <w:t>are</w:t>
      </w:r>
      <w:r>
        <w:rPr>
          <w:rFonts w:ascii="Arial" w:hAnsi="Arial"/>
          <w:sz w:val="24"/>
          <w:szCs w:val="24"/>
        </w:rPr>
        <w:t xml:space="preserve"> created </w:t>
      </w:r>
      <w:r w:rsidR="003965EE" w:rsidRPr="00807C9B">
        <w:rPr>
          <w:rFonts w:ascii="Arial" w:hAnsi="Arial"/>
          <w:sz w:val="24"/>
          <w:szCs w:val="24"/>
        </w:rPr>
        <w:t xml:space="preserve">between the models at the points </w:t>
      </w:r>
      <w:r w:rsidR="00424BD4" w:rsidRPr="00807C9B">
        <w:rPr>
          <w:rFonts w:ascii="Arial" w:hAnsi="Arial"/>
          <w:sz w:val="24"/>
          <w:szCs w:val="24"/>
        </w:rPr>
        <w:t>where there are clear connection</w:t>
      </w:r>
      <w:r w:rsidR="00B41696">
        <w:rPr>
          <w:rFonts w:ascii="Arial" w:hAnsi="Arial"/>
          <w:sz w:val="24"/>
          <w:szCs w:val="24"/>
        </w:rPr>
        <w:t>s</w:t>
      </w:r>
      <w:r w:rsidR="00424BD4" w:rsidRPr="00807C9B">
        <w:rPr>
          <w:rFonts w:ascii="Arial" w:hAnsi="Arial"/>
          <w:sz w:val="24"/>
          <w:szCs w:val="24"/>
        </w:rPr>
        <w:t xml:space="preserve"> between the two models</w:t>
      </w:r>
      <w:r w:rsidR="00D72CD2">
        <w:rPr>
          <w:rFonts w:ascii="Arial" w:hAnsi="Arial"/>
          <w:sz w:val="24"/>
          <w:szCs w:val="24"/>
        </w:rPr>
        <w:t xml:space="preserve"> and facilitate easy discovery of information</w:t>
      </w:r>
      <w:r w:rsidR="00D50795" w:rsidRPr="00807C9B">
        <w:rPr>
          <w:rFonts w:ascii="Arial" w:hAnsi="Arial"/>
          <w:sz w:val="24"/>
          <w:szCs w:val="24"/>
        </w:rPr>
        <w:t>.</w:t>
      </w:r>
    </w:p>
    <w:p w:rsidR="005E4069" w:rsidRPr="003F52AB" w:rsidRDefault="005E4069" w:rsidP="00846A71">
      <w:pPr>
        <w:rPr>
          <w:rFonts w:ascii="Arial" w:hAnsi="Arial"/>
          <w:sz w:val="24"/>
          <w:szCs w:val="24"/>
        </w:rPr>
      </w:pPr>
      <w:r w:rsidRPr="003F52AB">
        <w:rPr>
          <w:rFonts w:ascii="Arial" w:hAnsi="Arial"/>
          <w:sz w:val="24"/>
          <w:szCs w:val="24"/>
        </w:rPr>
        <w:t>OASIS has developed a set of</w:t>
      </w:r>
      <w:r w:rsidR="00E60300">
        <w:rPr>
          <w:rFonts w:ascii="Arial" w:hAnsi="Arial"/>
          <w:sz w:val="24"/>
          <w:szCs w:val="24"/>
        </w:rPr>
        <w:t xml:space="preserve"> sixteen</w:t>
      </w:r>
      <w:r w:rsidRPr="003F52AB">
        <w:rPr>
          <w:rFonts w:ascii="Arial" w:hAnsi="Arial"/>
          <w:sz w:val="24"/>
          <w:szCs w:val="24"/>
        </w:rPr>
        <w:t xml:space="preserve"> conformance statements that </w:t>
      </w:r>
      <w:r w:rsidR="00E60300">
        <w:rPr>
          <w:rFonts w:ascii="Arial" w:hAnsi="Arial"/>
          <w:sz w:val="24"/>
          <w:szCs w:val="24"/>
        </w:rPr>
        <w:t xml:space="preserve">measure a </w:t>
      </w:r>
      <w:r w:rsidR="00060132" w:rsidRPr="003F52AB">
        <w:rPr>
          <w:rFonts w:ascii="Arial" w:hAnsi="Arial"/>
          <w:sz w:val="24"/>
          <w:szCs w:val="24"/>
        </w:rPr>
        <w:t>government</w:t>
      </w:r>
      <w:r w:rsidR="00E60300">
        <w:rPr>
          <w:rFonts w:ascii="Arial" w:hAnsi="Arial"/>
          <w:sz w:val="24"/>
          <w:szCs w:val="24"/>
        </w:rPr>
        <w:t>al</w:t>
      </w:r>
      <w:r w:rsidR="00060132" w:rsidRPr="003F52AB">
        <w:rPr>
          <w:rFonts w:ascii="Arial" w:hAnsi="Arial"/>
          <w:sz w:val="24"/>
          <w:szCs w:val="24"/>
        </w:rPr>
        <w:t xml:space="preserve"> entity</w:t>
      </w:r>
      <w:r w:rsidR="00E60300">
        <w:rPr>
          <w:rFonts w:ascii="Arial" w:hAnsi="Arial"/>
          <w:sz w:val="24"/>
          <w:szCs w:val="24"/>
        </w:rPr>
        <w:t>’s</w:t>
      </w:r>
      <w:r w:rsidR="00060132" w:rsidRPr="003F52AB">
        <w:rPr>
          <w:rFonts w:ascii="Arial" w:hAnsi="Arial"/>
          <w:sz w:val="24"/>
          <w:szCs w:val="24"/>
        </w:rPr>
        <w:t xml:space="preserve"> </w:t>
      </w:r>
      <w:r w:rsidR="00E60300">
        <w:rPr>
          <w:rFonts w:ascii="Arial" w:hAnsi="Arial"/>
          <w:sz w:val="24"/>
          <w:szCs w:val="24"/>
        </w:rPr>
        <w:t>commitment and conformance to the transformational process</w:t>
      </w:r>
      <w:r w:rsidR="00C23B3C">
        <w:rPr>
          <w:rFonts w:ascii="Arial" w:hAnsi="Arial"/>
          <w:sz w:val="24"/>
          <w:szCs w:val="24"/>
        </w:rPr>
        <w:t>.  ACT/IAC</w:t>
      </w:r>
      <w:r w:rsidR="00614041">
        <w:rPr>
          <w:rFonts w:ascii="Arial" w:hAnsi="Arial"/>
          <w:sz w:val="24"/>
          <w:szCs w:val="24"/>
        </w:rPr>
        <w:t xml:space="preserve"> adopts</w:t>
      </w:r>
      <w:r w:rsidR="003F56B3" w:rsidRPr="003F52AB">
        <w:rPr>
          <w:rFonts w:ascii="Arial" w:hAnsi="Arial"/>
          <w:sz w:val="24"/>
          <w:szCs w:val="24"/>
        </w:rPr>
        <w:t xml:space="preserve"> </w:t>
      </w:r>
      <w:r w:rsidR="00C23B3C">
        <w:rPr>
          <w:rFonts w:ascii="Arial" w:hAnsi="Arial"/>
          <w:sz w:val="24"/>
          <w:szCs w:val="24"/>
        </w:rPr>
        <w:t xml:space="preserve">these conformance standards </w:t>
      </w:r>
      <w:r w:rsidR="003F56B3" w:rsidRPr="003F52AB">
        <w:rPr>
          <w:rFonts w:ascii="Arial" w:hAnsi="Arial"/>
          <w:sz w:val="24"/>
          <w:szCs w:val="24"/>
        </w:rPr>
        <w:t xml:space="preserve">and </w:t>
      </w:r>
      <w:r w:rsidR="00B41696">
        <w:rPr>
          <w:rFonts w:ascii="Arial" w:hAnsi="Arial"/>
          <w:sz w:val="24"/>
          <w:szCs w:val="24"/>
        </w:rPr>
        <w:t>will</w:t>
      </w:r>
      <w:r w:rsidR="00B41696" w:rsidRPr="003F52AB">
        <w:rPr>
          <w:rFonts w:ascii="Arial" w:hAnsi="Arial"/>
          <w:sz w:val="24"/>
          <w:szCs w:val="24"/>
        </w:rPr>
        <w:t xml:space="preserve"> use</w:t>
      </w:r>
      <w:r w:rsidR="003F56B3" w:rsidRPr="003F52AB">
        <w:rPr>
          <w:rFonts w:ascii="Arial" w:hAnsi="Arial"/>
          <w:sz w:val="24"/>
          <w:szCs w:val="24"/>
        </w:rPr>
        <w:t xml:space="preserve"> as </w:t>
      </w:r>
      <w:r w:rsidR="005D50CC" w:rsidRPr="003F52AB">
        <w:rPr>
          <w:rFonts w:ascii="Arial" w:hAnsi="Arial"/>
          <w:sz w:val="24"/>
          <w:szCs w:val="24"/>
        </w:rPr>
        <w:t>the</w:t>
      </w:r>
      <w:r w:rsidR="00260594" w:rsidRPr="003F52AB">
        <w:rPr>
          <w:rFonts w:ascii="Arial" w:hAnsi="Arial"/>
          <w:sz w:val="24"/>
          <w:szCs w:val="24"/>
        </w:rPr>
        <w:t xml:space="preserve"> introduction to a citizen service capability and</w:t>
      </w:r>
      <w:r w:rsidR="005D50CC" w:rsidRPr="003F52AB">
        <w:rPr>
          <w:rFonts w:ascii="Arial" w:hAnsi="Arial"/>
          <w:sz w:val="24"/>
          <w:szCs w:val="24"/>
        </w:rPr>
        <w:t xml:space="preserve"> as</w:t>
      </w:r>
      <w:r w:rsidR="00260594" w:rsidRPr="003F52AB">
        <w:rPr>
          <w:rFonts w:ascii="Arial" w:hAnsi="Arial"/>
          <w:sz w:val="24"/>
          <w:szCs w:val="24"/>
        </w:rPr>
        <w:t xml:space="preserve"> </w:t>
      </w:r>
      <w:r w:rsidR="00614041">
        <w:rPr>
          <w:rFonts w:ascii="Arial" w:hAnsi="Arial"/>
          <w:sz w:val="24"/>
          <w:szCs w:val="24"/>
        </w:rPr>
        <w:t>the</w:t>
      </w:r>
      <w:r w:rsidR="00614041" w:rsidRPr="003F52AB">
        <w:rPr>
          <w:rFonts w:ascii="Arial" w:hAnsi="Arial"/>
          <w:sz w:val="24"/>
          <w:szCs w:val="24"/>
        </w:rPr>
        <w:t xml:space="preserve"> </w:t>
      </w:r>
      <w:r w:rsidR="003F56B3" w:rsidRPr="003F52AB">
        <w:rPr>
          <w:rFonts w:ascii="Arial" w:hAnsi="Arial"/>
          <w:sz w:val="24"/>
          <w:szCs w:val="24"/>
        </w:rPr>
        <w:t xml:space="preserve">recommended assessment of a government’s </w:t>
      </w:r>
      <w:r w:rsidR="00C23B3C">
        <w:rPr>
          <w:rFonts w:ascii="Arial" w:hAnsi="Arial"/>
          <w:sz w:val="24"/>
          <w:szCs w:val="24"/>
        </w:rPr>
        <w:t>transformational readiness</w:t>
      </w:r>
      <w:r w:rsidR="00614041">
        <w:rPr>
          <w:rFonts w:ascii="Arial" w:hAnsi="Arial"/>
          <w:sz w:val="24"/>
          <w:szCs w:val="24"/>
        </w:rPr>
        <w:t xml:space="preserve">.  </w:t>
      </w:r>
      <w:r w:rsidR="00B41696">
        <w:rPr>
          <w:rFonts w:ascii="Arial" w:hAnsi="Arial"/>
          <w:sz w:val="24"/>
          <w:szCs w:val="24"/>
        </w:rPr>
        <w:t>ACT</w:t>
      </w:r>
      <w:r w:rsidR="008B05A6">
        <w:rPr>
          <w:rFonts w:ascii="Arial" w:hAnsi="Arial"/>
          <w:sz w:val="24"/>
          <w:szCs w:val="24"/>
        </w:rPr>
        <w:t>/</w:t>
      </w:r>
      <w:r w:rsidR="00260594" w:rsidRPr="003F52AB">
        <w:rPr>
          <w:rFonts w:ascii="Arial" w:hAnsi="Arial"/>
          <w:sz w:val="24"/>
          <w:szCs w:val="24"/>
        </w:rPr>
        <w:t xml:space="preserve">IAC </w:t>
      </w:r>
      <w:r w:rsidR="00C23B3C">
        <w:rPr>
          <w:rFonts w:ascii="Arial" w:hAnsi="Arial"/>
          <w:sz w:val="24"/>
          <w:szCs w:val="24"/>
        </w:rPr>
        <w:t xml:space="preserve">also </w:t>
      </w:r>
      <w:r w:rsidR="00260594" w:rsidRPr="003F52AB">
        <w:rPr>
          <w:rFonts w:ascii="Arial" w:hAnsi="Arial"/>
          <w:sz w:val="24"/>
          <w:szCs w:val="24"/>
        </w:rPr>
        <w:t>adopt</w:t>
      </w:r>
      <w:r w:rsidR="00B41696">
        <w:rPr>
          <w:rFonts w:ascii="Arial" w:hAnsi="Arial"/>
          <w:sz w:val="24"/>
          <w:szCs w:val="24"/>
        </w:rPr>
        <w:t>s</w:t>
      </w:r>
      <w:r w:rsidR="00260594" w:rsidRPr="003F52AB">
        <w:rPr>
          <w:rFonts w:ascii="Arial" w:hAnsi="Arial"/>
          <w:sz w:val="24"/>
          <w:szCs w:val="24"/>
        </w:rPr>
        <w:t xml:space="preserve"> OASIS</w:t>
      </w:r>
      <w:r w:rsidR="00B41696">
        <w:rPr>
          <w:rFonts w:ascii="Arial" w:hAnsi="Arial"/>
          <w:sz w:val="24"/>
          <w:szCs w:val="24"/>
        </w:rPr>
        <w:t>’s</w:t>
      </w:r>
      <w:r w:rsidR="00260594" w:rsidRPr="003F52AB">
        <w:rPr>
          <w:rFonts w:ascii="Arial" w:hAnsi="Arial"/>
          <w:sz w:val="24"/>
          <w:szCs w:val="24"/>
        </w:rPr>
        <w:t xml:space="preserve"> patterns wher</w:t>
      </w:r>
      <w:r w:rsidR="00C23B3C">
        <w:rPr>
          <w:rFonts w:ascii="Arial" w:hAnsi="Arial"/>
          <w:sz w:val="24"/>
          <w:szCs w:val="24"/>
        </w:rPr>
        <w:t>ever possible</w:t>
      </w:r>
      <w:r w:rsidR="00260594" w:rsidRPr="003F52AB">
        <w:rPr>
          <w:rFonts w:ascii="Arial" w:hAnsi="Arial"/>
          <w:sz w:val="24"/>
          <w:szCs w:val="24"/>
        </w:rPr>
        <w:t xml:space="preserve"> in </w:t>
      </w:r>
      <w:r w:rsidR="00B41696">
        <w:rPr>
          <w:rFonts w:ascii="Arial" w:hAnsi="Arial"/>
          <w:sz w:val="24"/>
          <w:szCs w:val="24"/>
        </w:rPr>
        <w:t xml:space="preserve">its </w:t>
      </w:r>
      <w:r w:rsidR="00C23B3C">
        <w:rPr>
          <w:rFonts w:ascii="Arial" w:hAnsi="Arial"/>
          <w:sz w:val="24"/>
          <w:szCs w:val="24"/>
        </w:rPr>
        <w:t xml:space="preserve">SLG </w:t>
      </w:r>
      <w:r w:rsidR="00260594" w:rsidRPr="003F52AB">
        <w:rPr>
          <w:rFonts w:ascii="Arial" w:hAnsi="Arial"/>
          <w:sz w:val="24"/>
          <w:szCs w:val="24"/>
        </w:rPr>
        <w:t>methodologies</w:t>
      </w:r>
      <w:r w:rsidR="005D50CC" w:rsidRPr="003F52AB">
        <w:rPr>
          <w:rFonts w:ascii="Arial" w:hAnsi="Arial"/>
          <w:sz w:val="24"/>
          <w:szCs w:val="24"/>
        </w:rPr>
        <w:t xml:space="preserve">.  </w:t>
      </w:r>
    </w:p>
    <w:p w:rsidR="00C23B3C" w:rsidRDefault="00254EC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 the TGF and SLG models are further develop</w:t>
      </w:r>
      <w:r w:rsidR="00210E4B">
        <w:rPr>
          <w:rFonts w:ascii="Arial" w:hAnsi="Arial"/>
          <w:sz w:val="24"/>
          <w:szCs w:val="24"/>
        </w:rPr>
        <w:t xml:space="preserve">ed, both parties </w:t>
      </w:r>
      <w:r w:rsidR="00D72CD2">
        <w:rPr>
          <w:rFonts w:ascii="Arial" w:hAnsi="Arial"/>
          <w:sz w:val="24"/>
          <w:szCs w:val="24"/>
        </w:rPr>
        <w:t>will seek to</w:t>
      </w:r>
      <w:r w:rsidR="00C23B3C">
        <w:rPr>
          <w:rFonts w:ascii="Arial" w:hAnsi="Arial"/>
          <w:sz w:val="24"/>
          <w:szCs w:val="24"/>
        </w:rPr>
        <w:t>:</w:t>
      </w:r>
    </w:p>
    <w:p w:rsidR="00C23B3C" w:rsidRDefault="00C23B3C" w:rsidP="00C23B3C">
      <w:pPr>
        <w:pStyle w:val="ListParagraph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254ECE" w:rsidRPr="00C23B3C">
        <w:rPr>
          <w:rFonts w:ascii="Arial" w:hAnsi="Arial"/>
          <w:sz w:val="24"/>
          <w:szCs w:val="24"/>
        </w:rPr>
        <w:t>o collaborate in their development to ensure that to the maximum extent possible there is not divergence in the advice being given to citizen/customer base in the development of transformational government services</w:t>
      </w:r>
      <w:r w:rsidR="00D72CD2">
        <w:rPr>
          <w:rFonts w:ascii="Arial" w:hAnsi="Arial"/>
          <w:sz w:val="24"/>
          <w:szCs w:val="24"/>
        </w:rPr>
        <w:t xml:space="preserve">; and </w:t>
      </w:r>
    </w:p>
    <w:p w:rsidR="00254ECE" w:rsidRPr="00C23B3C" w:rsidRDefault="006A1193" w:rsidP="00C23B3C">
      <w:pPr>
        <w:pStyle w:val="ListParagraph"/>
        <w:numPr>
          <w:ilvl w:val="0"/>
          <w:numId w:val="6"/>
        </w:numPr>
        <w:rPr>
          <w:rFonts w:ascii="Arial" w:hAnsi="Arial"/>
          <w:sz w:val="24"/>
          <w:szCs w:val="24"/>
        </w:rPr>
      </w:pPr>
      <w:proofErr w:type="gramStart"/>
      <w:r w:rsidRPr="00C23B3C">
        <w:rPr>
          <w:rFonts w:ascii="Arial" w:hAnsi="Arial"/>
          <w:sz w:val="24"/>
          <w:szCs w:val="24"/>
        </w:rPr>
        <w:t>continually</w:t>
      </w:r>
      <w:proofErr w:type="gramEnd"/>
      <w:r w:rsidRPr="00C23B3C">
        <w:rPr>
          <w:rFonts w:ascii="Arial" w:hAnsi="Arial"/>
          <w:sz w:val="24"/>
          <w:szCs w:val="24"/>
        </w:rPr>
        <w:t xml:space="preserve"> </w:t>
      </w:r>
      <w:r w:rsidR="00360D6F">
        <w:rPr>
          <w:rFonts w:ascii="Arial" w:hAnsi="Arial"/>
          <w:sz w:val="24"/>
          <w:szCs w:val="24"/>
        </w:rPr>
        <w:t>reinforce and extend</w:t>
      </w:r>
      <w:r w:rsidR="00C428E8" w:rsidRPr="00C23B3C">
        <w:rPr>
          <w:rFonts w:ascii="Arial" w:hAnsi="Arial"/>
          <w:sz w:val="24"/>
          <w:szCs w:val="24"/>
        </w:rPr>
        <w:t xml:space="preserve"> of </w:t>
      </w:r>
      <w:r w:rsidR="00D72CD2">
        <w:rPr>
          <w:rFonts w:ascii="Arial" w:hAnsi="Arial"/>
          <w:sz w:val="24"/>
          <w:szCs w:val="24"/>
        </w:rPr>
        <w:t>complementary concepts</w:t>
      </w:r>
      <w:r w:rsidR="00254ECE" w:rsidRPr="00C23B3C">
        <w:rPr>
          <w:rFonts w:ascii="Arial" w:hAnsi="Arial"/>
          <w:sz w:val="24"/>
          <w:szCs w:val="24"/>
        </w:rPr>
        <w:t>.</w:t>
      </w:r>
    </w:p>
    <w:sectPr w:rsidR="00254ECE" w:rsidRPr="00C2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5E6"/>
    <w:multiLevelType w:val="multilevel"/>
    <w:tmpl w:val="2F4C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994CE2"/>
    <w:multiLevelType w:val="hybridMultilevel"/>
    <w:tmpl w:val="8F7A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547"/>
    <w:multiLevelType w:val="hybridMultilevel"/>
    <w:tmpl w:val="BED8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F7131"/>
    <w:multiLevelType w:val="hybridMultilevel"/>
    <w:tmpl w:val="66C6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77F12"/>
    <w:multiLevelType w:val="hybridMultilevel"/>
    <w:tmpl w:val="353A5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7C300F"/>
    <w:multiLevelType w:val="hybridMultilevel"/>
    <w:tmpl w:val="D5801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30"/>
    <w:rsid w:val="0000131A"/>
    <w:rsid w:val="0000414F"/>
    <w:rsid w:val="0000513B"/>
    <w:rsid w:val="00005788"/>
    <w:rsid w:val="00007C60"/>
    <w:rsid w:val="00010F06"/>
    <w:rsid w:val="000110A1"/>
    <w:rsid w:val="00011C84"/>
    <w:rsid w:val="00015132"/>
    <w:rsid w:val="000170D0"/>
    <w:rsid w:val="00027711"/>
    <w:rsid w:val="000410DF"/>
    <w:rsid w:val="00043AE4"/>
    <w:rsid w:val="00053C1F"/>
    <w:rsid w:val="0005523B"/>
    <w:rsid w:val="000577C2"/>
    <w:rsid w:val="00060132"/>
    <w:rsid w:val="00064CE9"/>
    <w:rsid w:val="00064EEC"/>
    <w:rsid w:val="0006774E"/>
    <w:rsid w:val="00074BAB"/>
    <w:rsid w:val="00080CA7"/>
    <w:rsid w:val="00082832"/>
    <w:rsid w:val="00092F8F"/>
    <w:rsid w:val="000A5E5F"/>
    <w:rsid w:val="000B41FD"/>
    <w:rsid w:val="000C428D"/>
    <w:rsid w:val="000C4FDE"/>
    <w:rsid w:val="000D1899"/>
    <w:rsid w:val="000F3526"/>
    <w:rsid w:val="001029A7"/>
    <w:rsid w:val="00104C31"/>
    <w:rsid w:val="00111301"/>
    <w:rsid w:val="00121635"/>
    <w:rsid w:val="00122810"/>
    <w:rsid w:val="00122919"/>
    <w:rsid w:val="00130389"/>
    <w:rsid w:val="001426EA"/>
    <w:rsid w:val="0014378A"/>
    <w:rsid w:val="00144760"/>
    <w:rsid w:val="001501AC"/>
    <w:rsid w:val="001546D5"/>
    <w:rsid w:val="001738C8"/>
    <w:rsid w:val="00182AB9"/>
    <w:rsid w:val="00190B98"/>
    <w:rsid w:val="001917EA"/>
    <w:rsid w:val="00192AF3"/>
    <w:rsid w:val="00192C7C"/>
    <w:rsid w:val="00195D4F"/>
    <w:rsid w:val="001A485A"/>
    <w:rsid w:val="001B74E6"/>
    <w:rsid w:val="001D0D99"/>
    <w:rsid w:val="001D4A31"/>
    <w:rsid w:val="001E129A"/>
    <w:rsid w:val="00202103"/>
    <w:rsid w:val="002022B1"/>
    <w:rsid w:val="00210E4B"/>
    <w:rsid w:val="00213B64"/>
    <w:rsid w:val="00216E6E"/>
    <w:rsid w:val="0022265E"/>
    <w:rsid w:val="00232D03"/>
    <w:rsid w:val="002368D3"/>
    <w:rsid w:val="00237013"/>
    <w:rsid w:val="002375DE"/>
    <w:rsid w:val="00237BEF"/>
    <w:rsid w:val="0024164C"/>
    <w:rsid w:val="002447AD"/>
    <w:rsid w:val="00247D29"/>
    <w:rsid w:val="00252D7D"/>
    <w:rsid w:val="00252E02"/>
    <w:rsid w:val="00253286"/>
    <w:rsid w:val="00254ECE"/>
    <w:rsid w:val="00257827"/>
    <w:rsid w:val="00260594"/>
    <w:rsid w:val="00260E1B"/>
    <w:rsid w:val="0026311F"/>
    <w:rsid w:val="002649CF"/>
    <w:rsid w:val="00276391"/>
    <w:rsid w:val="00276D76"/>
    <w:rsid w:val="002A483A"/>
    <w:rsid w:val="002A7466"/>
    <w:rsid w:val="002B7009"/>
    <w:rsid w:val="002D0ACF"/>
    <w:rsid w:val="002E379E"/>
    <w:rsid w:val="002F1365"/>
    <w:rsid w:val="002F30D5"/>
    <w:rsid w:val="002F3BCE"/>
    <w:rsid w:val="002F7613"/>
    <w:rsid w:val="00307BA2"/>
    <w:rsid w:val="00316AFE"/>
    <w:rsid w:val="00316B1A"/>
    <w:rsid w:val="0031791D"/>
    <w:rsid w:val="00322A16"/>
    <w:rsid w:val="003261F7"/>
    <w:rsid w:val="00332431"/>
    <w:rsid w:val="00333728"/>
    <w:rsid w:val="00340A07"/>
    <w:rsid w:val="0034182D"/>
    <w:rsid w:val="00345A81"/>
    <w:rsid w:val="003536A0"/>
    <w:rsid w:val="00360D6F"/>
    <w:rsid w:val="0037463B"/>
    <w:rsid w:val="0037582D"/>
    <w:rsid w:val="003801F5"/>
    <w:rsid w:val="00380252"/>
    <w:rsid w:val="00381072"/>
    <w:rsid w:val="00382DFB"/>
    <w:rsid w:val="003965EE"/>
    <w:rsid w:val="00396A22"/>
    <w:rsid w:val="00397EB7"/>
    <w:rsid w:val="003A5120"/>
    <w:rsid w:val="003B2377"/>
    <w:rsid w:val="003B2577"/>
    <w:rsid w:val="003B4964"/>
    <w:rsid w:val="003B7E0E"/>
    <w:rsid w:val="003C3D73"/>
    <w:rsid w:val="003D73AB"/>
    <w:rsid w:val="003E0394"/>
    <w:rsid w:val="003E4D3F"/>
    <w:rsid w:val="003E7262"/>
    <w:rsid w:val="003E72E9"/>
    <w:rsid w:val="003F52AB"/>
    <w:rsid w:val="003F56B3"/>
    <w:rsid w:val="00410826"/>
    <w:rsid w:val="0041307D"/>
    <w:rsid w:val="00414420"/>
    <w:rsid w:val="00417482"/>
    <w:rsid w:val="00420F1F"/>
    <w:rsid w:val="004247E5"/>
    <w:rsid w:val="00424BD4"/>
    <w:rsid w:val="00425537"/>
    <w:rsid w:val="00427853"/>
    <w:rsid w:val="00440B9A"/>
    <w:rsid w:val="0045005A"/>
    <w:rsid w:val="00455031"/>
    <w:rsid w:val="004565B9"/>
    <w:rsid w:val="00461173"/>
    <w:rsid w:val="00470D25"/>
    <w:rsid w:val="00471363"/>
    <w:rsid w:val="00472F7C"/>
    <w:rsid w:val="004761D8"/>
    <w:rsid w:val="004775A6"/>
    <w:rsid w:val="00486CB3"/>
    <w:rsid w:val="00493211"/>
    <w:rsid w:val="004966A0"/>
    <w:rsid w:val="00496E78"/>
    <w:rsid w:val="004B42A4"/>
    <w:rsid w:val="004B4F32"/>
    <w:rsid w:val="004C15BB"/>
    <w:rsid w:val="004C228A"/>
    <w:rsid w:val="004D55C9"/>
    <w:rsid w:val="004D5D59"/>
    <w:rsid w:val="004D6FDD"/>
    <w:rsid w:val="004E1870"/>
    <w:rsid w:val="004E7924"/>
    <w:rsid w:val="004F5F89"/>
    <w:rsid w:val="004F5FAF"/>
    <w:rsid w:val="004F77EA"/>
    <w:rsid w:val="004F7E6C"/>
    <w:rsid w:val="00500C2D"/>
    <w:rsid w:val="00502DD7"/>
    <w:rsid w:val="00512798"/>
    <w:rsid w:val="005147A6"/>
    <w:rsid w:val="00514A6F"/>
    <w:rsid w:val="00515C4A"/>
    <w:rsid w:val="00530654"/>
    <w:rsid w:val="00531666"/>
    <w:rsid w:val="005430DA"/>
    <w:rsid w:val="0054358A"/>
    <w:rsid w:val="00551932"/>
    <w:rsid w:val="00551ABC"/>
    <w:rsid w:val="00575024"/>
    <w:rsid w:val="00575BA6"/>
    <w:rsid w:val="00581E5B"/>
    <w:rsid w:val="00582960"/>
    <w:rsid w:val="00583881"/>
    <w:rsid w:val="00584DEB"/>
    <w:rsid w:val="00593610"/>
    <w:rsid w:val="00593DFB"/>
    <w:rsid w:val="00597DEB"/>
    <w:rsid w:val="005A4B3A"/>
    <w:rsid w:val="005B120A"/>
    <w:rsid w:val="005B22AE"/>
    <w:rsid w:val="005B64A8"/>
    <w:rsid w:val="005C7E2C"/>
    <w:rsid w:val="005D1A1A"/>
    <w:rsid w:val="005D4979"/>
    <w:rsid w:val="005D50CC"/>
    <w:rsid w:val="005E4069"/>
    <w:rsid w:val="005F2B36"/>
    <w:rsid w:val="006013EA"/>
    <w:rsid w:val="00601667"/>
    <w:rsid w:val="00607346"/>
    <w:rsid w:val="0060761A"/>
    <w:rsid w:val="00607CC4"/>
    <w:rsid w:val="0061357A"/>
    <w:rsid w:val="00614041"/>
    <w:rsid w:val="00616789"/>
    <w:rsid w:val="006251F6"/>
    <w:rsid w:val="00627380"/>
    <w:rsid w:val="00636CB6"/>
    <w:rsid w:val="00643FB9"/>
    <w:rsid w:val="006451A4"/>
    <w:rsid w:val="00646B34"/>
    <w:rsid w:val="00651625"/>
    <w:rsid w:val="006554CA"/>
    <w:rsid w:val="00655C9C"/>
    <w:rsid w:val="00664BE8"/>
    <w:rsid w:val="00667FDC"/>
    <w:rsid w:val="006703B0"/>
    <w:rsid w:val="0067318C"/>
    <w:rsid w:val="006734E5"/>
    <w:rsid w:val="00674B05"/>
    <w:rsid w:val="0067771B"/>
    <w:rsid w:val="0068423A"/>
    <w:rsid w:val="00685476"/>
    <w:rsid w:val="00687878"/>
    <w:rsid w:val="00691FC7"/>
    <w:rsid w:val="006940E0"/>
    <w:rsid w:val="006947E6"/>
    <w:rsid w:val="006A1193"/>
    <w:rsid w:val="006A5991"/>
    <w:rsid w:val="006A7455"/>
    <w:rsid w:val="006B442C"/>
    <w:rsid w:val="006D4E24"/>
    <w:rsid w:val="006D7D51"/>
    <w:rsid w:val="006F3D67"/>
    <w:rsid w:val="00716640"/>
    <w:rsid w:val="00723356"/>
    <w:rsid w:val="00723665"/>
    <w:rsid w:val="00733356"/>
    <w:rsid w:val="00734777"/>
    <w:rsid w:val="00734E05"/>
    <w:rsid w:val="00742610"/>
    <w:rsid w:val="00747796"/>
    <w:rsid w:val="007513E3"/>
    <w:rsid w:val="0075509B"/>
    <w:rsid w:val="0075541A"/>
    <w:rsid w:val="00762CC6"/>
    <w:rsid w:val="007664A9"/>
    <w:rsid w:val="0077018A"/>
    <w:rsid w:val="007708AB"/>
    <w:rsid w:val="00776694"/>
    <w:rsid w:val="0078215E"/>
    <w:rsid w:val="00787ADB"/>
    <w:rsid w:val="00791258"/>
    <w:rsid w:val="0079160E"/>
    <w:rsid w:val="00793315"/>
    <w:rsid w:val="00794DF9"/>
    <w:rsid w:val="00796DAC"/>
    <w:rsid w:val="007A4143"/>
    <w:rsid w:val="007A5191"/>
    <w:rsid w:val="007B2C98"/>
    <w:rsid w:val="007B6041"/>
    <w:rsid w:val="007D3E51"/>
    <w:rsid w:val="007D4DB3"/>
    <w:rsid w:val="007E4F5B"/>
    <w:rsid w:val="007F38DB"/>
    <w:rsid w:val="007F47B2"/>
    <w:rsid w:val="007F5730"/>
    <w:rsid w:val="00801A25"/>
    <w:rsid w:val="00807C9B"/>
    <w:rsid w:val="0081612F"/>
    <w:rsid w:val="00816BEE"/>
    <w:rsid w:val="00836CBB"/>
    <w:rsid w:val="008446E1"/>
    <w:rsid w:val="00845C6F"/>
    <w:rsid w:val="00846A71"/>
    <w:rsid w:val="008503B3"/>
    <w:rsid w:val="008622EB"/>
    <w:rsid w:val="00863329"/>
    <w:rsid w:val="008643D7"/>
    <w:rsid w:val="008734E9"/>
    <w:rsid w:val="00876B52"/>
    <w:rsid w:val="00876CCA"/>
    <w:rsid w:val="008834FC"/>
    <w:rsid w:val="0088741B"/>
    <w:rsid w:val="00887B9C"/>
    <w:rsid w:val="008B0564"/>
    <w:rsid w:val="008B05A6"/>
    <w:rsid w:val="008B2003"/>
    <w:rsid w:val="008D72EC"/>
    <w:rsid w:val="008E3CFF"/>
    <w:rsid w:val="008E40E5"/>
    <w:rsid w:val="008E45CA"/>
    <w:rsid w:val="008E6216"/>
    <w:rsid w:val="008E7ED5"/>
    <w:rsid w:val="009004E1"/>
    <w:rsid w:val="009122FF"/>
    <w:rsid w:val="00916B11"/>
    <w:rsid w:val="00934F6D"/>
    <w:rsid w:val="00935320"/>
    <w:rsid w:val="009378F0"/>
    <w:rsid w:val="00940C90"/>
    <w:rsid w:val="009410F7"/>
    <w:rsid w:val="00944659"/>
    <w:rsid w:val="00950F37"/>
    <w:rsid w:val="009510D6"/>
    <w:rsid w:val="00954E7F"/>
    <w:rsid w:val="0095648D"/>
    <w:rsid w:val="00962D51"/>
    <w:rsid w:val="00967947"/>
    <w:rsid w:val="00974C88"/>
    <w:rsid w:val="00974F3A"/>
    <w:rsid w:val="009832BD"/>
    <w:rsid w:val="00985E9A"/>
    <w:rsid w:val="009908E1"/>
    <w:rsid w:val="009A213F"/>
    <w:rsid w:val="009A5067"/>
    <w:rsid w:val="009B39F2"/>
    <w:rsid w:val="009C0699"/>
    <w:rsid w:val="009D15A2"/>
    <w:rsid w:val="009D29CC"/>
    <w:rsid w:val="009E468F"/>
    <w:rsid w:val="009F049B"/>
    <w:rsid w:val="009F19DE"/>
    <w:rsid w:val="00A000BD"/>
    <w:rsid w:val="00A05BA1"/>
    <w:rsid w:val="00A15E51"/>
    <w:rsid w:val="00A1794A"/>
    <w:rsid w:val="00A24E51"/>
    <w:rsid w:val="00A26899"/>
    <w:rsid w:val="00A33F21"/>
    <w:rsid w:val="00A34D61"/>
    <w:rsid w:val="00A4421D"/>
    <w:rsid w:val="00A51F3C"/>
    <w:rsid w:val="00A5329D"/>
    <w:rsid w:val="00A5692E"/>
    <w:rsid w:val="00A60435"/>
    <w:rsid w:val="00A60709"/>
    <w:rsid w:val="00A645F7"/>
    <w:rsid w:val="00A67E31"/>
    <w:rsid w:val="00A72128"/>
    <w:rsid w:val="00A73741"/>
    <w:rsid w:val="00A8690D"/>
    <w:rsid w:val="00A95ED0"/>
    <w:rsid w:val="00A969E7"/>
    <w:rsid w:val="00AA46BF"/>
    <w:rsid w:val="00AA743C"/>
    <w:rsid w:val="00AB101A"/>
    <w:rsid w:val="00AB465E"/>
    <w:rsid w:val="00AB70DA"/>
    <w:rsid w:val="00AC02E2"/>
    <w:rsid w:val="00AC4EF6"/>
    <w:rsid w:val="00AD3EE9"/>
    <w:rsid w:val="00AD682B"/>
    <w:rsid w:val="00AD7DB0"/>
    <w:rsid w:val="00AE74BE"/>
    <w:rsid w:val="00AF08D0"/>
    <w:rsid w:val="00B0100F"/>
    <w:rsid w:val="00B0749F"/>
    <w:rsid w:val="00B10B3D"/>
    <w:rsid w:val="00B41696"/>
    <w:rsid w:val="00B4734D"/>
    <w:rsid w:val="00B5041D"/>
    <w:rsid w:val="00B52144"/>
    <w:rsid w:val="00B575ED"/>
    <w:rsid w:val="00B6382E"/>
    <w:rsid w:val="00B65354"/>
    <w:rsid w:val="00B711D9"/>
    <w:rsid w:val="00B75D55"/>
    <w:rsid w:val="00B7646B"/>
    <w:rsid w:val="00B7742B"/>
    <w:rsid w:val="00B81A31"/>
    <w:rsid w:val="00B85804"/>
    <w:rsid w:val="00B974BC"/>
    <w:rsid w:val="00BA2285"/>
    <w:rsid w:val="00BA694D"/>
    <w:rsid w:val="00BB0549"/>
    <w:rsid w:val="00BB0D3A"/>
    <w:rsid w:val="00BB47C8"/>
    <w:rsid w:val="00BB5214"/>
    <w:rsid w:val="00BB7E2A"/>
    <w:rsid w:val="00BC2065"/>
    <w:rsid w:val="00BD0FC2"/>
    <w:rsid w:val="00BD38E2"/>
    <w:rsid w:val="00BD76CD"/>
    <w:rsid w:val="00BE0303"/>
    <w:rsid w:val="00BE1055"/>
    <w:rsid w:val="00BE6258"/>
    <w:rsid w:val="00BF39D2"/>
    <w:rsid w:val="00BF7CA7"/>
    <w:rsid w:val="00C058AE"/>
    <w:rsid w:val="00C146E0"/>
    <w:rsid w:val="00C239BA"/>
    <w:rsid w:val="00C23B3C"/>
    <w:rsid w:val="00C23EE3"/>
    <w:rsid w:val="00C244EB"/>
    <w:rsid w:val="00C33350"/>
    <w:rsid w:val="00C37DCC"/>
    <w:rsid w:val="00C405EC"/>
    <w:rsid w:val="00C428E8"/>
    <w:rsid w:val="00C429FC"/>
    <w:rsid w:val="00C52885"/>
    <w:rsid w:val="00C60421"/>
    <w:rsid w:val="00C62CA0"/>
    <w:rsid w:val="00C65A6D"/>
    <w:rsid w:val="00C65C2C"/>
    <w:rsid w:val="00C76A15"/>
    <w:rsid w:val="00C873F3"/>
    <w:rsid w:val="00C94F85"/>
    <w:rsid w:val="00CA27F0"/>
    <w:rsid w:val="00CA6E4E"/>
    <w:rsid w:val="00CA7174"/>
    <w:rsid w:val="00CB1153"/>
    <w:rsid w:val="00CB1405"/>
    <w:rsid w:val="00CB2035"/>
    <w:rsid w:val="00CB5EEB"/>
    <w:rsid w:val="00CB6166"/>
    <w:rsid w:val="00CB620E"/>
    <w:rsid w:val="00CC14F6"/>
    <w:rsid w:val="00CC1E52"/>
    <w:rsid w:val="00CC448A"/>
    <w:rsid w:val="00CC54EF"/>
    <w:rsid w:val="00CD10AC"/>
    <w:rsid w:val="00CD1AAF"/>
    <w:rsid w:val="00CD65D4"/>
    <w:rsid w:val="00CE00E6"/>
    <w:rsid w:val="00CE11AC"/>
    <w:rsid w:val="00CE3DE6"/>
    <w:rsid w:val="00CF0D09"/>
    <w:rsid w:val="00CF1C68"/>
    <w:rsid w:val="00CF2E7D"/>
    <w:rsid w:val="00CF4F50"/>
    <w:rsid w:val="00CF66A9"/>
    <w:rsid w:val="00D0469E"/>
    <w:rsid w:val="00D15EED"/>
    <w:rsid w:val="00D25730"/>
    <w:rsid w:val="00D25D09"/>
    <w:rsid w:val="00D303FD"/>
    <w:rsid w:val="00D32F45"/>
    <w:rsid w:val="00D37902"/>
    <w:rsid w:val="00D50795"/>
    <w:rsid w:val="00D5499A"/>
    <w:rsid w:val="00D55530"/>
    <w:rsid w:val="00D55866"/>
    <w:rsid w:val="00D56168"/>
    <w:rsid w:val="00D578DB"/>
    <w:rsid w:val="00D62812"/>
    <w:rsid w:val="00D66B00"/>
    <w:rsid w:val="00D66F0C"/>
    <w:rsid w:val="00D7096C"/>
    <w:rsid w:val="00D70BB3"/>
    <w:rsid w:val="00D72CD2"/>
    <w:rsid w:val="00D74807"/>
    <w:rsid w:val="00D766C2"/>
    <w:rsid w:val="00D772E3"/>
    <w:rsid w:val="00D876B7"/>
    <w:rsid w:val="00D90CBA"/>
    <w:rsid w:val="00D959E1"/>
    <w:rsid w:val="00DA4FCE"/>
    <w:rsid w:val="00DA5A4B"/>
    <w:rsid w:val="00DB2986"/>
    <w:rsid w:val="00DC0B27"/>
    <w:rsid w:val="00DC3705"/>
    <w:rsid w:val="00DC6040"/>
    <w:rsid w:val="00DE0F15"/>
    <w:rsid w:val="00DE1794"/>
    <w:rsid w:val="00DE390F"/>
    <w:rsid w:val="00DE3BBB"/>
    <w:rsid w:val="00DE56B3"/>
    <w:rsid w:val="00DE5CE4"/>
    <w:rsid w:val="00DF2098"/>
    <w:rsid w:val="00DF6A10"/>
    <w:rsid w:val="00E00030"/>
    <w:rsid w:val="00E01892"/>
    <w:rsid w:val="00E02529"/>
    <w:rsid w:val="00E05BD5"/>
    <w:rsid w:val="00E17A78"/>
    <w:rsid w:val="00E34F4B"/>
    <w:rsid w:val="00E441FF"/>
    <w:rsid w:val="00E50F1D"/>
    <w:rsid w:val="00E51200"/>
    <w:rsid w:val="00E60300"/>
    <w:rsid w:val="00E60D04"/>
    <w:rsid w:val="00E62923"/>
    <w:rsid w:val="00E660EE"/>
    <w:rsid w:val="00E67892"/>
    <w:rsid w:val="00E70D44"/>
    <w:rsid w:val="00E73D34"/>
    <w:rsid w:val="00E74A18"/>
    <w:rsid w:val="00E769E3"/>
    <w:rsid w:val="00E806BA"/>
    <w:rsid w:val="00E80E40"/>
    <w:rsid w:val="00E866C9"/>
    <w:rsid w:val="00E8708E"/>
    <w:rsid w:val="00E91FAD"/>
    <w:rsid w:val="00E92221"/>
    <w:rsid w:val="00E92685"/>
    <w:rsid w:val="00EA2A57"/>
    <w:rsid w:val="00EA4A0C"/>
    <w:rsid w:val="00EB1D71"/>
    <w:rsid w:val="00EC2863"/>
    <w:rsid w:val="00ED1E67"/>
    <w:rsid w:val="00EE3519"/>
    <w:rsid w:val="00EE431C"/>
    <w:rsid w:val="00EE6504"/>
    <w:rsid w:val="00EE7F2F"/>
    <w:rsid w:val="00EF295B"/>
    <w:rsid w:val="00EF2C3A"/>
    <w:rsid w:val="00EF5CF0"/>
    <w:rsid w:val="00EF62FD"/>
    <w:rsid w:val="00F036F8"/>
    <w:rsid w:val="00F04095"/>
    <w:rsid w:val="00F064DE"/>
    <w:rsid w:val="00F1091C"/>
    <w:rsid w:val="00F15049"/>
    <w:rsid w:val="00F15240"/>
    <w:rsid w:val="00F31AFE"/>
    <w:rsid w:val="00F36BBE"/>
    <w:rsid w:val="00F41542"/>
    <w:rsid w:val="00F44AF5"/>
    <w:rsid w:val="00F828F6"/>
    <w:rsid w:val="00F853BC"/>
    <w:rsid w:val="00F85FE7"/>
    <w:rsid w:val="00F8723D"/>
    <w:rsid w:val="00F92326"/>
    <w:rsid w:val="00F94BC1"/>
    <w:rsid w:val="00F97613"/>
    <w:rsid w:val="00FA06B6"/>
    <w:rsid w:val="00FA479F"/>
    <w:rsid w:val="00FB7051"/>
    <w:rsid w:val="00FC4185"/>
    <w:rsid w:val="00FD094C"/>
    <w:rsid w:val="00FE1381"/>
    <w:rsid w:val="00FE448C"/>
    <w:rsid w:val="00FE53E9"/>
    <w:rsid w:val="00FF51D1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1A1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A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1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1A1A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D1A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1A1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A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A1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1A1A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D1A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Smith</dc:creator>
  <cp:lastModifiedBy>ICFI</cp:lastModifiedBy>
  <cp:revision>7</cp:revision>
  <dcterms:created xsi:type="dcterms:W3CDTF">2014-03-21T19:52:00Z</dcterms:created>
  <dcterms:modified xsi:type="dcterms:W3CDTF">2014-03-21T20:06:00Z</dcterms:modified>
</cp:coreProperties>
</file>