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D1A" w:rsidRPr="00EA0BEB" w:rsidRDefault="006334DF" w:rsidP="00EA0BEB">
      <w:pPr>
        <w:pStyle w:val="Heading1"/>
        <w:jc w:val="center"/>
        <w:rPr>
          <w:color w:val="FF0000"/>
        </w:rPr>
      </w:pPr>
      <w:r>
        <w:rPr>
          <w:color w:val="FF0000"/>
        </w:rPr>
        <w:t>TGF Impact of the Internet of Things</w:t>
      </w:r>
    </w:p>
    <w:p w:rsidR="00B34D1A" w:rsidRDefault="006334DF" w:rsidP="005C0D25">
      <w:pPr>
        <w:pStyle w:val="Heading1"/>
        <w:numPr>
          <w:ilvl w:val="0"/>
          <w:numId w:val="2"/>
        </w:numPr>
      </w:pPr>
      <w:r>
        <w:t>Introduction</w:t>
      </w:r>
    </w:p>
    <w:p w:rsidR="005C0D25" w:rsidRDefault="005C0D25" w:rsidP="00EA0BEB">
      <w:r>
        <w:t xml:space="preserve">As the challenges to organisations change over time, technology continuously </w:t>
      </w:r>
      <w:r w:rsidR="00EC3D43">
        <w:t>evolves</w:t>
      </w:r>
      <w:r>
        <w:t xml:space="preserve"> in </w:t>
      </w:r>
      <w:r w:rsidR="003168AB">
        <w:t>an attempt</w:t>
      </w:r>
      <w:r>
        <w:t xml:space="preserve"> to </w:t>
      </w:r>
      <w:r w:rsidR="00365B81">
        <w:t xml:space="preserve">better </w:t>
      </w:r>
      <w:r>
        <w:t xml:space="preserve">address </w:t>
      </w:r>
      <w:r w:rsidR="00365B81">
        <w:t>them</w:t>
      </w:r>
      <w:r>
        <w:t xml:space="preserve">. In particular, IT is </w:t>
      </w:r>
      <w:r w:rsidR="003168AB">
        <w:t xml:space="preserve">ever </w:t>
      </w:r>
      <w:r>
        <w:t xml:space="preserve">developing new capabilities and extending its applicability to an increasing number of facets of </w:t>
      </w:r>
      <w:r w:rsidR="00365B81">
        <w:t xml:space="preserve">business and personal </w:t>
      </w:r>
      <w:r>
        <w:t>life.</w:t>
      </w:r>
    </w:p>
    <w:p w:rsidR="00A94F39" w:rsidRDefault="005C0D25" w:rsidP="00EA0BEB">
      <w:r>
        <w:t xml:space="preserve">Forty years ago, IT was largely a set of isolated capabilities that provided local benefits to those who could afford </w:t>
      </w:r>
      <w:r w:rsidR="00EC3D43">
        <w:t>specialized</w:t>
      </w:r>
      <w:r>
        <w:t xml:space="preserve"> and diverse equipment and the skills to exploit it. During the 1990s, the Internet provided a universal means of joining up the</w:t>
      </w:r>
      <w:r w:rsidR="00365B81">
        <w:t>se</w:t>
      </w:r>
      <w:r>
        <w:t xml:space="preserve"> islands of activity and </w:t>
      </w:r>
      <w:r w:rsidR="00365B81">
        <w:t xml:space="preserve">formed </w:t>
      </w:r>
      <w:r>
        <w:t xml:space="preserve">the basis for a worldwide IT platform capable of </w:t>
      </w:r>
      <w:r w:rsidR="00A94F39">
        <w:t xml:space="preserve">organic development by a wide range </w:t>
      </w:r>
      <w:r w:rsidR="00365B81">
        <w:t xml:space="preserve">of </w:t>
      </w:r>
      <w:r w:rsidR="00A94F39">
        <w:t>organisations</w:t>
      </w:r>
      <w:r w:rsidR="00365B81" w:rsidRPr="00365B81">
        <w:t xml:space="preserve"> </w:t>
      </w:r>
      <w:r w:rsidR="00365B81">
        <w:t>and</w:t>
      </w:r>
      <w:r w:rsidR="00365B81" w:rsidRPr="00365B81">
        <w:t xml:space="preserve"> individuals</w:t>
      </w:r>
      <w:r w:rsidR="00A94F39">
        <w:t>. One such development</w:t>
      </w:r>
      <w:r w:rsidR="006D7260">
        <w:t xml:space="preserve"> was the World Wide Web that provided the ability to link information. Another</w:t>
      </w:r>
      <w:r w:rsidR="00A94F39">
        <w:t xml:space="preserve">, during the 2000s, </w:t>
      </w:r>
      <w:r w:rsidR="003D4414">
        <w:t>wa</w:t>
      </w:r>
      <w:r w:rsidR="00A94F39">
        <w:t xml:space="preserve">s Social Media that raised the level of interworking to provide </w:t>
      </w:r>
      <w:r w:rsidR="00EC3D43">
        <w:t>person</w:t>
      </w:r>
      <w:r w:rsidR="00A94F39">
        <w:t xml:space="preserve">-to-person connectivity and facilitate collaboration between individuals and organisations. </w:t>
      </w:r>
      <w:r w:rsidR="00FC0FAF">
        <w:t>These have</w:t>
      </w:r>
      <w:r w:rsidR="00A94F39">
        <w:t xml:space="preserve"> rapidly become a part of everyday life for the public and introduced consumer-led change to </w:t>
      </w:r>
      <w:r w:rsidR="00EC3D43">
        <w:t>business</w:t>
      </w:r>
      <w:r w:rsidR="00A94F39">
        <w:t xml:space="preserve"> and government organisations.</w:t>
      </w:r>
    </w:p>
    <w:p w:rsidR="005C0D25" w:rsidRDefault="00A94F39" w:rsidP="00EA0BEB">
      <w:r>
        <w:t xml:space="preserve">The latest wave of developments takes interworking still further by incorporating </w:t>
      </w:r>
      <w:r w:rsidR="00EC3D43">
        <w:t>objects</w:t>
      </w:r>
      <w:r>
        <w:t xml:space="preserve"> of all sorts into the network of </w:t>
      </w:r>
      <w:r w:rsidR="00365B81" w:rsidRPr="00365B81">
        <w:t>IT services</w:t>
      </w:r>
      <w:r w:rsidR="00365B81">
        <w:t xml:space="preserve">, </w:t>
      </w:r>
      <w:r w:rsidR="006D7260">
        <w:t xml:space="preserve">information, </w:t>
      </w:r>
      <w:r>
        <w:t>organisations and</w:t>
      </w:r>
      <w:r w:rsidR="00365B81" w:rsidRPr="00365B81">
        <w:t xml:space="preserve"> people</w:t>
      </w:r>
      <w:r>
        <w:t>. This is the Internet of Things</w:t>
      </w:r>
      <w:r w:rsidR="00EC3D43">
        <w:t xml:space="preserve"> (IoT) </w:t>
      </w:r>
      <w:r w:rsidR="003B1E22">
        <w:t>that</w:t>
      </w:r>
      <w:r w:rsidR="00EC3D43">
        <w:t xml:space="preserve"> provides the potential for </w:t>
      </w:r>
      <w:r w:rsidR="00EC3D43" w:rsidRPr="00EC3D43">
        <w:t xml:space="preserve">e-devices </w:t>
      </w:r>
      <w:r w:rsidR="00EC3D43">
        <w:t>to be commonly built</w:t>
      </w:r>
      <w:r w:rsidR="00EC3D43" w:rsidRPr="00EC3D43">
        <w:t xml:space="preserve"> into infrastructure such as roads, vehicles, localities (e.g. smart cities), homes, livestock and even people (e.g. for measuring bodily functions). Many organizations</w:t>
      </w:r>
      <w:r w:rsidR="001F2A2B">
        <w:t>,</w:t>
      </w:r>
      <w:r w:rsidR="00EC3D43" w:rsidRPr="00EC3D43">
        <w:t xml:space="preserve"> including government</w:t>
      </w:r>
      <w:r w:rsidR="001F2A2B">
        <w:t>s,</w:t>
      </w:r>
      <w:r w:rsidR="00EC3D43" w:rsidRPr="00EC3D43">
        <w:t xml:space="preserve"> are realizing that there are financial, social and other benefits that are emerging though the use of networks of e-devices for the collection of data (e.g. the monitoring of people and their environment for health purposes) or raising alerts (e.g. when river levels rise).</w:t>
      </w:r>
      <w:r w:rsidR="00EC3D43">
        <w:t xml:space="preserve"> The hope is that these </w:t>
      </w:r>
      <w:r w:rsidR="001F2A2B">
        <w:t xml:space="preserve">networks </w:t>
      </w:r>
      <w:r w:rsidR="00EC3D43">
        <w:t>can provide better services to society at large</w:t>
      </w:r>
      <w:r w:rsidR="003D4414">
        <w:t xml:space="preserve"> -</w:t>
      </w:r>
      <w:r w:rsidR="00EC3D43">
        <w:t xml:space="preserve"> whilst realising </w:t>
      </w:r>
      <w:r w:rsidR="001F2A2B">
        <w:t xml:space="preserve">the </w:t>
      </w:r>
      <w:r w:rsidR="00EC3D43">
        <w:t xml:space="preserve">economies that are necessary to support growing and aging populations, </w:t>
      </w:r>
      <w:r w:rsidR="003D4414">
        <w:t>and</w:t>
      </w:r>
      <w:r w:rsidR="00EC3D43">
        <w:t xml:space="preserve"> </w:t>
      </w:r>
      <w:r w:rsidR="001F2A2B">
        <w:t xml:space="preserve">also </w:t>
      </w:r>
      <w:r w:rsidR="00EC3D43">
        <w:t xml:space="preserve">ensuring sustainability and </w:t>
      </w:r>
      <w:r w:rsidR="001F2A2B">
        <w:t>meeting</w:t>
      </w:r>
      <w:r w:rsidR="00EC3D43">
        <w:t xml:space="preserve"> social, individual, corporate, environmental, neighbourhood</w:t>
      </w:r>
      <w:r w:rsidR="001F2A2B">
        <w:t>,</w:t>
      </w:r>
      <w:r w:rsidR="00EC3D43">
        <w:t xml:space="preserve"> regional </w:t>
      </w:r>
      <w:r w:rsidR="001F2A2B">
        <w:t xml:space="preserve">and global </w:t>
      </w:r>
      <w:r w:rsidR="00EC3D43">
        <w:t>needs.</w:t>
      </w:r>
    </w:p>
    <w:p w:rsidR="006334DF" w:rsidRDefault="006334DF" w:rsidP="00EA0BEB">
      <w:r>
        <w:t>There is not yet an agreed definition of IoT, but the OASIS document “</w:t>
      </w:r>
      <w:r w:rsidRPr="006334DF">
        <w:t>Transformational Gover</w:t>
      </w:r>
      <w:r>
        <w:t>nment</w:t>
      </w:r>
      <w:r w:rsidRPr="006334DF">
        <w:t xml:space="preserve"> Framework e-</w:t>
      </w:r>
      <w:r>
        <w:t>Health Profile”</w:t>
      </w:r>
      <w:r w:rsidRPr="006334DF">
        <w:t xml:space="preserve"> Version 1.0</w:t>
      </w:r>
      <w:r w:rsidR="003D4414">
        <w:rPr>
          <w:rStyle w:val="FootnoteReference"/>
        </w:rPr>
        <w:footnoteReference w:id="1"/>
      </w:r>
      <w:r>
        <w:t xml:space="preserve"> offers the following:-</w:t>
      </w:r>
    </w:p>
    <w:p w:rsidR="006334DF" w:rsidRPr="000B6C40" w:rsidRDefault="006334DF" w:rsidP="000B6C40">
      <w:pPr>
        <w:ind w:left="720"/>
        <w:rPr>
          <w:i/>
        </w:rPr>
      </w:pPr>
      <w:r w:rsidRPr="000B6C40">
        <w:rPr>
          <w:i/>
        </w:rPr>
        <w:t>“a world where physical objects are seamlessly integrated into the information network, and where the physical objects can become active participants in business processes.</w:t>
      </w:r>
    </w:p>
    <w:p w:rsidR="00B34D1A" w:rsidRPr="000B6C40" w:rsidRDefault="006334DF" w:rsidP="000B6C40">
      <w:pPr>
        <w:ind w:left="720"/>
        <w:rPr>
          <w:i/>
        </w:rPr>
      </w:pPr>
      <w:r w:rsidRPr="000B6C40">
        <w:rPr>
          <w:i/>
        </w:rPr>
        <w:t>Note: Services are available to interact with these 'smart objects' over the Internet, query and change their state and any information associated with them, taking into account security and privacy issues.</w:t>
      </w:r>
      <w:r w:rsidR="002179DE" w:rsidRPr="000B6C40">
        <w:rPr>
          <w:i/>
        </w:rPr>
        <w:t>”</w:t>
      </w:r>
    </w:p>
    <w:p w:rsidR="00B34D1A" w:rsidRDefault="00BD0018" w:rsidP="00EA0BEB">
      <w:r>
        <w:lastRenderedPageBreak/>
        <w:t>This definition does not radically conflict with those offered by others and</w:t>
      </w:r>
      <w:r w:rsidR="003D4414">
        <w:t>,</w:t>
      </w:r>
      <w:r>
        <w:t xml:space="preserve"> </w:t>
      </w:r>
      <w:r w:rsidR="00793601">
        <w:t>importantly</w:t>
      </w:r>
      <w:r w:rsidR="003D4414">
        <w:t>,</w:t>
      </w:r>
      <w:r w:rsidR="00793601">
        <w:t xml:space="preserve"> includes</w:t>
      </w:r>
      <w:r>
        <w:t xml:space="preserve"> the interaction with other systems and people who can </w:t>
      </w:r>
      <w:r w:rsidR="00793601">
        <w:t>use</w:t>
      </w:r>
      <w:r>
        <w:t xml:space="preserve"> the information generated by </w:t>
      </w:r>
      <w:r w:rsidR="00793601">
        <w:t>a set</w:t>
      </w:r>
      <w:r>
        <w:t xml:space="preserve"> of </w:t>
      </w:r>
      <w:r w:rsidR="00FC0FAF">
        <w:t>‘things’</w:t>
      </w:r>
      <w:r>
        <w:t>.</w:t>
      </w:r>
    </w:p>
    <w:p w:rsidR="00BD0018" w:rsidRDefault="00BD0018" w:rsidP="00EA0BEB">
      <w:r>
        <w:t xml:space="preserve">Such systems are already being developed by a wide range of players across all sectors. </w:t>
      </w:r>
      <w:r w:rsidR="002B415A">
        <w:t>For example, s</w:t>
      </w:r>
      <w:r w:rsidR="00567E30" w:rsidRPr="00567E30">
        <w:t xml:space="preserve">martness is </w:t>
      </w:r>
      <w:r w:rsidR="001F2A2B">
        <w:t>currently</w:t>
      </w:r>
      <w:r w:rsidR="00567E30" w:rsidRPr="00567E30">
        <w:t xml:space="preserve"> being built into washing machines, TVs, refrigerators and other domestic products. These have various potential uses (and concomitant risks) and could use any of a number of connections within the home, to achieve local and possibly internet-level transmission needs.</w:t>
      </w:r>
    </w:p>
    <w:p w:rsidR="00BD0018" w:rsidRDefault="00BD0018" w:rsidP="00EA0BEB">
      <w:r>
        <w:t>The widespread and diverse adoption of these technologies and the ‘bottom up’ development</w:t>
      </w:r>
      <w:r w:rsidR="003B1E22">
        <w:t>,</w:t>
      </w:r>
      <w:r>
        <w:t xml:space="preserve"> that is necessary </w:t>
      </w:r>
      <w:r w:rsidR="00567E30">
        <w:t>for</w:t>
      </w:r>
      <w:r>
        <w:t xml:space="preserve"> the </w:t>
      </w:r>
      <w:r w:rsidR="00647ED9" w:rsidRPr="00647ED9">
        <w:t xml:space="preserve">medium term </w:t>
      </w:r>
      <w:r>
        <w:t>development of the IoT</w:t>
      </w:r>
      <w:r w:rsidR="003B1E22">
        <w:t>,</w:t>
      </w:r>
      <w:r>
        <w:t xml:space="preserve"> are key characteristics that need to be considered and managed now as near-term projects start to build an infrastructure that would be prohibitively expensive to replace.</w:t>
      </w:r>
    </w:p>
    <w:p w:rsidR="00BD0018" w:rsidRDefault="00567E30" w:rsidP="00EA0BEB">
      <w:r>
        <w:t xml:space="preserve">Some very large </w:t>
      </w:r>
      <w:r w:rsidR="00BD0018">
        <w:t xml:space="preserve">projects are </w:t>
      </w:r>
      <w:r>
        <w:t xml:space="preserve">already </w:t>
      </w:r>
      <w:r w:rsidR="00BD0018">
        <w:t xml:space="preserve">starting to emerge </w:t>
      </w:r>
      <w:r>
        <w:t>- often as</w:t>
      </w:r>
      <w:r w:rsidR="00BD0018">
        <w:t xml:space="preserve"> Smart City initi</w:t>
      </w:r>
      <w:r w:rsidR="00BE2109">
        <w:t>at</w:t>
      </w:r>
      <w:r w:rsidR="00BD0018">
        <w:t xml:space="preserve">ives. The full impact of the possible future extent of </w:t>
      </w:r>
      <w:r w:rsidR="00BE391E">
        <w:t xml:space="preserve">IT-based support can begin to be understood by considering the </w:t>
      </w:r>
      <w:r w:rsidR="00BE2109">
        <w:t>work</w:t>
      </w:r>
      <w:r w:rsidR="00BE391E">
        <w:t xml:space="preserve"> going on in Japan to rebuild complete areas following the </w:t>
      </w:r>
      <w:r w:rsidR="00BE391E" w:rsidRPr="00BE391E">
        <w:t xml:space="preserve">earthquake and tsunami </w:t>
      </w:r>
      <w:r w:rsidR="00BE391E" w:rsidRPr="001903C2">
        <w:t>in 2011</w:t>
      </w:r>
      <w:r w:rsidR="009E6CFC">
        <w:rPr>
          <w:rStyle w:val="FootnoteReference"/>
        </w:rPr>
        <w:footnoteReference w:id="2"/>
      </w:r>
      <w:r w:rsidR="00BE391E" w:rsidRPr="001903C2">
        <w:t xml:space="preserve"> </w:t>
      </w:r>
      <w:r w:rsidR="001903C2" w:rsidRPr="001903C2">
        <w:t>T</w:t>
      </w:r>
      <w:r w:rsidR="00BE391E" w:rsidRPr="001903C2">
        <w:t>here, the</w:t>
      </w:r>
      <w:r w:rsidR="00BE391E" w:rsidRPr="00BE391E">
        <w:t xml:space="preserve"> opportunity </w:t>
      </w:r>
      <w:r w:rsidR="00647ED9">
        <w:t>presented</w:t>
      </w:r>
      <w:r w:rsidR="00BE391E">
        <w:t xml:space="preserve"> by the necessity for large scale reconstruction </w:t>
      </w:r>
      <w:r w:rsidR="00BE391E" w:rsidRPr="00BE391E">
        <w:t xml:space="preserve">is being taken to introduce building and home management systems (amongst other innovations) to provide a sustainable environment that contributes to society and people’s lives. In this situation, </w:t>
      </w:r>
      <w:r w:rsidR="00BE391E">
        <w:t>they</w:t>
      </w:r>
      <w:r w:rsidR="00BE391E" w:rsidRPr="00BE391E">
        <w:t xml:space="preserve"> are, in </w:t>
      </w:r>
      <w:r w:rsidR="00BE391E">
        <w:t>most</w:t>
      </w:r>
      <w:r w:rsidR="00BE391E" w:rsidRPr="00BE391E">
        <w:t xml:space="preserve"> senses, starting from scratch and are able to agree and control the development of all systems. However, this is atypical and generally the development of a smart city or equivalent ecosystem will involve a number of organisations from a range of sectors who all need to work together and </w:t>
      </w:r>
      <w:r w:rsidR="00647ED9">
        <w:t xml:space="preserve">who </w:t>
      </w:r>
      <w:r w:rsidR="00793601">
        <w:t xml:space="preserve">also </w:t>
      </w:r>
      <w:r w:rsidR="00647ED9">
        <w:t>own</w:t>
      </w:r>
      <w:r w:rsidR="00BE391E" w:rsidRPr="00BE391E">
        <w:t xml:space="preserve"> existing services and systems that need to coexist and interoperate. </w:t>
      </w:r>
      <w:r w:rsidR="00032B4C">
        <w:t>In this scenario</w:t>
      </w:r>
      <w:r w:rsidR="00BE391E" w:rsidRPr="00BE391E">
        <w:t>, building and home management systems will be fitted to new build</w:t>
      </w:r>
      <w:r w:rsidR="004C144E">
        <w:t>ings and retrofitted to others.</w:t>
      </w:r>
    </w:p>
    <w:p w:rsidR="00BE391E" w:rsidRDefault="00BE391E" w:rsidP="00EA0BEB">
      <w:r>
        <w:t xml:space="preserve">However, </w:t>
      </w:r>
      <w:r w:rsidRPr="00BE391E">
        <w:t xml:space="preserve">further independently-supplied systems </w:t>
      </w:r>
      <w:r w:rsidR="00647ED9">
        <w:t>need to</w:t>
      </w:r>
      <w:r w:rsidRPr="00BE391E">
        <w:t xml:space="preserve"> be able to leverage the capabilities that are already implemented. An example is an e-Health system that will contribute its own set of facilities but </w:t>
      </w:r>
      <w:r>
        <w:t>could</w:t>
      </w:r>
      <w:r w:rsidRPr="00BE391E">
        <w:t xml:space="preserve"> usefully leverage home, building and city management systems in order to deliver its full potential. Without that capability, it would be necessary to implement much of those systems’ facilities within the e-Health system leading to duplication and increased cost.</w:t>
      </w:r>
    </w:p>
    <w:p w:rsidR="00DD40FA" w:rsidRDefault="00DD40FA" w:rsidP="00EA0BEB">
      <w:r>
        <w:t>The IoT can be used to deliver many benefits but, as with any technology, it also has the potential to be abused. Examples of use and abuse are widespread and available in the media</w:t>
      </w:r>
      <w:r>
        <w:rPr>
          <w:rStyle w:val="FootnoteReference"/>
        </w:rPr>
        <w:footnoteReference w:id="3"/>
      </w:r>
      <w:r>
        <w:t>.</w:t>
      </w:r>
    </w:p>
    <w:p w:rsidR="00BE2109" w:rsidRDefault="00BE391E" w:rsidP="00EA0BEB">
      <w:r>
        <w:t xml:space="preserve">Thus, the longer term </w:t>
      </w:r>
      <w:r w:rsidR="00793601">
        <w:t>should</w:t>
      </w:r>
      <w:r>
        <w:t xml:space="preserve"> be considered </w:t>
      </w:r>
      <w:r w:rsidR="00647ED9">
        <w:t>by taking a holistic approach to</w:t>
      </w:r>
      <w:r>
        <w:t xml:space="preserve"> all developments</w:t>
      </w:r>
      <w:r w:rsidR="00647ED9">
        <w:t xml:space="preserve"> that involve IoT aspects</w:t>
      </w:r>
      <w:r>
        <w:t xml:space="preserve">. This paper identifies </w:t>
      </w:r>
      <w:r w:rsidR="00567E30">
        <w:t>some</w:t>
      </w:r>
      <w:r>
        <w:t xml:space="preserve"> areas where the </w:t>
      </w:r>
      <w:r w:rsidR="004C144E">
        <w:t>emergent IoT</w:t>
      </w:r>
      <w:r>
        <w:t xml:space="preserve"> and </w:t>
      </w:r>
      <w:r w:rsidR="004C144E">
        <w:t>its</w:t>
      </w:r>
      <w:r>
        <w:t xml:space="preserve"> application </w:t>
      </w:r>
      <w:r w:rsidR="00647ED9">
        <w:t xml:space="preserve">can </w:t>
      </w:r>
      <w:r>
        <w:t xml:space="preserve">impact programmes in which government organisations play a </w:t>
      </w:r>
      <w:r w:rsidR="00567E30">
        <w:t xml:space="preserve">major </w:t>
      </w:r>
      <w:r>
        <w:t>part</w:t>
      </w:r>
      <w:r w:rsidR="00BE2109">
        <w:t xml:space="preserve">. It </w:t>
      </w:r>
      <w:r w:rsidR="00BE2109">
        <w:lastRenderedPageBreak/>
        <w:t xml:space="preserve">then goes on to relate these to existing TGF patterns </w:t>
      </w:r>
      <w:r w:rsidR="00FC0FAF">
        <w:t>in order to</w:t>
      </w:r>
      <w:r w:rsidR="00BE2109">
        <w:t xml:space="preserve"> help government and partner organisations deliver programmes that contribute to the future rather than constraining it by delivering tomorrow’s legacy systems</w:t>
      </w:r>
      <w:r w:rsidR="004C144E">
        <w:t>, today</w:t>
      </w:r>
      <w:r w:rsidR="00BE2109">
        <w:t>.</w:t>
      </w:r>
    </w:p>
    <w:p w:rsidR="00032B4C" w:rsidRDefault="00032B4C" w:rsidP="005C0D25">
      <w:pPr>
        <w:pStyle w:val="Heading1"/>
        <w:numPr>
          <w:ilvl w:val="0"/>
          <w:numId w:val="2"/>
        </w:numPr>
      </w:pPr>
      <w:r>
        <w:br w:type="page"/>
      </w:r>
      <w:r>
        <w:lastRenderedPageBreak/>
        <w:t>Possible Impacts of IoT-based Services.</w:t>
      </w:r>
    </w:p>
    <w:p w:rsidR="00FC0FAF" w:rsidRDefault="00FC0FAF" w:rsidP="00FC0FAF">
      <w:r>
        <w:t xml:space="preserve">The impacts on services that use of the IoT is likely to </w:t>
      </w:r>
      <w:r w:rsidR="00955E70">
        <w:t>introduce</w:t>
      </w:r>
      <w:r>
        <w:t xml:space="preserve"> include:-</w:t>
      </w:r>
    </w:p>
    <w:p w:rsidR="00FC0FAF" w:rsidRDefault="00FC0FAF" w:rsidP="00FC0FAF">
      <w:pPr>
        <w:numPr>
          <w:ilvl w:val="0"/>
          <w:numId w:val="1"/>
        </w:numPr>
      </w:pPr>
      <w:r>
        <w:t>Unpredictable Futures</w:t>
      </w:r>
    </w:p>
    <w:p w:rsidR="00FC0FAF" w:rsidRDefault="00FC0FAF" w:rsidP="00FC0FAF">
      <w:pPr>
        <w:numPr>
          <w:ilvl w:val="0"/>
          <w:numId w:val="1"/>
        </w:numPr>
      </w:pPr>
      <w:r>
        <w:t>New partnership models</w:t>
      </w:r>
    </w:p>
    <w:p w:rsidR="00FC0FAF" w:rsidRDefault="00FC0FAF" w:rsidP="00FC0FAF">
      <w:pPr>
        <w:numPr>
          <w:ilvl w:val="0"/>
          <w:numId w:val="1"/>
        </w:numPr>
      </w:pPr>
      <w:r>
        <w:t>Complexity for the customer</w:t>
      </w:r>
    </w:p>
    <w:p w:rsidR="00FC0FAF" w:rsidRDefault="00FC0FAF" w:rsidP="00FC0FAF">
      <w:pPr>
        <w:numPr>
          <w:ilvl w:val="0"/>
          <w:numId w:val="1"/>
        </w:numPr>
      </w:pPr>
      <w:r>
        <w:t>Data Privacy and Security</w:t>
      </w:r>
    </w:p>
    <w:p w:rsidR="00FC0FAF" w:rsidRDefault="00FC0FAF" w:rsidP="00FC0FAF">
      <w:pPr>
        <w:numPr>
          <w:ilvl w:val="0"/>
          <w:numId w:val="1"/>
        </w:numPr>
      </w:pPr>
      <w:r>
        <w:t>Systems Management</w:t>
      </w:r>
    </w:p>
    <w:p w:rsidR="00FC0FAF" w:rsidRDefault="00FC0FAF" w:rsidP="00FC0FAF">
      <w:pPr>
        <w:numPr>
          <w:ilvl w:val="0"/>
          <w:numId w:val="1"/>
        </w:numPr>
      </w:pPr>
      <w:r w:rsidRPr="007354F7">
        <w:t>Network-related Issues</w:t>
      </w:r>
    </w:p>
    <w:p w:rsidR="00FC0FAF" w:rsidRDefault="00FC0FAF" w:rsidP="00FC0FAF">
      <w:r>
        <w:t>Each of these is d</w:t>
      </w:r>
      <w:r w:rsidR="00955E70">
        <w:t>iscussed</w:t>
      </w:r>
      <w:r>
        <w:t xml:space="preserve"> in turn.</w:t>
      </w:r>
    </w:p>
    <w:p w:rsidR="00EB3BDB" w:rsidRDefault="00EB3BDB" w:rsidP="00EB3BDB">
      <w:pPr>
        <w:pStyle w:val="Heading1"/>
      </w:pPr>
      <w:r>
        <w:t>Unpredictable Futures</w:t>
      </w:r>
    </w:p>
    <w:p w:rsidR="00EB3BDB" w:rsidRDefault="00EB3BDB" w:rsidP="00EB3BDB">
      <w:pPr>
        <w:rPr>
          <w:lang w:eastAsia="en-GB"/>
        </w:rPr>
      </w:pPr>
      <w:r>
        <w:rPr>
          <w:lang w:eastAsia="en-GB"/>
        </w:rPr>
        <w:t xml:space="preserve">As with earlier phases of IT development, the uses to which the latest technologies will be put and the way that they and the services that they enable </w:t>
      </w:r>
      <w:r w:rsidR="003B1E22">
        <w:rPr>
          <w:lang w:eastAsia="en-GB"/>
        </w:rPr>
        <w:t xml:space="preserve">will develop </w:t>
      </w:r>
      <w:r>
        <w:rPr>
          <w:lang w:eastAsia="en-GB"/>
        </w:rPr>
        <w:t>cannot be accurately predicted.</w:t>
      </w:r>
    </w:p>
    <w:p w:rsidR="00EB3BDB" w:rsidRDefault="00EB3BDB" w:rsidP="00EB3BDB">
      <w:pPr>
        <w:rPr>
          <w:lang w:eastAsia="en-GB"/>
        </w:rPr>
      </w:pPr>
      <w:r>
        <w:rPr>
          <w:lang w:eastAsia="en-GB"/>
        </w:rPr>
        <w:t xml:space="preserve">The IoT provides a number of disruptive technologies that will lead to </w:t>
      </w:r>
      <w:r w:rsidR="003B1E22">
        <w:rPr>
          <w:lang w:eastAsia="en-GB"/>
        </w:rPr>
        <w:t xml:space="preserve">the </w:t>
      </w:r>
      <w:r>
        <w:rPr>
          <w:lang w:eastAsia="en-GB"/>
        </w:rPr>
        <w:t>innovation</w:t>
      </w:r>
      <w:r w:rsidR="003B1E22">
        <w:rPr>
          <w:lang w:eastAsia="en-GB"/>
        </w:rPr>
        <w:t>,</w:t>
      </w:r>
      <w:r>
        <w:rPr>
          <w:lang w:eastAsia="en-GB"/>
        </w:rPr>
        <w:t xml:space="preserve"> by all kinds of stakeholders</w:t>
      </w:r>
      <w:r w:rsidR="003B1E22">
        <w:rPr>
          <w:lang w:eastAsia="en-GB"/>
        </w:rPr>
        <w:t>,</w:t>
      </w:r>
      <w:r>
        <w:rPr>
          <w:lang w:eastAsia="en-GB"/>
        </w:rPr>
        <w:t xml:space="preserve"> that is necessary to meet the challenges of the modern world. At the same time, the use of the</w:t>
      </w:r>
      <w:r w:rsidR="003B1E22">
        <w:rPr>
          <w:lang w:eastAsia="en-GB"/>
        </w:rPr>
        <w:t>se</w:t>
      </w:r>
      <w:r>
        <w:rPr>
          <w:lang w:eastAsia="en-GB"/>
        </w:rPr>
        <w:t xml:space="preserve"> technologies will generate new risks alongside thos</w:t>
      </w:r>
      <w:r w:rsidR="003168AB">
        <w:rPr>
          <w:lang w:eastAsia="en-GB"/>
        </w:rPr>
        <w:t>e</w:t>
      </w:r>
      <w:r>
        <w:rPr>
          <w:lang w:eastAsia="en-GB"/>
        </w:rPr>
        <w:t xml:space="preserve"> that </w:t>
      </w:r>
      <w:r w:rsidR="003168AB">
        <w:rPr>
          <w:lang w:eastAsia="en-GB"/>
        </w:rPr>
        <w:t>always</w:t>
      </w:r>
      <w:r>
        <w:rPr>
          <w:lang w:eastAsia="en-GB"/>
        </w:rPr>
        <w:t xml:space="preserve"> exist such as cataclysmic events, organisations</w:t>
      </w:r>
      <w:r w:rsidR="003168AB">
        <w:rPr>
          <w:lang w:eastAsia="en-GB"/>
        </w:rPr>
        <w:t>’</w:t>
      </w:r>
      <w:r>
        <w:rPr>
          <w:lang w:eastAsia="en-GB"/>
        </w:rPr>
        <w:t xml:space="preserve"> evolution, mergers and acquisitions and new consumer desires.</w:t>
      </w:r>
    </w:p>
    <w:p w:rsidR="003168AB" w:rsidRDefault="00EB3BDB" w:rsidP="00EB3BDB">
      <w:pPr>
        <w:rPr>
          <w:lang w:eastAsia="en-GB"/>
        </w:rPr>
      </w:pPr>
      <w:r>
        <w:rPr>
          <w:lang w:eastAsia="en-GB"/>
        </w:rPr>
        <w:t>The sheer amount of data that services will generate introduces further risk facto</w:t>
      </w:r>
      <w:r w:rsidR="003168AB">
        <w:rPr>
          <w:lang w:eastAsia="en-GB"/>
        </w:rPr>
        <w:t xml:space="preserve">rs such as the difficultly in turning it into actionable information. The volume will exceed the capability of humans to act </w:t>
      </w:r>
      <w:r w:rsidR="003B1E22" w:rsidRPr="003B1E22">
        <w:rPr>
          <w:lang w:eastAsia="en-GB"/>
        </w:rPr>
        <w:t xml:space="preserve">appropriately </w:t>
      </w:r>
      <w:r w:rsidR="003B1E22">
        <w:rPr>
          <w:lang w:eastAsia="en-GB"/>
        </w:rPr>
        <w:t>up</w:t>
      </w:r>
      <w:r w:rsidR="003168AB">
        <w:rPr>
          <w:lang w:eastAsia="en-GB"/>
        </w:rPr>
        <w:t>on it and lead to many decisions being taken automatically</w:t>
      </w:r>
      <w:r w:rsidR="003B1E22">
        <w:rPr>
          <w:lang w:eastAsia="en-GB"/>
        </w:rPr>
        <w:t>. T</w:t>
      </w:r>
      <w:r w:rsidR="003168AB">
        <w:rPr>
          <w:lang w:eastAsia="en-GB"/>
        </w:rPr>
        <w:t>his introduces the potential for some key factors to be missed leading to outcomes that are suboptimal or completely wrong.</w:t>
      </w:r>
    </w:p>
    <w:p w:rsidR="003168AB" w:rsidRDefault="003168AB" w:rsidP="00EB3BDB">
      <w:pPr>
        <w:rPr>
          <w:lang w:eastAsia="en-GB"/>
        </w:rPr>
      </w:pPr>
      <w:r>
        <w:rPr>
          <w:lang w:eastAsia="en-GB"/>
        </w:rPr>
        <w:t xml:space="preserve">At the same time, </w:t>
      </w:r>
      <w:r w:rsidR="003B1E22">
        <w:rPr>
          <w:lang w:eastAsia="en-GB"/>
        </w:rPr>
        <w:t>greater data volumes</w:t>
      </w:r>
      <w:r>
        <w:rPr>
          <w:lang w:eastAsia="en-GB"/>
        </w:rPr>
        <w:t xml:space="preserve"> lead to increased risks of data leakage that could prove catastrophic.</w:t>
      </w:r>
    </w:p>
    <w:p w:rsidR="003B1E22" w:rsidRDefault="003B1E22" w:rsidP="00EB3BDB">
      <w:pPr>
        <w:rPr>
          <w:lang w:eastAsia="en-GB"/>
        </w:rPr>
      </w:pPr>
      <w:r>
        <w:rPr>
          <w:lang w:eastAsia="en-GB"/>
        </w:rPr>
        <w:t>However, waiting to see how the technology wil</w:t>
      </w:r>
      <w:r w:rsidR="009B1D5C">
        <w:rPr>
          <w:lang w:eastAsia="en-GB"/>
        </w:rPr>
        <w:t>l turn out is not an option. Bus</w:t>
      </w:r>
      <w:r>
        <w:rPr>
          <w:lang w:eastAsia="en-GB"/>
        </w:rPr>
        <w:t>inesses and gov</w:t>
      </w:r>
      <w:r w:rsidR="009B1D5C">
        <w:rPr>
          <w:lang w:eastAsia="en-GB"/>
        </w:rPr>
        <w:t>ernments of all sizes have prob</w:t>
      </w:r>
      <w:r>
        <w:rPr>
          <w:lang w:eastAsia="en-GB"/>
        </w:rPr>
        <w:t xml:space="preserve">lems that have to be addressed, at least in part, in the </w:t>
      </w:r>
      <w:r w:rsidR="009B1D5C">
        <w:rPr>
          <w:lang w:eastAsia="en-GB"/>
        </w:rPr>
        <w:t>short term and the IoT has the potential to provide some of the answers.</w:t>
      </w:r>
    </w:p>
    <w:p w:rsidR="00BE2109" w:rsidRDefault="00BE2109" w:rsidP="00BE2109">
      <w:pPr>
        <w:pStyle w:val="Heading1"/>
      </w:pPr>
      <w:r>
        <w:t>New Partnership Models</w:t>
      </w:r>
    </w:p>
    <w:p w:rsidR="00BE2109" w:rsidRDefault="007609FF" w:rsidP="00EA0BEB">
      <w:r>
        <w:t xml:space="preserve">Services to a region or city as discussed above will need to be provided by a range of sectors and players within them. These will include </w:t>
      </w:r>
      <w:r w:rsidRPr="007609FF">
        <w:t>government (all tiers), energy companies, transport authorities, health services, service companies, etc. as well as a range of suppliers to those organisations.</w:t>
      </w:r>
    </w:p>
    <w:p w:rsidR="007609FF" w:rsidRDefault="007609FF" w:rsidP="007609FF">
      <w:r>
        <w:lastRenderedPageBreak/>
        <w:t xml:space="preserve">Many systems (e.g. weather and disaster management) are regional and cross government jurisdictions. Thus, </w:t>
      </w:r>
      <w:r w:rsidRPr="007609FF">
        <w:t xml:space="preserve">federation between </w:t>
      </w:r>
      <w:r>
        <w:t xml:space="preserve">sectors and their </w:t>
      </w:r>
      <w:r w:rsidRPr="007609FF">
        <w:t xml:space="preserve">services will become </w:t>
      </w:r>
      <w:r w:rsidR="00567E30">
        <w:t>increasingly</w:t>
      </w:r>
      <w:r w:rsidRPr="007609FF">
        <w:t xml:space="preserve"> important</w:t>
      </w:r>
      <w:r w:rsidR="006F223A">
        <w:t xml:space="preserve"> in</w:t>
      </w:r>
      <w:r w:rsidR="006F223A" w:rsidRPr="006F223A">
        <w:t xml:space="preserve"> the medium to long term</w:t>
      </w:r>
      <w:r w:rsidR="00567E30">
        <w:t>.</w:t>
      </w:r>
    </w:p>
    <w:p w:rsidR="007609FF" w:rsidRDefault="006F223A" w:rsidP="007609FF">
      <w:r>
        <w:t>However,</w:t>
      </w:r>
      <w:r w:rsidR="007609FF">
        <w:t xml:space="preserve"> the IoT is being built bottom up with a range of standards (often specific to a sector) and network types.</w:t>
      </w:r>
    </w:p>
    <w:p w:rsidR="006F223A" w:rsidRDefault="007609FF" w:rsidP="007609FF">
      <w:r>
        <w:t xml:space="preserve">The foundations for collaboration and orchestration within and across sectors need to be </w:t>
      </w:r>
      <w:r w:rsidR="006F223A">
        <w:t>considered</w:t>
      </w:r>
      <w:r w:rsidR="004C144E">
        <w:t xml:space="preserve"> early on</w:t>
      </w:r>
      <w:r w:rsidR="006F223A">
        <w:t>.</w:t>
      </w:r>
      <w:r w:rsidR="004C144E">
        <w:t xml:space="preserve"> Relationships may become very complex with a</w:t>
      </w:r>
      <w:r w:rsidR="00032B4C">
        <w:t xml:space="preserve"> single</w:t>
      </w:r>
      <w:r w:rsidR="004C144E">
        <w:t xml:space="preserve"> organisation </w:t>
      </w:r>
      <w:r w:rsidR="00032B4C">
        <w:t>playing</w:t>
      </w:r>
      <w:r w:rsidR="004C144E">
        <w:t xml:space="preserve"> custodian, supplier and consumer </w:t>
      </w:r>
      <w:r w:rsidR="00032B4C">
        <w:t>roles within a service ecosystem</w:t>
      </w:r>
      <w:r w:rsidR="004C144E">
        <w:t>.</w:t>
      </w:r>
    </w:p>
    <w:p w:rsidR="007609FF" w:rsidRDefault="007609FF" w:rsidP="007609FF">
      <w:r>
        <w:t xml:space="preserve">Stakeholder organisations will all have their own objectives and channels to market and this provides them with a challenge. How do they manage their piece of the </w:t>
      </w:r>
      <w:r w:rsidR="00647ED9">
        <w:t>overall ecosystem</w:t>
      </w:r>
      <w:r>
        <w:t xml:space="preserve"> and benefit from it whilst also contributing to the greater good of society at large?</w:t>
      </w:r>
    </w:p>
    <w:p w:rsidR="004C144E" w:rsidRDefault="004C144E" w:rsidP="007609FF">
      <w:r>
        <w:t xml:space="preserve">Continuity of service over time </w:t>
      </w:r>
      <w:r w:rsidR="00894990">
        <w:t>is another issue that needs to be addressed in any service development</w:t>
      </w:r>
      <w:r w:rsidR="00647ED9">
        <w:t xml:space="preserve"> as cessation of operations by any stakeholder for whatever reason would impact the overall service</w:t>
      </w:r>
      <w:r w:rsidR="00894990">
        <w:t>.</w:t>
      </w:r>
    </w:p>
    <w:p w:rsidR="006F223A" w:rsidRDefault="006F223A" w:rsidP="006F223A">
      <w:pPr>
        <w:pStyle w:val="Heading1"/>
      </w:pPr>
      <w:r>
        <w:t>Complexity for the Customer</w:t>
      </w:r>
    </w:p>
    <w:p w:rsidR="00647ED9" w:rsidRDefault="00647ED9" w:rsidP="007609FF">
      <w:r w:rsidRPr="00647ED9">
        <w:t>IoT-based services can have many component</w:t>
      </w:r>
      <w:r w:rsidR="002641DA">
        <w:t xml:space="preserve"> part</w:t>
      </w:r>
      <w:r w:rsidRPr="00647ED9">
        <w:t>s and may be provided by consortia consisting of several stakeholder organisations. This complexity is bound to confuse all but the mo</w:t>
      </w:r>
      <w:r>
        <w:t>st digitally literate customers.</w:t>
      </w:r>
    </w:p>
    <w:p w:rsidR="007609FF" w:rsidRDefault="007609FF" w:rsidP="007609FF">
      <w:r>
        <w:t xml:space="preserve">From the end-user (citizen or business) perspective, </w:t>
      </w:r>
      <w:r w:rsidR="004C144E">
        <w:t>any</w:t>
      </w:r>
      <w:r>
        <w:t xml:space="preserve"> multiplicity of players </w:t>
      </w:r>
      <w:r w:rsidR="00647ED9">
        <w:t>could</w:t>
      </w:r>
      <w:r>
        <w:t xml:space="preserve"> </w:t>
      </w:r>
      <w:r w:rsidR="00647ED9">
        <w:t xml:space="preserve">give rise to </w:t>
      </w:r>
      <w:r w:rsidR="00567E30">
        <w:t>several inter-related</w:t>
      </w:r>
      <w:r>
        <w:t xml:space="preserve"> contracts </w:t>
      </w:r>
      <w:r w:rsidR="00647ED9">
        <w:t>and support mechanisms.</w:t>
      </w:r>
      <w:r>
        <w:t xml:space="preserve"> </w:t>
      </w:r>
      <w:r w:rsidR="00647ED9">
        <w:t>W</w:t>
      </w:r>
      <w:r>
        <w:t>hilst variety, choice and competition are desirable</w:t>
      </w:r>
      <w:r w:rsidR="00647ED9">
        <w:t xml:space="preserve"> </w:t>
      </w:r>
      <w:r w:rsidR="00793601">
        <w:t xml:space="preserve">market </w:t>
      </w:r>
      <w:r w:rsidR="00647ED9">
        <w:t>characteristics</w:t>
      </w:r>
      <w:r>
        <w:t xml:space="preserve">, straightforward customer access to a small number of (aggregated) systems and seamless support for them is a necessary prerequisite to </w:t>
      </w:r>
      <w:r w:rsidR="006F223A">
        <w:t xml:space="preserve">service </w:t>
      </w:r>
      <w:r>
        <w:t>success.</w:t>
      </w:r>
    </w:p>
    <w:p w:rsidR="005A33C8" w:rsidRDefault="005A33C8" w:rsidP="005A33C8">
      <w:r>
        <w:t xml:space="preserve">Customers will wish to change suppliers. This needs to be as seamless as possible and not result in service interruptions as they will have come to depend upon the service and </w:t>
      </w:r>
      <w:r w:rsidR="002641DA">
        <w:t xml:space="preserve">service </w:t>
      </w:r>
      <w:r>
        <w:t xml:space="preserve">interruptions could have </w:t>
      </w:r>
      <w:r w:rsidR="002641DA">
        <w:t xml:space="preserve">potentially </w:t>
      </w:r>
      <w:r>
        <w:t>disastrous results.</w:t>
      </w:r>
    </w:p>
    <w:p w:rsidR="004C144E" w:rsidRPr="006F223A" w:rsidRDefault="004C144E" w:rsidP="004C144E">
      <w:pPr>
        <w:keepNext/>
        <w:keepLines/>
        <w:spacing w:before="480"/>
        <w:outlineLvl w:val="0"/>
        <w:rPr>
          <w:rFonts w:eastAsia="Times New Roman"/>
          <w:b/>
          <w:bCs/>
          <w:kern w:val="32"/>
          <w:sz w:val="28"/>
          <w:szCs w:val="28"/>
          <w:lang w:eastAsia="en-GB"/>
        </w:rPr>
      </w:pPr>
      <w:r w:rsidRPr="006F223A">
        <w:rPr>
          <w:rFonts w:eastAsia="Times New Roman"/>
          <w:b/>
          <w:bCs/>
          <w:kern w:val="32"/>
          <w:sz w:val="28"/>
          <w:szCs w:val="28"/>
          <w:lang w:eastAsia="en-GB"/>
        </w:rPr>
        <w:t>Data Privacy</w:t>
      </w:r>
      <w:r w:rsidR="001903C2">
        <w:rPr>
          <w:rFonts w:eastAsia="Times New Roman"/>
          <w:b/>
          <w:bCs/>
          <w:kern w:val="32"/>
          <w:sz w:val="28"/>
          <w:szCs w:val="28"/>
          <w:lang w:eastAsia="en-GB"/>
        </w:rPr>
        <w:t xml:space="preserve"> and Security</w:t>
      </w:r>
    </w:p>
    <w:p w:rsidR="004C144E" w:rsidRPr="006F223A" w:rsidRDefault="004C144E" w:rsidP="004C144E">
      <w:r w:rsidRPr="006F223A">
        <w:t xml:space="preserve">Data privacy is </w:t>
      </w:r>
      <w:r>
        <w:t>vital</w:t>
      </w:r>
      <w:r w:rsidRPr="006F223A">
        <w:t xml:space="preserve">. Citizens and businesses need to trust the </w:t>
      </w:r>
      <w:r w:rsidR="003D4414">
        <w:t>service</w:t>
      </w:r>
      <w:r w:rsidRPr="006F223A">
        <w:t xml:space="preserve"> and must understand the benefits that they gain in return for allowing aspects of their information to be shared.</w:t>
      </w:r>
    </w:p>
    <w:p w:rsidR="004C144E" w:rsidRDefault="004C144E" w:rsidP="004C144E">
      <w:r w:rsidRPr="006F223A">
        <w:t>On the supplier side, there is an understandable desire to leverage the information made available to them for service improvement and marketing purposes. This needs to be very transparent</w:t>
      </w:r>
      <w:r w:rsidR="002641DA">
        <w:t>,</w:t>
      </w:r>
      <w:r w:rsidRPr="006F223A">
        <w:t xml:space="preserve"> </w:t>
      </w:r>
      <w:r w:rsidR="003D4414">
        <w:t xml:space="preserve">in order </w:t>
      </w:r>
      <w:r w:rsidRPr="006F223A">
        <w:t>to retain trust</w:t>
      </w:r>
      <w:r w:rsidR="003D4414">
        <w:t>,</w:t>
      </w:r>
      <w:r w:rsidRPr="006F223A">
        <w:t xml:space="preserve"> and be rigorously enforced to ensure good practice. Examples such as the recent </w:t>
      </w:r>
      <w:r>
        <w:t xml:space="preserve">NHS </w:t>
      </w:r>
      <w:r w:rsidRPr="006F223A">
        <w:t>care.data situation</w:t>
      </w:r>
      <w:r>
        <w:t xml:space="preserve"> in the UK</w:t>
      </w:r>
      <w:r w:rsidRPr="006F223A">
        <w:t xml:space="preserve"> and the general dislike by Facebook users of the new Faceboo</w:t>
      </w:r>
      <w:r w:rsidR="00793601">
        <w:t>k M</w:t>
      </w:r>
      <w:r w:rsidRPr="006F223A">
        <w:t>essenger demonstrate the fragility of trust with citizens withholding assent and migration to a range of alternative messaging applications, respectively.</w:t>
      </w:r>
    </w:p>
    <w:p w:rsidR="004C144E" w:rsidRPr="006F223A" w:rsidRDefault="004C144E" w:rsidP="004C144E">
      <w:r w:rsidRPr="006F223A">
        <w:lastRenderedPageBreak/>
        <w:t xml:space="preserve">Such </w:t>
      </w:r>
      <w:r w:rsidR="00955E70">
        <w:t xml:space="preserve">secondary </w:t>
      </w:r>
      <w:r w:rsidRPr="006F223A">
        <w:t>use of infor</w:t>
      </w:r>
      <w:r w:rsidR="002641DA">
        <w:t xml:space="preserve">mation needs to be transparent </w:t>
      </w:r>
      <w:r w:rsidRPr="006F223A">
        <w:t xml:space="preserve">and not </w:t>
      </w:r>
      <w:r w:rsidR="002641DA">
        <w:t xml:space="preserve">be </w:t>
      </w:r>
      <w:r w:rsidRPr="006F223A">
        <w:t xml:space="preserve">hidden in long complex service agreements that virtually no one has the time </w:t>
      </w:r>
      <w:r w:rsidR="002641DA">
        <w:t>to read, let alone understand</w:t>
      </w:r>
      <w:r>
        <w:t>.</w:t>
      </w:r>
    </w:p>
    <w:p w:rsidR="004C144E" w:rsidRDefault="004C144E" w:rsidP="004C144E">
      <w:r w:rsidRPr="006F223A">
        <w:t>The retention (and possible transfer) of raw information following a customer switching to an alternative supplier needs to be addressed in service agreements.</w:t>
      </w:r>
    </w:p>
    <w:p w:rsidR="001903C2" w:rsidRPr="006F223A" w:rsidRDefault="001903C2" w:rsidP="004C144E">
      <w:r w:rsidRPr="001903C2">
        <w:t>Cybersecurity also needs to be considered. There have been localised malicious attacks on some home management systems but the threat increases exponentially in larger systems. The current issues with unsecured Wi-Fi connections will seem insignificant compared to (e.g.) interference with any element of an e-Health or power supply system.</w:t>
      </w:r>
    </w:p>
    <w:p w:rsidR="004C144E" w:rsidRPr="006F223A" w:rsidRDefault="007354F7" w:rsidP="004C144E">
      <w:pPr>
        <w:keepNext/>
        <w:keepLines/>
        <w:spacing w:before="480"/>
        <w:outlineLvl w:val="0"/>
        <w:rPr>
          <w:rFonts w:eastAsia="Times New Roman"/>
          <w:b/>
          <w:bCs/>
          <w:kern w:val="32"/>
          <w:sz w:val="28"/>
          <w:szCs w:val="28"/>
          <w:lang w:eastAsia="en-GB"/>
        </w:rPr>
      </w:pPr>
      <w:r>
        <w:rPr>
          <w:rFonts w:eastAsia="Times New Roman"/>
          <w:b/>
          <w:bCs/>
          <w:kern w:val="32"/>
          <w:sz w:val="28"/>
          <w:szCs w:val="28"/>
          <w:lang w:eastAsia="en-GB"/>
        </w:rPr>
        <w:t xml:space="preserve">Systems </w:t>
      </w:r>
      <w:r w:rsidR="004C144E">
        <w:rPr>
          <w:rFonts w:eastAsia="Times New Roman"/>
          <w:b/>
          <w:bCs/>
          <w:kern w:val="32"/>
          <w:sz w:val="28"/>
          <w:szCs w:val="28"/>
          <w:lang w:eastAsia="en-GB"/>
        </w:rPr>
        <w:t>Management</w:t>
      </w:r>
    </w:p>
    <w:p w:rsidR="007354F7" w:rsidRDefault="004C144E" w:rsidP="004C144E">
      <w:r>
        <w:t xml:space="preserve">Many of the devices (and the data that they </w:t>
      </w:r>
      <w:r w:rsidR="002641DA">
        <w:t>generate</w:t>
      </w:r>
      <w:r>
        <w:t xml:space="preserve">) will not be in the direct control or ownership of the </w:t>
      </w:r>
      <w:r w:rsidR="002641DA">
        <w:t>public</w:t>
      </w:r>
      <w:r>
        <w:t xml:space="preserve"> sector</w:t>
      </w:r>
      <w:r w:rsidR="002641DA">
        <w:t xml:space="preserve"> and t</w:t>
      </w:r>
      <w:r>
        <w:t xml:space="preserve">he management of sensors and other devices within the community raises new challenges. </w:t>
      </w:r>
      <w:r w:rsidRPr="006F223A">
        <w:t>Device failure or exhaustion of battery power might be mildly inconvenient in many cases but in other</w:t>
      </w:r>
      <w:r w:rsidR="002641DA">
        <w:t>s</w:t>
      </w:r>
      <w:r w:rsidRPr="006F223A">
        <w:t xml:space="preserve"> </w:t>
      </w:r>
      <w:r w:rsidR="002641DA">
        <w:t>could</w:t>
      </w:r>
      <w:r w:rsidRPr="006F223A">
        <w:t xml:space="preserve"> be fatal (e.g. in an e-Health system). </w:t>
      </w:r>
      <w:r w:rsidR="007354F7" w:rsidRPr="007354F7">
        <w:t xml:space="preserve">It is also important to recognise that services </w:t>
      </w:r>
      <w:r w:rsidR="007354F7">
        <w:t xml:space="preserve">and the components within them </w:t>
      </w:r>
      <w:r w:rsidR="007354F7" w:rsidRPr="007354F7">
        <w:t>will need to evolve over time.</w:t>
      </w:r>
    </w:p>
    <w:p w:rsidR="00F71963" w:rsidRDefault="00F71963" w:rsidP="004C144E">
      <w:r w:rsidRPr="00F71963">
        <w:t xml:space="preserve">The increased use of ICT </w:t>
      </w:r>
      <w:r>
        <w:t>by exploiting IoT technologies</w:t>
      </w:r>
      <w:r w:rsidRPr="00F71963">
        <w:t xml:space="preserve"> will have an impact on emissions and power usage. This may be positive </w:t>
      </w:r>
      <w:r>
        <w:t xml:space="preserve">when other factors, such as a service reducing power costs and impacts elsewhere, are taken into account </w:t>
      </w:r>
      <w:r w:rsidRPr="00F71963">
        <w:t xml:space="preserve">but the </w:t>
      </w:r>
      <w:r>
        <w:t>overall impact of all changes</w:t>
      </w:r>
      <w:r w:rsidRPr="00F71963">
        <w:t xml:space="preserve"> </w:t>
      </w:r>
      <w:r>
        <w:t xml:space="preserve">on the environment </w:t>
      </w:r>
      <w:r w:rsidRPr="00F71963">
        <w:t>needs to be understood.</w:t>
      </w:r>
    </w:p>
    <w:p w:rsidR="004C144E" w:rsidRDefault="004C144E" w:rsidP="004C144E">
      <w:r>
        <w:t>P</w:t>
      </w:r>
      <w:r w:rsidRPr="006F223A">
        <w:t xml:space="preserve">olicies </w:t>
      </w:r>
      <w:r>
        <w:t>on</w:t>
      </w:r>
      <w:r w:rsidRPr="006F223A">
        <w:t xml:space="preserve"> </w:t>
      </w:r>
      <w:r>
        <w:t xml:space="preserve">asset management, </w:t>
      </w:r>
      <w:r w:rsidRPr="006F223A">
        <w:t>monitoring, maintenance, upgrades, replacement, modification, status reporting, etc. of devices need to be open and available to all.</w:t>
      </w:r>
    </w:p>
    <w:p w:rsidR="006F223A" w:rsidRPr="006F223A" w:rsidRDefault="006F223A" w:rsidP="006F223A">
      <w:pPr>
        <w:keepNext/>
        <w:keepLines/>
        <w:spacing w:before="480"/>
        <w:outlineLvl w:val="0"/>
        <w:rPr>
          <w:rFonts w:eastAsia="Times New Roman"/>
          <w:b/>
          <w:bCs/>
          <w:kern w:val="32"/>
          <w:sz w:val="28"/>
          <w:szCs w:val="28"/>
          <w:lang w:eastAsia="en-GB"/>
        </w:rPr>
      </w:pPr>
      <w:r w:rsidRPr="006F223A">
        <w:rPr>
          <w:rFonts w:eastAsia="Times New Roman"/>
          <w:b/>
          <w:bCs/>
          <w:kern w:val="32"/>
          <w:sz w:val="28"/>
          <w:szCs w:val="28"/>
          <w:lang w:eastAsia="en-GB"/>
        </w:rPr>
        <w:t>Network-related Issues</w:t>
      </w:r>
    </w:p>
    <w:p w:rsidR="006F223A" w:rsidRPr="006F223A" w:rsidRDefault="00567E30" w:rsidP="006F223A">
      <w:r>
        <w:t>Network c</w:t>
      </w:r>
      <w:r w:rsidR="006F223A" w:rsidRPr="006F223A">
        <w:t xml:space="preserve">overage </w:t>
      </w:r>
      <w:r w:rsidR="004C144E">
        <w:t>may well</w:t>
      </w:r>
      <w:r w:rsidR="006F223A" w:rsidRPr="006F223A">
        <w:t xml:space="preserve"> be an issue.</w:t>
      </w:r>
      <w:r w:rsidR="004C144E">
        <w:t xml:space="preserve"> T</w:t>
      </w:r>
      <w:r w:rsidR="006F223A" w:rsidRPr="006F223A">
        <w:t>here is no single answer</w:t>
      </w:r>
      <w:r w:rsidR="002641DA">
        <w:t xml:space="preserve"> to connectivity</w:t>
      </w:r>
      <w:r w:rsidR="006F223A" w:rsidRPr="006F223A">
        <w:t xml:space="preserve"> and a range of alternative architectures </w:t>
      </w:r>
      <w:r w:rsidR="004C144E">
        <w:t>might</w:t>
      </w:r>
      <w:r w:rsidR="006F223A" w:rsidRPr="006F223A">
        <w:t xml:space="preserve"> be needed to provide appropriate coverage for IoT </w:t>
      </w:r>
      <w:r w:rsidR="004C144E">
        <w:t xml:space="preserve">and other </w:t>
      </w:r>
      <w:r w:rsidR="006F223A" w:rsidRPr="006F223A">
        <w:t>services (sometimes even implementing several to serve the same location).</w:t>
      </w:r>
    </w:p>
    <w:p w:rsidR="006F223A" w:rsidRPr="006F223A" w:rsidRDefault="006F223A" w:rsidP="006F223A">
      <w:r w:rsidRPr="006F223A">
        <w:t xml:space="preserve">Different types of network (cabled, </w:t>
      </w:r>
      <w:r w:rsidR="002641DA">
        <w:t>wireless, mobile or</w:t>
      </w:r>
      <w:r w:rsidRPr="006F223A">
        <w:t xml:space="preserve"> </w:t>
      </w:r>
      <w:r w:rsidR="002641DA">
        <w:t>mesh</w:t>
      </w:r>
      <w:r w:rsidRPr="006F223A">
        <w:t xml:space="preserve">) </w:t>
      </w:r>
      <w:r w:rsidR="002641DA">
        <w:t>may</w:t>
      </w:r>
      <w:r w:rsidRPr="006F223A">
        <w:t xml:space="preserve"> be required depending on the service </w:t>
      </w:r>
      <w:r w:rsidR="002641DA">
        <w:t xml:space="preserve">requirements </w:t>
      </w:r>
      <w:r w:rsidRPr="006F223A">
        <w:t xml:space="preserve">(and more than one is likely to be necessary to support a single service – e.g. a cabled wireless backbone within a property). Some </w:t>
      </w:r>
      <w:r w:rsidR="002641DA">
        <w:t xml:space="preserve">technical </w:t>
      </w:r>
      <w:r w:rsidRPr="006F223A">
        <w:t>standards already differ for implementations within offices, industrial sites, hom</w:t>
      </w:r>
      <w:r w:rsidR="00567E30">
        <w:t>es, data centre and other uses.</w:t>
      </w:r>
    </w:p>
    <w:p w:rsidR="006F223A" w:rsidRDefault="006F223A" w:rsidP="006F223A">
      <w:r w:rsidRPr="006F223A">
        <w:t xml:space="preserve">Interference between systems (e.g. </w:t>
      </w:r>
      <w:r w:rsidR="004C144E">
        <w:t xml:space="preserve">between </w:t>
      </w:r>
      <w:r w:rsidRPr="006F223A">
        <w:t>home management systems in neighbouring properties), needs to be eradicated. This is not just a spectrum issue but could also occur at the application service level as these systems will need some level of configuration. This may be initially set up by a service provider but individuals will need to configure new devices as they subsequently acquire them. This raises the potential for accidental or malicious invasiveness into other systems.</w:t>
      </w:r>
    </w:p>
    <w:p w:rsidR="001903C2" w:rsidRPr="006F223A" w:rsidRDefault="001903C2" w:rsidP="006F223A">
      <w:r w:rsidRPr="001903C2">
        <w:lastRenderedPageBreak/>
        <w:t xml:space="preserve">Interference </w:t>
      </w:r>
      <w:r w:rsidR="003D4414">
        <w:t>also</w:t>
      </w:r>
      <w:r w:rsidRPr="001903C2">
        <w:t xml:space="preserve"> carries the risk of impacting the availability, performance or usability of a system.</w:t>
      </w:r>
    </w:p>
    <w:p w:rsidR="00B34D1A" w:rsidRPr="00B34D1A" w:rsidRDefault="005C0D25" w:rsidP="005C0D25">
      <w:pPr>
        <w:pStyle w:val="Heading1"/>
        <w:numPr>
          <w:ilvl w:val="0"/>
          <w:numId w:val="2"/>
        </w:numPr>
      </w:pPr>
      <w:r>
        <w:br w:type="page"/>
      </w:r>
      <w:r>
        <w:lastRenderedPageBreak/>
        <w:t>Using the TGF</w:t>
      </w:r>
    </w:p>
    <w:p w:rsidR="00D02E30" w:rsidRDefault="009B1D5C" w:rsidP="00D02E30">
      <w:r>
        <w:t xml:space="preserve">The Transformational Government Framework (TGF) provides a set of patterns that </w:t>
      </w:r>
      <w:r w:rsidR="00D02E30">
        <w:t xml:space="preserve">together </w:t>
      </w:r>
      <w:r w:rsidR="0064754F" w:rsidRPr="0064754F">
        <w:t xml:space="preserve">provide </w:t>
      </w:r>
      <w:r w:rsidR="00D02E30">
        <w:t>guidance on, and good practice for, the development, agreement and delivery of government programmes. They are relevant to all stakeholders in such programmes, including policy developers, those responsible for service design, commissioning and delivery, elected leaders, government executives, private sector partners, suppliers, voluntary sector organizations and community representatives.</w:t>
      </w:r>
    </w:p>
    <w:p w:rsidR="006D7260" w:rsidRDefault="006D7260" w:rsidP="00D02E30">
      <w:r>
        <w:t>The patterns are shown in the overall TGF model:-</w:t>
      </w:r>
    </w:p>
    <w:p w:rsidR="006D7260" w:rsidRDefault="00F85A39" w:rsidP="006D7260">
      <w:pPr>
        <w:jc w:val="center"/>
      </w:pPr>
      <w:r w:rsidRPr="006D7260">
        <w:rPr>
          <w:rFonts w:ascii="Arial" w:eastAsia="Malgun Gothic" w:hAnsi="Arial"/>
          <w:b/>
          <w:bCs/>
          <w:color w:val="000000"/>
          <w:spacing w:val="6"/>
          <w:sz w:val="18"/>
          <w:szCs w:val="18"/>
          <w:lang w:bidi="hi-IN"/>
        </w:rPr>
        <w:object w:dxaOrig="7191" w:dyaOrig="5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300.75pt" o:ole="">
            <v:imagedata r:id="rId8" o:title=""/>
          </v:shape>
          <o:OLEObject Type="Embed" ProgID="PowerPoint.Slide.12" ShapeID="_x0000_i1025" DrawAspect="Content" ObjectID="_1473747515" r:id="rId9"/>
        </w:object>
      </w:r>
    </w:p>
    <w:p w:rsidR="006D7260" w:rsidRDefault="006D7260" w:rsidP="00B34D1A">
      <w:r>
        <w:t>The TGF patterns are fully described in the TGF standard documentation</w:t>
      </w:r>
      <w:r>
        <w:rPr>
          <w:rStyle w:val="FootnoteReference"/>
        </w:rPr>
        <w:footnoteReference w:id="4"/>
      </w:r>
      <w:r>
        <w:t>.</w:t>
      </w:r>
    </w:p>
    <w:p w:rsidR="0064754F" w:rsidRDefault="0064754F" w:rsidP="00B34D1A">
      <w:r>
        <w:t xml:space="preserve">This section addresses each of the </w:t>
      </w:r>
      <w:r w:rsidR="00542F77">
        <w:t>impacts</w:t>
      </w:r>
      <w:r>
        <w:t xml:space="preserve"> </w:t>
      </w:r>
      <w:r w:rsidR="00542F77">
        <w:t xml:space="preserve">of the IoT </w:t>
      </w:r>
      <w:r>
        <w:t>introduced in section 2 and identifies the TGF patterns that have the most guidance to offer in addressing them.</w:t>
      </w:r>
      <w:r w:rsidR="00542F77">
        <w:t xml:space="preserve"> This cannot be exhaustive and is limited to the </w:t>
      </w:r>
      <w:r w:rsidR="00FD2DD6">
        <w:t xml:space="preserve">main </w:t>
      </w:r>
      <w:r w:rsidR="00542F77">
        <w:t>considerations identified within this document. A</w:t>
      </w:r>
      <w:r w:rsidR="00542F77" w:rsidRPr="00542F77">
        <w:t xml:space="preserve">ll of the TGF patterns </w:t>
      </w:r>
      <w:r w:rsidR="00542F77">
        <w:t>should</w:t>
      </w:r>
      <w:r w:rsidR="00542F77" w:rsidRPr="00542F77">
        <w:t xml:space="preserve"> be considered throughout the enactment </w:t>
      </w:r>
      <w:r w:rsidR="00542F77">
        <w:t xml:space="preserve">of </w:t>
      </w:r>
      <w:r w:rsidR="00542F77" w:rsidRPr="00542F77">
        <w:t>government programmes - including parts that are wholly delivered and managed by the private sector.</w:t>
      </w:r>
      <w:r w:rsidR="00FD2DD6">
        <w:t xml:space="preserve"> This is particularly true for the Guiding Principles [GP1], Critical Success Factors [CSF1] and Benefit Realization [BR1]-[BR5] patterns that </w:t>
      </w:r>
      <w:r w:rsidR="00955E70">
        <w:t>apply</w:t>
      </w:r>
      <w:r w:rsidR="00FD2DD6">
        <w:t xml:space="preserve"> throughout all aspects of any TGF program.</w:t>
      </w:r>
    </w:p>
    <w:p w:rsidR="00C93F63" w:rsidRDefault="00C93F63" w:rsidP="00B34D1A">
      <w:r>
        <w:lastRenderedPageBreak/>
        <w:t xml:space="preserve">Thus the remainder of this section concentrates upon </w:t>
      </w:r>
      <w:r w:rsidR="00955E70">
        <w:t xml:space="preserve">applicability of </w:t>
      </w:r>
      <w:r>
        <w:t>the key Business, Service and Technology/Digital Asset Management patterns.</w:t>
      </w:r>
    </w:p>
    <w:p w:rsidR="009B1D5C" w:rsidRDefault="009B1D5C" w:rsidP="009B1D5C">
      <w:pPr>
        <w:pStyle w:val="Heading1"/>
      </w:pPr>
      <w:r>
        <w:t>Unpredictable Futures</w:t>
      </w:r>
    </w:p>
    <w:p w:rsidR="0088430B" w:rsidRPr="0088430B" w:rsidRDefault="002F30D0" w:rsidP="002F30D0">
      <w:pPr>
        <w:rPr>
          <w:lang w:eastAsia="en-GB"/>
        </w:rPr>
      </w:pPr>
      <w:r>
        <w:rPr>
          <w:lang w:eastAsia="en-GB"/>
        </w:rPr>
        <w:t xml:space="preserve">The </w:t>
      </w:r>
      <w:r w:rsidR="00955E70">
        <w:rPr>
          <w:lang w:eastAsia="en-GB"/>
        </w:rPr>
        <w:t>major</w:t>
      </w:r>
      <w:r>
        <w:rPr>
          <w:lang w:eastAsia="en-GB"/>
        </w:rPr>
        <w:t xml:space="preserve"> impacts introduced by the IoT in this area are technical. </w:t>
      </w:r>
      <w:r w:rsidR="00955E70">
        <w:rPr>
          <w:lang w:eastAsia="en-GB"/>
        </w:rPr>
        <w:t xml:space="preserve">However, business innovation may also introduce disruptions. </w:t>
      </w:r>
      <w:r>
        <w:rPr>
          <w:lang w:eastAsia="en-GB"/>
        </w:rPr>
        <w:t>As described earlier, technology will always change. The TGF addresses f</w:t>
      </w:r>
      <w:r w:rsidR="003F5152">
        <w:rPr>
          <w:lang w:eastAsia="en-GB"/>
        </w:rPr>
        <w:t>uture-</w:t>
      </w:r>
      <w:r>
        <w:rPr>
          <w:lang w:eastAsia="en-GB"/>
        </w:rPr>
        <w:t xml:space="preserve">proofing by means of </w:t>
      </w:r>
      <w:r w:rsidRPr="002F30D0">
        <w:rPr>
          <w:lang w:eastAsia="en-GB"/>
        </w:rPr>
        <w:t>an open governance approach th</w:t>
      </w:r>
      <w:r>
        <w:rPr>
          <w:lang w:eastAsia="en-GB"/>
        </w:rPr>
        <w:t>at is technology-independent including the use of programme principles.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3"/>
        <w:gridCol w:w="3217"/>
        <w:gridCol w:w="2882"/>
      </w:tblGrid>
      <w:tr w:rsidR="006B04AD" w:rsidTr="006B04AD">
        <w:trPr>
          <w:cantSplit/>
          <w:tblHeader/>
        </w:trPr>
        <w:tc>
          <w:tcPr>
            <w:tcW w:w="3143" w:type="dxa"/>
            <w:shd w:val="clear" w:color="auto" w:fill="0070C0"/>
            <w:vAlign w:val="center"/>
          </w:tcPr>
          <w:p w:rsidR="00D92799" w:rsidRPr="006B04AD" w:rsidRDefault="00D92799" w:rsidP="006B04AD">
            <w:pPr>
              <w:jc w:val="center"/>
              <w:rPr>
                <w:b/>
                <w:color w:val="FFFFFF"/>
              </w:rPr>
            </w:pPr>
            <w:r w:rsidRPr="006B04AD">
              <w:rPr>
                <w:b/>
                <w:color w:val="FFFFFF"/>
              </w:rPr>
              <w:t>IoT Impact</w:t>
            </w:r>
          </w:p>
        </w:tc>
        <w:tc>
          <w:tcPr>
            <w:tcW w:w="3217" w:type="dxa"/>
            <w:shd w:val="clear" w:color="auto" w:fill="0070C0"/>
            <w:vAlign w:val="center"/>
          </w:tcPr>
          <w:p w:rsidR="00D92799" w:rsidRPr="006B04AD" w:rsidRDefault="00D92799" w:rsidP="006B04AD">
            <w:pPr>
              <w:jc w:val="center"/>
              <w:rPr>
                <w:b/>
                <w:color w:val="FFFFFF"/>
              </w:rPr>
            </w:pPr>
            <w:r w:rsidRPr="006B04AD">
              <w:rPr>
                <w:b/>
                <w:color w:val="FFFFFF"/>
              </w:rPr>
              <w:t>Relevant TGF Pattern(s)</w:t>
            </w:r>
          </w:p>
        </w:tc>
        <w:tc>
          <w:tcPr>
            <w:tcW w:w="2882" w:type="dxa"/>
            <w:shd w:val="clear" w:color="auto" w:fill="0070C0"/>
            <w:vAlign w:val="center"/>
          </w:tcPr>
          <w:p w:rsidR="00D92799" w:rsidRPr="006B04AD" w:rsidRDefault="00D92799" w:rsidP="006B04AD">
            <w:pPr>
              <w:jc w:val="center"/>
              <w:rPr>
                <w:b/>
                <w:color w:val="FFFFFF"/>
              </w:rPr>
            </w:pPr>
            <w:r w:rsidRPr="006B04AD">
              <w:rPr>
                <w:b/>
                <w:color w:val="FFFFFF"/>
              </w:rPr>
              <w:t>Notes</w:t>
            </w:r>
          </w:p>
        </w:tc>
      </w:tr>
      <w:tr w:rsidR="00D92799" w:rsidTr="006B04AD">
        <w:trPr>
          <w:cantSplit/>
        </w:trPr>
        <w:tc>
          <w:tcPr>
            <w:tcW w:w="3143" w:type="dxa"/>
            <w:shd w:val="clear" w:color="auto" w:fill="auto"/>
          </w:tcPr>
          <w:p w:rsidR="00D92799" w:rsidRDefault="002F30D0" w:rsidP="0088430B">
            <w:r>
              <w:t>Disruptive technologies</w:t>
            </w:r>
          </w:p>
        </w:tc>
        <w:tc>
          <w:tcPr>
            <w:tcW w:w="3217" w:type="dxa"/>
            <w:shd w:val="clear" w:color="auto" w:fill="auto"/>
          </w:tcPr>
          <w:p w:rsidR="00E21AFE" w:rsidRDefault="008140EF" w:rsidP="008140EF">
            <w:r>
              <w:t>[B7],</w:t>
            </w:r>
            <w:r w:rsidR="00E21AFE">
              <w:t xml:space="preserve"> [B8], [B10]</w:t>
            </w:r>
          </w:p>
          <w:p w:rsidR="00D92799" w:rsidRDefault="008140EF" w:rsidP="008140EF">
            <w:r>
              <w:t>[T1], [T2]</w:t>
            </w:r>
          </w:p>
        </w:tc>
        <w:tc>
          <w:tcPr>
            <w:tcW w:w="2882" w:type="dxa"/>
            <w:shd w:val="clear" w:color="auto" w:fill="auto"/>
          </w:tcPr>
          <w:p w:rsidR="00D92799" w:rsidRDefault="00D92799" w:rsidP="0088430B"/>
        </w:tc>
      </w:tr>
      <w:tr w:rsidR="00D92799" w:rsidTr="006B04AD">
        <w:trPr>
          <w:cantSplit/>
        </w:trPr>
        <w:tc>
          <w:tcPr>
            <w:tcW w:w="3143" w:type="dxa"/>
            <w:shd w:val="clear" w:color="auto" w:fill="auto"/>
          </w:tcPr>
          <w:p w:rsidR="00D92799" w:rsidRDefault="002F30D0" w:rsidP="0088430B">
            <w:r>
              <w:t>Data volumes</w:t>
            </w:r>
          </w:p>
        </w:tc>
        <w:tc>
          <w:tcPr>
            <w:tcW w:w="3217" w:type="dxa"/>
            <w:shd w:val="clear" w:color="auto" w:fill="auto"/>
          </w:tcPr>
          <w:p w:rsidR="00E21AFE" w:rsidRDefault="008140EF" w:rsidP="00FA7FB7">
            <w:r>
              <w:t>[B3</w:t>
            </w:r>
            <w:r w:rsidR="00E21AFE">
              <w:t>]</w:t>
            </w:r>
          </w:p>
          <w:p w:rsidR="00D92799" w:rsidRDefault="008140EF" w:rsidP="00FA7FB7">
            <w:r w:rsidRPr="008140EF">
              <w:t>[T1], [T2]</w:t>
            </w:r>
          </w:p>
        </w:tc>
        <w:tc>
          <w:tcPr>
            <w:tcW w:w="2882" w:type="dxa"/>
            <w:shd w:val="clear" w:color="auto" w:fill="auto"/>
          </w:tcPr>
          <w:p w:rsidR="00D92799" w:rsidRDefault="00D92799" w:rsidP="0088430B"/>
        </w:tc>
      </w:tr>
      <w:tr w:rsidR="00D92799" w:rsidTr="006B04AD">
        <w:trPr>
          <w:cantSplit/>
        </w:trPr>
        <w:tc>
          <w:tcPr>
            <w:tcW w:w="3143" w:type="dxa"/>
            <w:shd w:val="clear" w:color="auto" w:fill="auto"/>
          </w:tcPr>
          <w:p w:rsidR="00D92799" w:rsidRDefault="002F30D0" w:rsidP="0088430B">
            <w:r>
              <w:t>Automated decision making</w:t>
            </w:r>
          </w:p>
        </w:tc>
        <w:tc>
          <w:tcPr>
            <w:tcW w:w="3217" w:type="dxa"/>
            <w:shd w:val="clear" w:color="auto" w:fill="auto"/>
          </w:tcPr>
          <w:p w:rsidR="00E21AFE" w:rsidRDefault="00FA7FB7" w:rsidP="008140EF">
            <w:r>
              <w:t>[B3]</w:t>
            </w:r>
            <w:r w:rsidR="008140EF">
              <w:t>,</w:t>
            </w:r>
            <w:r>
              <w:t xml:space="preserve"> </w:t>
            </w:r>
            <w:r w:rsidR="008140EF">
              <w:t>[B6</w:t>
            </w:r>
            <w:r w:rsidR="008140EF" w:rsidRPr="008140EF">
              <w:t xml:space="preserve">], [B8], </w:t>
            </w:r>
            <w:r w:rsidR="008140EF">
              <w:t xml:space="preserve">[B9], </w:t>
            </w:r>
            <w:r w:rsidR="00E21AFE">
              <w:t>[B10]</w:t>
            </w:r>
          </w:p>
          <w:p w:rsidR="00E21AFE" w:rsidRDefault="008140EF" w:rsidP="008140EF">
            <w:r w:rsidRPr="008140EF">
              <w:t>[</w:t>
            </w:r>
            <w:r>
              <w:t>S3</w:t>
            </w:r>
            <w:r w:rsidR="00E21AFE">
              <w:t>]</w:t>
            </w:r>
          </w:p>
          <w:p w:rsidR="00D92799" w:rsidRDefault="008140EF" w:rsidP="008140EF">
            <w:r w:rsidRPr="008140EF">
              <w:t>[T2]</w:t>
            </w:r>
          </w:p>
        </w:tc>
        <w:tc>
          <w:tcPr>
            <w:tcW w:w="2882" w:type="dxa"/>
            <w:shd w:val="clear" w:color="auto" w:fill="auto"/>
          </w:tcPr>
          <w:p w:rsidR="00D92799" w:rsidRDefault="00D92799" w:rsidP="0088430B"/>
        </w:tc>
      </w:tr>
      <w:tr w:rsidR="00D92799" w:rsidTr="006B04AD">
        <w:trPr>
          <w:cantSplit/>
        </w:trPr>
        <w:tc>
          <w:tcPr>
            <w:tcW w:w="3143" w:type="dxa"/>
            <w:shd w:val="clear" w:color="auto" w:fill="auto"/>
          </w:tcPr>
          <w:p w:rsidR="00D92799" w:rsidRDefault="002F30D0" w:rsidP="0088430B">
            <w:r>
              <w:t>Risk of data leakage</w:t>
            </w:r>
          </w:p>
        </w:tc>
        <w:tc>
          <w:tcPr>
            <w:tcW w:w="3217" w:type="dxa"/>
            <w:shd w:val="clear" w:color="auto" w:fill="auto"/>
          </w:tcPr>
          <w:p w:rsidR="00E21AFE" w:rsidRDefault="008140EF" w:rsidP="008140EF">
            <w:r>
              <w:t>[</w:t>
            </w:r>
            <w:r w:rsidR="00E21AFE">
              <w:t>B3]</w:t>
            </w:r>
          </w:p>
          <w:p w:rsidR="00E21AFE" w:rsidRDefault="00E21AFE" w:rsidP="008140EF">
            <w:r>
              <w:t>[S3]</w:t>
            </w:r>
          </w:p>
          <w:p w:rsidR="00D92799" w:rsidRDefault="008140EF" w:rsidP="008140EF">
            <w:r w:rsidRPr="008140EF">
              <w:t>[T1], [T2]</w:t>
            </w:r>
          </w:p>
        </w:tc>
        <w:tc>
          <w:tcPr>
            <w:tcW w:w="2882" w:type="dxa"/>
            <w:shd w:val="clear" w:color="auto" w:fill="auto"/>
          </w:tcPr>
          <w:p w:rsidR="00D92799" w:rsidRDefault="00FA7FB7" w:rsidP="0088430B">
            <w:r>
              <w:t>A robust security architecture is an essential foundation.</w:t>
            </w:r>
          </w:p>
        </w:tc>
      </w:tr>
    </w:tbl>
    <w:p w:rsidR="009B1D5C" w:rsidRDefault="009B1D5C" w:rsidP="00542F77"/>
    <w:p w:rsidR="009B1D5C" w:rsidRDefault="009B1D5C" w:rsidP="009B1D5C">
      <w:pPr>
        <w:pStyle w:val="Heading1"/>
      </w:pPr>
      <w:r>
        <w:t>New partnership models</w:t>
      </w:r>
    </w:p>
    <w:p w:rsidR="0088430B" w:rsidRPr="0088430B" w:rsidRDefault="002F30D0" w:rsidP="00FA7FB7">
      <w:pPr>
        <w:keepNext/>
        <w:rPr>
          <w:lang w:eastAsia="en-GB"/>
        </w:rPr>
      </w:pPr>
      <w:r>
        <w:rPr>
          <w:lang w:eastAsia="en-GB"/>
        </w:rPr>
        <w:t>The TGF is based on collaboration between the full range of stakeholders. As technology becomes pervasive in consumer and public ‘spaces</w:t>
      </w:r>
      <w:r w:rsidR="003D4414">
        <w:rPr>
          <w:lang w:eastAsia="en-GB"/>
        </w:rPr>
        <w:t>’</w:t>
      </w:r>
      <w:r>
        <w:rPr>
          <w:lang w:eastAsia="en-GB"/>
        </w:rPr>
        <w:t xml:space="preserve">, this facet is one to which explicit </w:t>
      </w:r>
      <w:r w:rsidR="00BC5070">
        <w:rPr>
          <w:lang w:eastAsia="en-GB"/>
        </w:rPr>
        <w:t xml:space="preserve">ongoing </w:t>
      </w:r>
      <w:r>
        <w:rPr>
          <w:lang w:eastAsia="en-GB"/>
        </w:rPr>
        <w:t>attention must be paid.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3"/>
        <w:gridCol w:w="3217"/>
        <w:gridCol w:w="2882"/>
      </w:tblGrid>
      <w:tr w:rsidR="006B04AD" w:rsidTr="006B04AD">
        <w:trPr>
          <w:cantSplit/>
          <w:tblHeader/>
        </w:trPr>
        <w:tc>
          <w:tcPr>
            <w:tcW w:w="3143" w:type="dxa"/>
            <w:shd w:val="clear" w:color="auto" w:fill="0070C0"/>
            <w:vAlign w:val="center"/>
          </w:tcPr>
          <w:p w:rsidR="0088430B" w:rsidRPr="006B04AD" w:rsidRDefault="0088430B" w:rsidP="006B04AD">
            <w:pPr>
              <w:jc w:val="center"/>
              <w:rPr>
                <w:b/>
                <w:color w:val="FFFFFF"/>
              </w:rPr>
            </w:pPr>
            <w:r w:rsidRPr="006B04AD">
              <w:rPr>
                <w:b/>
                <w:color w:val="FFFFFF"/>
              </w:rPr>
              <w:t>IoT Impact</w:t>
            </w:r>
          </w:p>
        </w:tc>
        <w:tc>
          <w:tcPr>
            <w:tcW w:w="3217" w:type="dxa"/>
            <w:shd w:val="clear" w:color="auto" w:fill="0070C0"/>
            <w:vAlign w:val="center"/>
          </w:tcPr>
          <w:p w:rsidR="0088430B" w:rsidRPr="006B04AD" w:rsidRDefault="0088430B" w:rsidP="006B04AD">
            <w:pPr>
              <w:jc w:val="center"/>
              <w:rPr>
                <w:b/>
                <w:color w:val="FFFFFF"/>
              </w:rPr>
            </w:pPr>
            <w:r w:rsidRPr="006B04AD">
              <w:rPr>
                <w:b/>
                <w:color w:val="FFFFFF"/>
              </w:rPr>
              <w:t>Relevant TGF Pattern(s)</w:t>
            </w:r>
          </w:p>
        </w:tc>
        <w:tc>
          <w:tcPr>
            <w:tcW w:w="2882" w:type="dxa"/>
            <w:shd w:val="clear" w:color="auto" w:fill="0070C0"/>
            <w:vAlign w:val="center"/>
          </w:tcPr>
          <w:p w:rsidR="0088430B" w:rsidRPr="006B04AD" w:rsidRDefault="0088430B" w:rsidP="006B04AD">
            <w:pPr>
              <w:jc w:val="center"/>
              <w:rPr>
                <w:b/>
                <w:color w:val="FFFFFF"/>
              </w:rPr>
            </w:pPr>
            <w:r w:rsidRPr="006B04AD">
              <w:rPr>
                <w:b/>
                <w:color w:val="FFFFFF"/>
              </w:rPr>
              <w:t>Notes</w:t>
            </w:r>
          </w:p>
        </w:tc>
      </w:tr>
      <w:tr w:rsidR="006B04AD" w:rsidTr="006B04AD">
        <w:trPr>
          <w:cantSplit/>
        </w:trPr>
        <w:tc>
          <w:tcPr>
            <w:tcW w:w="3143" w:type="dxa"/>
            <w:shd w:val="clear" w:color="auto" w:fill="auto"/>
          </w:tcPr>
          <w:p w:rsidR="0088430B" w:rsidRDefault="003F5152" w:rsidP="009A293D">
            <w:r>
              <w:t>Services not bounded within a specific jurisdiction</w:t>
            </w:r>
          </w:p>
        </w:tc>
        <w:tc>
          <w:tcPr>
            <w:tcW w:w="3217" w:type="dxa"/>
            <w:shd w:val="clear" w:color="auto" w:fill="auto"/>
          </w:tcPr>
          <w:p w:rsidR="00E21AFE" w:rsidRDefault="00FA7FB7" w:rsidP="008140EF">
            <w:r w:rsidRPr="00FA7FB7">
              <w:t>[B1]</w:t>
            </w:r>
            <w:r w:rsidR="008140EF">
              <w:t>,</w:t>
            </w:r>
            <w:r w:rsidRPr="00FA7FB7">
              <w:t xml:space="preserve"> </w:t>
            </w:r>
            <w:r w:rsidR="008140EF">
              <w:t>[B2], [B3</w:t>
            </w:r>
            <w:r w:rsidRPr="00FA7FB7">
              <w:t>]</w:t>
            </w:r>
            <w:r w:rsidR="008140EF">
              <w:t>, [B4], [B5], [B7</w:t>
            </w:r>
            <w:r w:rsidR="00E21AFE">
              <w:t>], [B9]</w:t>
            </w:r>
          </w:p>
          <w:p w:rsidR="00C02835" w:rsidRDefault="008140EF" w:rsidP="008140EF">
            <w:r>
              <w:t>[S1], [S2], [S3], [S4]</w:t>
            </w:r>
          </w:p>
        </w:tc>
        <w:tc>
          <w:tcPr>
            <w:tcW w:w="2882" w:type="dxa"/>
            <w:shd w:val="clear" w:color="auto" w:fill="auto"/>
          </w:tcPr>
          <w:p w:rsidR="0088430B" w:rsidRDefault="0088430B" w:rsidP="009A293D"/>
        </w:tc>
      </w:tr>
      <w:tr w:rsidR="006B04AD" w:rsidTr="006B04AD">
        <w:trPr>
          <w:cantSplit/>
        </w:trPr>
        <w:tc>
          <w:tcPr>
            <w:tcW w:w="3143" w:type="dxa"/>
            <w:shd w:val="clear" w:color="auto" w:fill="auto"/>
          </w:tcPr>
          <w:p w:rsidR="0088430B" w:rsidRDefault="003F5152" w:rsidP="009A293D">
            <w:r>
              <w:t>Stakeholder roles and collaboration</w:t>
            </w:r>
          </w:p>
        </w:tc>
        <w:tc>
          <w:tcPr>
            <w:tcW w:w="3217" w:type="dxa"/>
            <w:shd w:val="clear" w:color="auto" w:fill="auto"/>
          </w:tcPr>
          <w:p w:rsidR="00E21AFE" w:rsidRDefault="00FA7FB7" w:rsidP="00785C1D">
            <w:r w:rsidRPr="00FA7FB7">
              <w:t>[</w:t>
            </w:r>
            <w:r w:rsidR="00785C1D">
              <w:t xml:space="preserve">B1], </w:t>
            </w:r>
            <w:r w:rsidR="00785C1D" w:rsidRPr="00785C1D">
              <w:t xml:space="preserve">[B3], [B4], [B5], </w:t>
            </w:r>
            <w:r w:rsidR="00785C1D">
              <w:t xml:space="preserve">[B6], </w:t>
            </w:r>
            <w:r w:rsidR="00785C1D" w:rsidRPr="00785C1D">
              <w:t xml:space="preserve">[B7], </w:t>
            </w:r>
            <w:r w:rsidR="00785C1D">
              <w:t xml:space="preserve">[B8], </w:t>
            </w:r>
            <w:r w:rsidR="00E21AFE">
              <w:t>[B9]</w:t>
            </w:r>
          </w:p>
          <w:p w:rsidR="00FA7FB7" w:rsidRDefault="00785C1D" w:rsidP="00785C1D">
            <w:r w:rsidRPr="00785C1D">
              <w:t>[S1], [S3</w:t>
            </w:r>
            <w:r>
              <w:t>]</w:t>
            </w:r>
          </w:p>
        </w:tc>
        <w:tc>
          <w:tcPr>
            <w:tcW w:w="2882" w:type="dxa"/>
            <w:shd w:val="clear" w:color="auto" w:fill="auto"/>
          </w:tcPr>
          <w:p w:rsidR="0088430B" w:rsidRDefault="0088430B" w:rsidP="009A293D"/>
        </w:tc>
      </w:tr>
      <w:tr w:rsidR="006B04AD" w:rsidTr="006B04AD">
        <w:trPr>
          <w:cantSplit/>
        </w:trPr>
        <w:tc>
          <w:tcPr>
            <w:tcW w:w="3143" w:type="dxa"/>
            <w:shd w:val="clear" w:color="auto" w:fill="auto"/>
          </w:tcPr>
          <w:p w:rsidR="0088430B" w:rsidRDefault="003F5152" w:rsidP="009A293D">
            <w:r>
              <w:lastRenderedPageBreak/>
              <w:t>Individual stakeholder objectives</w:t>
            </w:r>
          </w:p>
        </w:tc>
        <w:tc>
          <w:tcPr>
            <w:tcW w:w="3217" w:type="dxa"/>
            <w:shd w:val="clear" w:color="auto" w:fill="auto"/>
          </w:tcPr>
          <w:p w:rsidR="00E21AFE" w:rsidRDefault="00785C1D" w:rsidP="009A293D">
            <w:r>
              <w:t>[B1], [B2], [B5</w:t>
            </w:r>
            <w:r w:rsidR="00E21AFE">
              <w:t>]</w:t>
            </w:r>
          </w:p>
          <w:p w:rsidR="0088430B" w:rsidRDefault="00785C1D" w:rsidP="009A293D">
            <w:r w:rsidRPr="00785C1D">
              <w:t>[</w:t>
            </w:r>
            <w:r>
              <w:t>S1</w:t>
            </w:r>
            <w:r w:rsidRPr="00785C1D">
              <w:t>]</w:t>
            </w:r>
          </w:p>
        </w:tc>
        <w:tc>
          <w:tcPr>
            <w:tcW w:w="2882" w:type="dxa"/>
            <w:shd w:val="clear" w:color="auto" w:fill="auto"/>
          </w:tcPr>
          <w:p w:rsidR="0088430B" w:rsidRDefault="0088430B" w:rsidP="009A293D"/>
        </w:tc>
      </w:tr>
      <w:tr w:rsidR="006B04AD" w:rsidTr="006B04AD">
        <w:trPr>
          <w:cantSplit/>
        </w:trPr>
        <w:tc>
          <w:tcPr>
            <w:tcW w:w="3143" w:type="dxa"/>
            <w:shd w:val="clear" w:color="auto" w:fill="auto"/>
          </w:tcPr>
          <w:p w:rsidR="0088430B" w:rsidRDefault="003F5152" w:rsidP="009A293D">
            <w:r>
              <w:t>Continuity of service</w:t>
            </w:r>
          </w:p>
        </w:tc>
        <w:tc>
          <w:tcPr>
            <w:tcW w:w="3217" w:type="dxa"/>
            <w:shd w:val="clear" w:color="auto" w:fill="auto"/>
          </w:tcPr>
          <w:p w:rsidR="00E21AFE" w:rsidRDefault="00785C1D" w:rsidP="00FA7FB7">
            <w:r w:rsidRPr="00785C1D">
              <w:t xml:space="preserve">[B2], [B3], [B4], [B7], </w:t>
            </w:r>
            <w:r>
              <w:t xml:space="preserve">[B8], </w:t>
            </w:r>
            <w:r w:rsidRPr="00785C1D">
              <w:t>[B</w:t>
            </w:r>
            <w:r>
              <w:t>10</w:t>
            </w:r>
            <w:r w:rsidR="00E21AFE">
              <w:t>]</w:t>
            </w:r>
          </w:p>
          <w:p w:rsidR="00C02835" w:rsidRDefault="00785C1D" w:rsidP="00FA7FB7">
            <w:r>
              <w:t>[T1], [T</w:t>
            </w:r>
            <w:r w:rsidRPr="00785C1D">
              <w:t>2]</w:t>
            </w:r>
          </w:p>
        </w:tc>
        <w:tc>
          <w:tcPr>
            <w:tcW w:w="2882" w:type="dxa"/>
            <w:shd w:val="clear" w:color="auto" w:fill="auto"/>
          </w:tcPr>
          <w:p w:rsidR="0088430B" w:rsidRDefault="0088430B" w:rsidP="009A293D"/>
        </w:tc>
      </w:tr>
    </w:tbl>
    <w:p w:rsidR="009B1D5C" w:rsidRDefault="009B1D5C" w:rsidP="00542F77"/>
    <w:p w:rsidR="009B1D5C" w:rsidRDefault="009B1D5C" w:rsidP="009B1D5C">
      <w:pPr>
        <w:pStyle w:val="Heading1"/>
      </w:pPr>
      <w:r>
        <w:t>Complexity for the customer</w:t>
      </w:r>
    </w:p>
    <w:p w:rsidR="0088430B" w:rsidRPr="0088430B" w:rsidRDefault="003F5152" w:rsidP="0088430B">
      <w:pPr>
        <w:rPr>
          <w:lang w:eastAsia="en-GB"/>
        </w:rPr>
      </w:pPr>
      <w:r>
        <w:rPr>
          <w:lang w:eastAsia="en-GB"/>
        </w:rPr>
        <w:t>The TGF espouses a citizen-centric approach. This tenet is vital for systems that reach so far into the consumer/user space as those made possible through IoT-powered solutions.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3"/>
        <w:gridCol w:w="3217"/>
        <w:gridCol w:w="2882"/>
      </w:tblGrid>
      <w:tr w:rsidR="006B04AD" w:rsidTr="006B04AD">
        <w:trPr>
          <w:cantSplit/>
          <w:tblHeader/>
        </w:trPr>
        <w:tc>
          <w:tcPr>
            <w:tcW w:w="3143" w:type="dxa"/>
            <w:shd w:val="clear" w:color="auto" w:fill="0070C0"/>
            <w:vAlign w:val="center"/>
          </w:tcPr>
          <w:p w:rsidR="0088430B" w:rsidRPr="006B04AD" w:rsidRDefault="0088430B" w:rsidP="006B04AD">
            <w:pPr>
              <w:jc w:val="center"/>
              <w:rPr>
                <w:b/>
                <w:color w:val="FFFFFF"/>
              </w:rPr>
            </w:pPr>
            <w:r w:rsidRPr="006B04AD">
              <w:rPr>
                <w:b/>
                <w:color w:val="FFFFFF"/>
              </w:rPr>
              <w:t>IoT Impact</w:t>
            </w:r>
          </w:p>
        </w:tc>
        <w:tc>
          <w:tcPr>
            <w:tcW w:w="3217" w:type="dxa"/>
            <w:shd w:val="clear" w:color="auto" w:fill="0070C0"/>
            <w:vAlign w:val="center"/>
          </w:tcPr>
          <w:p w:rsidR="0088430B" w:rsidRPr="006B04AD" w:rsidRDefault="0088430B" w:rsidP="006B04AD">
            <w:pPr>
              <w:jc w:val="center"/>
              <w:rPr>
                <w:b/>
                <w:color w:val="FFFFFF"/>
              </w:rPr>
            </w:pPr>
            <w:r w:rsidRPr="006B04AD">
              <w:rPr>
                <w:b/>
                <w:color w:val="FFFFFF"/>
              </w:rPr>
              <w:t>Relevant TGF Pattern(s)</w:t>
            </w:r>
          </w:p>
        </w:tc>
        <w:tc>
          <w:tcPr>
            <w:tcW w:w="2882" w:type="dxa"/>
            <w:shd w:val="clear" w:color="auto" w:fill="0070C0"/>
            <w:vAlign w:val="center"/>
          </w:tcPr>
          <w:p w:rsidR="0088430B" w:rsidRPr="006B04AD" w:rsidRDefault="0088430B" w:rsidP="006B04AD">
            <w:pPr>
              <w:jc w:val="center"/>
              <w:rPr>
                <w:b/>
                <w:color w:val="FFFFFF"/>
              </w:rPr>
            </w:pPr>
            <w:r w:rsidRPr="006B04AD">
              <w:rPr>
                <w:b/>
                <w:color w:val="FFFFFF"/>
              </w:rPr>
              <w:t>Notes</w:t>
            </w:r>
          </w:p>
        </w:tc>
      </w:tr>
      <w:tr w:rsidR="006B04AD" w:rsidTr="006B04AD">
        <w:trPr>
          <w:cantSplit/>
        </w:trPr>
        <w:tc>
          <w:tcPr>
            <w:tcW w:w="3143" w:type="dxa"/>
            <w:shd w:val="clear" w:color="auto" w:fill="auto"/>
          </w:tcPr>
          <w:p w:rsidR="0088430B" w:rsidRDefault="003F5152" w:rsidP="009A293D">
            <w:r>
              <w:t>Many component parts leading to complexity for the customer</w:t>
            </w:r>
          </w:p>
        </w:tc>
        <w:tc>
          <w:tcPr>
            <w:tcW w:w="3217" w:type="dxa"/>
            <w:shd w:val="clear" w:color="auto" w:fill="auto"/>
          </w:tcPr>
          <w:p w:rsidR="00E21AFE" w:rsidRDefault="00785C1D" w:rsidP="009A293D">
            <w:r w:rsidRPr="00785C1D">
              <w:t>[B3]</w:t>
            </w:r>
            <w:r>
              <w:t>, [B4], [B5], [B9</w:t>
            </w:r>
            <w:r w:rsidR="00E21AFE">
              <w:t>]</w:t>
            </w:r>
          </w:p>
          <w:p w:rsidR="00E21AFE" w:rsidRDefault="00785C1D" w:rsidP="009A293D">
            <w:r w:rsidRPr="00785C1D">
              <w:t>[</w:t>
            </w:r>
            <w:r>
              <w:t>S2</w:t>
            </w:r>
            <w:r w:rsidRPr="00785C1D">
              <w:t>], [</w:t>
            </w:r>
            <w:r>
              <w:t>S3</w:t>
            </w:r>
            <w:r w:rsidR="00E21AFE">
              <w:t>]</w:t>
            </w:r>
          </w:p>
          <w:p w:rsidR="00C02835" w:rsidRDefault="00785C1D" w:rsidP="009A293D">
            <w:r w:rsidRPr="00785C1D">
              <w:t>[T2]</w:t>
            </w:r>
          </w:p>
        </w:tc>
        <w:tc>
          <w:tcPr>
            <w:tcW w:w="2882" w:type="dxa"/>
            <w:shd w:val="clear" w:color="auto" w:fill="auto"/>
          </w:tcPr>
          <w:p w:rsidR="0088430B" w:rsidRDefault="0088430B" w:rsidP="009A293D"/>
        </w:tc>
      </w:tr>
      <w:tr w:rsidR="006B04AD" w:rsidTr="006B04AD">
        <w:trPr>
          <w:cantSplit/>
        </w:trPr>
        <w:tc>
          <w:tcPr>
            <w:tcW w:w="3143" w:type="dxa"/>
            <w:shd w:val="clear" w:color="auto" w:fill="auto"/>
          </w:tcPr>
          <w:p w:rsidR="0088430B" w:rsidRDefault="003F5152" w:rsidP="009A293D">
            <w:r>
              <w:t>Inter-related contracts and support mechanisms</w:t>
            </w:r>
          </w:p>
        </w:tc>
        <w:tc>
          <w:tcPr>
            <w:tcW w:w="3217" w:type="dxa"/>
            <w:shd w:val="clear" w:color="auto" w:fill="auto"/>
          </w:tcPr>
          <w:p w:rsidR="00E21AFE" w:rsidRDefault="00785C1D" w:rsidP="009A293D">
            <w:r w:rsidRPr="00785C1D">
              <w:t xml:space="preserve">[B1], [B2], [B3], [B4], [B5], </w:t>
            </w:r>
            <w:r>
              <w:t xml:space="preserve">[B6], </w:t>
            </w:r>
            <w:r w:rsidRPr="00785C1D">
              <w:t xml:space="preserve">[B7], </w:t>
            </w:r>
            <w:r>
              <w:t xml:space="preserve">[B8], </w:t>
            </w:r>
            <w:r w:rsidR="00E21AFE">
              <w:t>[B9]</w:t>
            </w:r>
          </w:p>
          <w:p w:rsidR="00E21AFE" w:rsidRDefault="00785C1D" w:rsidP="009A293D">
            <w:r w:rsidRPr="00785C1D">
              <w:t>[S1], [S2], [S3], [S4]</w:t>
            </w:r>
            <w:r>
              <w:t>, [S5], [S6</w:t>
            </w:r>
            <w:r w:rsidR="00E21AFE">
              <w:t>]</w:t>
            </w:r>
          </w:p>
          <w:p w:rsidR="0088430B" w:rsidRDefault="00785C1D" w:rsidP="009A293D">
            <w:r>
              <w:t>[T1], [T2]</w:t>
            </w:r>
          </w:p>
        </w:tc>
        <w:tc>
          <w:tcPr>
            <w:tcW w:w="2882" w:type="dxa"/>
            <w:shd w:val="clear" w:color="auto" w:fill="auto"/>
          </w:tcPr>
          <w:p w:rsidR="0088430B" w:rsidRDefault="0088430B" w:rsidP="009A293D"/>
        </w:tc>
      </w:tr>
      <w:tr w:rsidR="006B04AD" w:rsidTr="006B04AD">
        <w:trPr>
          <w:cantSplit/>
        </w:trPr>
        <w:tc>
          <w:tcPr>
            <w:tcW w:w="3143" w:type="dxa"/>
            <w:shd w:val="clear" w:color="auto" w:fill="auto"/>
          </w:tcPr>
          <w:p w:rsidR="0088430B" w:rsidRDefault="003F5152" w:rsidP="009A293D">
            <w:r>
              <w:t>Customer requirement to change suppliers</w:t>
            </w:r>
          </w:p>
        </w:tc>
        <w:tc>
          <w:tcPr>
            <w:tcW w:w="3217" w:type="dxa"/>
            <w:shd w:val="clear" w:color="auto" w:fill="auto"/>
          </w:tcPr>
          <w:p w:rsidR="00E21AFE" w:rsidRDefault="00785C1D" w:rsidP="004D6E02">
            <w:r w:rsidRPr="00785C1D">
              <w:t xml:space="preserve">[B4], [B5], </w:t>
            </w:r>
            <w:r w:rsidR="00E21AFE">
              <w:t>[B7]</w:t>
            </w:r>
          </w:p>
          <w:p w:rsidR="00E21AFE" w:rsidRDefault="00785C1D" w:rsidP="004D6E02">
            <w:r w:rsidRPr="00785C1D">
              <w:t xml:space="preserve">[S1], </w:t>
            </w:r>
            <w:r w:rsidR="00E21AFE">
              <w:t>[S3]</w:t>
            </w:r>
          </w:p>
          <w:p w:rsidR="0088430B" w:rsidRDefault="00785C1D" w:rsidP="004D6E02">
            <w:r w:rsidRPr="00785C1D">
              <w:t>[T1], [T2]</w:t>
            </w:r>
          </w:p>
        </w:tc>
        <w:tc>
          <w:tcPr>
            <w:tcW w:w="2882" w:type="dxa"/>
            <w:shd w:val="clear" w:color="auto" w:fill="auto"/>
          </w:tcPr>
          <w:p w:rsidR="0088430B" w:rsidRDefault="0088430B" w:rsidP="009A293D"/>
        </w:tc>
      </w:tr>
    </w:tbl>
    <w:p w:rsidR="0088430B" w:rsidRDefault="0088430B" w:rsidP="0088430B"/>
    <w:p w:rsidR="009B1D5C" w:rsidRDefault="00BC5070" w:rsidP="009B1D5C">
      <w:pPr>
        <w:pStyle w:val="Heading1"/>
      </w:pPr>
      <w:r>
        <w:br w:type="page"/>
      </w:r>
      <w:bookmarkStart w:id="0" w:name="_GoBack"/>
      <w:bookmarkEnd w:id="0"/>
      <w:r w:rsidR="009B1D5C">
        <w:lastRenderedPageBreak/>
        <w:t>Data Privacy</w:t>
      </w:r>
      <w:r w:rsidR="001903C2">
        <w:t xml:space="preserve"> and Security</w:t>
      </w:r>
    </w:p>
    <w:p w:rsidR="0088430B" w:rsidRDefault="004B4428" w:rsidP="00BC5070">
      <w:pPr>
        <w:keepNext/>
      </w:pPr>
      <w:r>
        <w:t>The TGF identifies the need for identity and privacy management. These requirements can be exacerbated when multiple organisations are contributing towards a service that aggregates offerings from a number of sectors.</w:t>
      </w:r>
      <w:r w:rsidR="001903C2">
        <w:t xml:space="preserve"> The nature of IoT systems can increase the risk factors to a system</w:t>
      </w:r>
      <w:r w:rsidR="009E6CFC">
        <w:t xml:space="preserve"> still further</w:t>
      </w:r>
      <w:r w:rsidR="001903C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3"/>
        <w:gridCol w:w="3217"/>
        <w:gridCol w:w="2882"/>
      </w:tblGrid>
      <w:tr w:rsidR="006B04AD" w:rsidTr="006B04AD">
        <w:trPr>
          <w:cantSplit/>
          <w:tblHeader/>
        </w:trPr>
        <w:tc>
          <w:tcPr>
            <w:tcW w:w="3143" w:type="dxa"/>
            <w:shd w:val="clear" w:color="auto" w:fill="0070C0"/>
            <w:vAlign w:val="center"/>
          </w:tcPr>
          <w:p w:rsidR="0088430B" w:rsidRPr="006B04AD" w:rsidRDefault="0088430B" w:rsidP="006B04AD">
            <w:pPr>
              <w:jc w:val="center"/>
              <w:rPr>
                <w:b/>
                <w:color w:val="FFFFFF"/>
              </w:rPr>
            </w:pPr>
            <w:r w:rsidRPr="006B04AD">
              <w:rPr>
                <w:b/>
                <w:color w:val="FFFFFF"/>
              </w:rPr>
              <w:t>IoT Impact</w:t>
            </w:r>
          </w:p>
        </w:tc>
        <w:tc>
          <w:tcPr>
            <w:tcW w:w="3217" w:type="dxa"/>
            <w:shd w:val="clear" w:color="auto" w:fill="0070C0"/>
            <w:vAlign w:val="center"/>
          </w:tcPr>
          <w:p w:rsidR="0088430B" w:rsidRPr="006B04AD" w:rsidRDefault="0088430B" w:rsidP="006B04AD">
            <w:pPr>
              <w:jc w:val="center"/>
              <w:rPr>
                <w:b/>
                <w:color w:val="FFFFFF"/>
              </w:rPr>
            </w:pPr>
            <w:r w:rsidRPr="006B04AD">
              <w:rPr>
                <w:b/>
                <w:color w:val="FFFFFF"/>
              </w:rPr>
              <w:t>Relevant TGF Pattern(s)</w:t>
            </w:r>
          </w:p>
        </w:tc>
        <w:tc>
          <w:tcPr>
            <w:tcW w:w="2882" w:type="dxa"/>
            <w:shd w:val="clear" w:color="auto" w:fill="0070C0"/>
            <w:vAlign w:val="center"/>
          </w:tcPr>
          <w:p w:rsidR="0088430B" w:rsidRPr="006B04AD" w:rsidRDefault="0088430B" w:rsidP="006B04AD">
            <w:pPr>
              <w:jc w:val="center"/>
              <w:rPr>
                <w:b/>
                <w:color w:val="FFFFFF"/>
              </w:rPr>
            </w:pPr>
            <w:r w:rsidRPr="006B04AD">
              <w:rPr>
                <w:b/>
                <w:color w:val="FFFFFF"/>
              </w:rPr>
              <w:t>Notes</w:t>
            </w:r>
          </w:p>
        </w:tc>
      </w:tr>
      <w:tr w:rsidR="006B04AD" w:rsidTr="006B04AD">
        <w:trPr>
          <w:cantSplit/>
        </w:trPr>
        <w:tc>
          <w:tcPr>
            <w:tcW w:w="3143" w:type="dxa"/>
            <w:shd w:val="clear" w:color="auto" w:fill="auto"/>
          </w:tcPr>
          <w:p w:rsidR="0088430B" w:rsidRDefault="004B4428" w:rsidP="009A293D">
            <w:r>
              <w:t>Engendering customer trust</w:t>
            </w:r>
          </w:p>
        </w:tc>
        <w:tc>
          <w:tcPr>
            <w:tcW w:w="3217" w:type="dxa"/>
            <w:shd w:val="clear" w:color="auto" w:fill="auto"/>
          </w:tcPr>
          <w:p w:rsidR="00E21AFE" w:rsidRDefault="00863E44" w:rsidP="00863E44">
            <w:r>
              <w:t xml:space="preserve">[B2], </w:t>
            </w:r>
            <w:r w:rsidR="00E21AFE">
              <w:t>[B5]</w:t>
            </w:r>
          </w:p>
          <w:p w:rsidR="0088430B" w:rsidRDefault="00C02835" w:rsidP="00863E44">
            <w:r>
              <w:t>[S2]</w:t>
            </w:r>
            <w:r w:rsidR="00863E44">
              <w:t>,</w:t>
            </w:r>
            <w:r>
              <w:t xml:space="preserve"> [</w:t>
            </w:r>
            <w:r w:rsidR="00863E44">
              <w:t>S3]</w:t>
            </w:r>
          </w:p>
        </w:tc>
        <w:tc>
          <w:tcPr>
            <w:tcW w:w="2882" w:type="dxa"/>
            <w:shd w:val="clear" w:color="auto" w:fill="auto"/>
          </w:tcPr>
          <w:p w:rsidR="0088430B" w:rsidRDefault="006419C2" w:rsidP="009A293D">
            <w:r>
              <w:t>There are a number of perspectives that need to be continually addressed</w:t>
            </w:r>
            <w:r w:rsidR="00863E44">
              <w:t xml:space="preserve"> in this area</w:t>
            </w:r>
            <w:r>
              <w:t>.</w:t>
            </w:r>
            <w:r>
              <w:rPr>
                <w:rStyle w:val="FootnoteReference"/>
              </w:rPr>
              <w:footnoteReference w:id="5"/>
            </w:r>
          </w:p>
        </w:tc>
      </w:tr>
      <w:tr w:rsidR="006B04AD" w:rsidTr="006B04AD">
        <w:trPr>
          <w:cantSplit/>
        </w:trPr>
        <w:tc>
          <w:tcPr>
            <w:tcW w:w="3143" w:type="dxa"/>
            <w:shd w:val="clear" w:color="auto" w:fill="auto"/>
          </w:tcPr>
          <w:p w:rsidR="0088430B" w:rsidRDefault="004B4428" w:rsidP="009A293D">
            <w:r>
              <w:t>Supplier leveraging of information</w:t>
            </w:r>
          </w:p>
        </w:tc>
        <w:tc>
          <w:tcPr>
            <w:tcW w:w="3217" w:type="dxa"/>
            <w:shd w:val="clear" w:color="auto" w:fill="auto"/>
          </w:tcPr>
          <w:p w:rsidR="00E21AFE" w:rsidRDefault="00863E44" w:rsidP="00364995">
            <w:r>
              <w:t>[B3], [B7</w:t>
            </w:r>
            <w:r w:rsidR="00E21AFE">
              <w:t>]</w:t>
            </w:r>
          </w:p>
          <w:p w:rsidR="0088430B" w:rsidRDefault="00863E44" w:rsidP="00364995">
            <w:r>
              <w:t>[S1</w:t>
            </w:r>
            <w:r w:rsidRPr="00863E44">
              <w:t>], [S3]</w:t>
            </w:r>
          </w:p>
        </w:tc>
        <w:tc>
          <w:tcPr>
            <w:tcW w:w="2882" w:type="dxa"/>
            <w:shd w:val="clear" w:color="auto" w:fill="auto"/>
          </w:tcPr>
          <w:p w:rsidR="0088430B" w:rsidRDefault="0088430B" w:rsidP="009A293D"/>
        </w:tc>
      </w:tr>
      <w:tr w:rsidR="006B04AD" w:rsidTr="006B04AD">
        <w:trPr>
          <w:cantSplit/>
        </w:trPr>
        <w:tc>
          <w:tcPr>
            <w:tcW w:w="3143" w:type="dxa"/>
            <w:shd w:val="clear" w:color="auto" w:fill="auto"/>
          </w:tcPr>
          <w:p w:rsidR="0088430B" w:rsidRDefault="004B4428" w:rsidP="009A293D">
            <w:r>
              <w:t>Transparency of information usage</w:t>
            </w:r>
          </w:p>
        </w:tc>
        <w:tc>
          <w:tcPr>
            <w:tcW w:w="3217" w:type="dxa"/>
            <w:shd w:val="clear" w:color="auto" w:fill="auto"/>
          </w:tcPr>
          <w:p w:rsidR="00E21AFE" w:rsidRDefault="00863E44" w:rsidP="00C02835">
            <w:r w:rsidRPr="00863E44">
              <w:t xml:space="preserve">[B3], </w:t>
            </w:r>
            <w:r>
              <w:t xml:space="preserve">[B5], </w:t>
            </w:r>
            <w:r w:rsidR="00E21AFE">
              <w:t>[B7]</w:t>
            </w:r>
          </w:p>
          <w:p w:rsidR="0088430B" w:rsidRDefault="00863E44" w:rsidP="00C02835">
            <w:r>
              <w:t>[S2</w:t>
            </w:r>
            <w:r w:rsidRPr="00863E44">
              <w:t>], [S3]</w:t>
            </w:r>
          </w:p>
        </w:tc>
        <w:tc>
          <w:tcPr>
            <w:tcW w:w="2882" w:type="dxa"/>
            <w:shd w:val="clear" w:color="auto" w:fill="auto"/>
          </w:tcPr>
          <w:p w:rsidR="0088430B" w:rsidRDefault="0088430B" w:rsidP="009A293D"/>
        </w:tc>
      </w:tr>
      <w:tr w:rsidR="006B04AD" w:rsidTr="006B04AD">
        <w:trPr>
          <w:cantSplit/>
        </w:trPr>
        <w:tc>
          <w:tcPr>
            <w:tcW w:w="3143" w:type="dxa"/>
            <w:shd w:val="clear" w:color="auto" w:fill="auto"/>
          </w:tcPr>
          <w:p w:rsidR="0088430B" w:rsidRDefault="004B4428" w:rsidP="009A293D">
            <w:r>
              <w:t>Management of data following a customer switch of supplier(s)</w:t>
            </w:r>
          </w:p>
        </w:tc>
        <w:tc>
          <w:tcPr>
            <w:tcW w:w="3217" w:type="dxa"/>
            <w:shd w:val="clear" w:color="auto" w:fill="auto"/>
          </w:tcPr>
          <w:p w:rsidR="00E21AFE" w:rsidRDefault="00863E44" w:rsidP="00364995">
            <w:r>
              <w:t>[B3],</w:t>
            </w:r>
            <w:r w:rsidRPr="00863E44">
              <w:t xml:space="preserve"> </w:t>
            </w:r>
            <w:r>
              <w:t xml:space="preserve">[B4], </w:t>
            </w:r>
            <w:r w:rsidRPr="00863E44">
              <w:t xml:space="preserve">[B5], [B7], </w:t>
            </w:r>
            <w:r w:rsidR="00E21AFE">
              <w:t>[B9]</w:t>
            </w:r>
          </w:p>
          <w:p w:rsidR="00E21AFE" w:rsidRDefault="00E21AFE" w:rsidP="00364995">
            <w:r>
              <w:t>[S1], [S2], [S3], [S4], [S5]</w:t>
            </w:r>
          </w:p>
          <w:p w:rsidR="0088430B" w:rsidRDefault="00863E44" w:rsidP="00364995">
            <w:r w:rsidRPr="00863E44">
              <w:t>[T1], [T2]</w:t>
            </w:r>
          </w:p>
        </w:tc>
        <w:tc>
          <w:tcPr>
            <w:tcW w:w="2882" w:type="dxa"/>
            <w:shd w:val="clear" w:color="auto" w:fill="auto"/>
          </w:tcPr>
          <w:p w:rsidR="0088430B" w:rsidRDefault="0088430B" w:rsidP="009A293D"/>
        </w:tc>
      </w:tr>
      <w:tr w:rsidR="00364995" w:rsidTr="006B04AD">
        <w:trPr>
          <w:cantSplit/>
        </w:trPr>
        <w:tc>
          <w:tcPr>
            <w:tcW w:w="3143" w:type="dxa"/>
            <w:shd w:val="clear" w:color="auto" w:fill="auto"/>
          </w:tcPr>
          <w:p w:rsidR="00364995" w:rsidRDefault="00364995" w:rsidP="00364995">
            <w:r>
              <w:t>Resilience against malicious attack</w:t>
            </w:r>
          </w:p>
        </w:tc>
        <w:tc>
          <w:tcPr>
            <w:tcW w:w="3217" w:type="dxa"/>
            <w:shd w:val="clear" w:color="auto" w:fill="auto"/>
          </w:tcPr>
          <w:p w:rsidR="00E21AFE" w:rsidRDefault="00863E44" w:rsidP="00863E44">
            <w:r w:rsidRPr="00863E44">
              <w:t xml:space="preserve">[B3], [B6], </w:t>
            </w:r>
            <w:r w:rsidR="00E21AFE">
              <w:t>[B8]</w:t>
            </w:r>
          </w:p>
          <w:p w:rsidR="00E21AFE" w:rsidRDefault="00863E44" w:rsidP="00863E44">
            <w:r w:rsidRPr="00863E44">
              <w:t>[S3</w:t>
            </w:r>
            <w:r w:rsidR="00E21AFE">
              <w:t>]</w:t>
            </w:r>
          </w:p>
          <w:p w:rsidR="00364995" w:rsidRPr="00B363E1" w:rsidRDefault="00863E44" w:rsidP="00863E44">
            <w:r w:rsidRPr="00863E44">
              <w:t>[T1], [T2]</w:t>
            </w:r>
          </w:p>
        </w:tc>
        <w:tc>
          <w:tcPr>
            <w:tcW w:w="2882" w:type="dxa"/>
            <w:shd w:val="clear" w:color="auto" w:fill="auto"/>
          </w:tcPr>
          <w:p w:rsidR="00364995" w:rsidRDefault="00364995" w:rsidP="00364995">
            <w:r w:rsidRPr="00B363E1">
              <w:t>A robust security architecture is an essential foundation.</w:t>
            </w:r>
          </w:p>
        </w:tc>
      </w:tr>
    </w:tbl>
    <w:p w:rsidR="0088430B" w:rsidRDefault="0088430B" w:rsidP="0088430B"/>
    <w:p w:rsidR="009B1D5C" w:rsidRDefault="009B1D5C" w:rsidP="009B1D5C">
      <w:pPr>
        <w:pStyle w:val="Heading1"/>
      </w:pPr>
      <w:r>
        <w:t>Systems Management</w:t>
      </w:r>
    </w:p>
    <w:p w:rsidR="0088430B" w:rsidRPr="0088430B" w:rsidRDefault="004B4428" w:rsidP="0088430B">
      <w:pPr>
        <w:rPr>
          <w:lang w:eastAsia="en-GB"/>
        </w:rPr>
      </w:pPr>
      <w:r>
        <w:t xml:space="preserve">The TGF addresses how changes to the way in which technology and digital assets are managed to accelerate, de-risk and lower the cost of transformation programs. These principles </w:t>
      </w:r>
      <w:r w:rsidR="0048406B">
        <w:t>need</w:t>
      </w:r>
      <w:r>
        <w:t xml:space="preserve"> to be applied to components that are deployed in customer and public spaces.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3"/>
        <w:gridCol w:w="3217"/>
        <w:gridCol w:w="2882"/>
      </w:tblGrid>
      <w:tr w:rsidR="006B04AD" w:rsidTr="006B04AD">
        <w:trPr>
          <w:cantSplit/>
          <w:tblHeader/>
        </w:trPr>
        <w:tc>
          <w:tcPr>
            <w:tcW w:w="3143" w:type="dxa"/>
            <w:shd w:val="clear" w:color="auto" w:fill="0070C0"/>
            <w:vAlign w:val="center"/>
          </w:tcPr>
          <w:p w:rsidR="0088430B" w:rsidRPr="006B04AD" w:rsidRDefault="0088430B" w:rsidP="006B04AD">
            <w:pPr>
              <w:jc w:val="center"/>
              <w:rPr>
                <w:b/>
                <w:color w:val="FFFFFF"/>
              </w:rPr>
            </w:pPr>
            <w:r w:rsidRPr="006B04AD">
              <w:rPr>
                <w:b/>
                <w:color w:val="FFFFFF"/>
              </w:rPr>
              <w:t>IoT Impact</w:t>
            </w:r>
          </w:p>
        </w:tc>
        <w:tc>
          <w:tcPr>
            <w:tcW w:w="3217" w:type="dxa"/>
            <w:shd w:val="clear" w:color="auto" w:fill="0070C0"/>
            <w:vAlign w:val="center"/>
          </w:tcPr>
          <w:p w:rsidR="0088430B" w:rsidRPr="006B04AD" w:rsidRDefault="0088430B" w:rsidP="006B04AD">
            <w:pPr>
              <w:jc w:val="center"/>
              <w:rPr>
                <w:b/>
                <w:color w:val="FFFFFF"/>
              </w:rPr>
            </w:pPr>
            <w:r w:rsidRPr="006B04AD">
              <w:rPr>
                <w:b/>
                <w:color w:val="FFFFFF"/>
              </w:rPr>
              <w:t>Relevant TGF Pattern(s)</w:t>
            </w:r>
          </w:p>
        </w:tc>
        <w:tc>
          <w:tcPr>
            <w:tcW w:w="2882" w:type="dxa"/>
            <w:shd w:val="clear" w:color="auto" w:fill="0070C0"/>
            <w:vAlign w:val="center"/>
          </w:tcPr>
          <w:p w:rsidR="0088430B" w:rsidRPr="006B04AD" w:rsidRDefault="0088430B" w:rsidP="006B04AD">
            <w:pPr>
              <w:jc w:val="center"/>
              <w:rPr>
                <w:b/>
                <w:color w:val="FFFFFF"/>
              </w:rPr>
            </w:pPr>
            <w:r w:rsidRPr="006B04AD">
              <w:rPr>
                <w:b/>
                <w:color w:val="FFFFFF"/>
              </w:rPr>
              <w:t>Notes</w:t>
            </w:r>
          </w:p>
        </w:tc>
      </w:tr>
      <w:tr w:rsidR="006B04AD" w:rsidTr="006B04AD">
        <w:trPr>
          <w:cantSplit/>
        </w:trPr>
        <w:tc>
          <w:tcPr>
            <w:tcW w:w="3143" w:type="dxa"/>
            <w:shd w:val="clear" w:color="auto" w:fill="auto"/>
          </w:tcPr>
          <w:p w:rsidR="0088430B" w:rsidRDefault="0048406B" w:rsidP="009A293D">
            <w:r>
              <w:t>Management</w:t>
            </w:r>
            <w:r w:rsidR="005E7C51">
              <w:t xml:space="preserve"> of devices not under direct control of service providers</w:t>
            </w:r>
          </w:p>
        </w:tc>
        <w:tc>
          <w:tcPr>
            <w:tcW w:w="3217" w:type="dxa"/>
            <w:shd w:val="clear" w:color="auto" w:fill="auto"/>
          </w:tcPr>
          <w:p w:rsidR="00E21AFE" w:rsidRDefault="0031725A" w:rsidP="009A293D">
            <w:r w:rsidRPr="0031725A">
              <w:t xml:space="preserve">[B3], </w:t>
            </w:r>
            <w:r w:rsidR="00E21AFE">
              <w:t>[B5], [B7]</w:t>
            </w:r>
          </w:p>
          <w:p w:rsidR="00E21AFE" w:rsidRDefault="0031725A" w:rsidP="009A293D">
            <w:r w:rsidRPr="0031725A">
              <w:t xml:space="preserve">[S2], [S3], </w:t>
            </w:r>
            <w:r w:rsidR="00E21AFE">
              <w:t>[S5]</w:t>
            </w:r>
          </w:p>
          <w:p w:rsidR="0088430B" w:rsidRDefault="0031725A" w:rsidP="009A293D">
            <w:r w:rsidRPr="0031725A">
              <w:t>[T1], [T2]</w:t>
            </w:r>
          </w:p>
        </w:tc>
        <w:tc>
          <w:tcPr>
            <w:tcW w:w="2882" w:type="dxa"/>
            <w:shd w:val="clear" w:color="auto" w:fill="auto"/>
          </w:tcPr>
          <w:p w:rsidR="0088430B" w:rsidRDefault="0088430B" w:rsidP="009A293D"/>
        </w:tc>
      </w:tr>
      <w:tr w:rsidR="006B04AD" w:rsidTr="006B04AD">
        <w:trPr>
          <w:cantSplit/>
        </w:trPr>
        <w:tc>
          <w:tcPr>
            <w:tcW w:w="3143" w:type="dxa"/>
            <w:shd w:val="clear" w:color="auto" w:fill="auto"/>
          </w:tcPr>
          <w:p w:rsidR="0088430B" w:rsidRDefault="005E7C51" w:rsidP="009A293D">
            <w:r>
              <w:lastRenderedPageBreak/>
              <w:t>Device life</w:t>
            </w:r>
          </w:p>
        </w:tc>
        <w:tc>
          <w:tcPr>
            <w:tcW w:w="3217" w:type="dxa"/>
            <w:shd w:val="clear" w:color="auto" w:fill="auto"/>
          </w:tcPr>
          <w:p w:rsidR="00E21AFE" w:rsidRDefault="0031725A" w:rsidP="009A293D">
            <w:r w:rsidRPr="0031725A">
              <w:t xml:space="preserve">[B7], </w:t>
            </w:r>
            <w:r>
              <w:t>[B</w:t>
            </w:r>
            <w:r w:rsidR="00E21AFE">
              <w:t>10]</w:t>
            </w:r>
          </w:p>
          <w:p w:rsidR="00E21AFE" w:rsidRDefault="00E21AFE" w:rsidP="009A293D">
            <w:r>
              <w:t>[S2]</w:t>
            </w:r>
          </w:p>
          <w:p w:rsidR="0088430B" w:rsidRDefault="0031725A" w:rsidP="009A293D">
            <w:r w:rsidRPr="0031725A">
              <w:t>[T1], [T2]</w:t>
            </w:r>
          </w:p>
        </w:tc>
        <w:tc>
          <w:tcPr>
            <w:tcW w:w="2882" w:type="dxa"/>
            <w:shd w:val="clear" w:color="auto" w:fill="auto"/>
          </w:tcPr>
          <w:p w:rsidR="0088430B" w:rsidRDefault="0088430B" w:rsidP="009A293D"/>
        </w:tc>
      </w:tr>
      <w:tr w:rsidR="006B04AD" w:rsidTr="006B04AD">
        <w:trPr>
          <w:cantSplit/>
        </w:trPr>
        <w:tc>
          <w:tcPr>
            <w:tcW w:w="3143" w:type="dxa"/>
            <w:shd w:val="clear" w:color="auto" w:fill="auto"/>
          </w:tcPr>
          <w:p w:rsidR="0088430B" w:rsidRDefault="005E7C51" w:rsidP="009A293D">
            <w:r>
              <w:t xml:space="preserve">Power usage, emissions, </w:t>
            </w:r>
            <w:r w:rsidR="0048406B">
              <w:t>sustainability</w:t>
            </w:r>
          </w:p>
        </w:tc>
        <w:tc>
          <w:tcPr>
            <w:tcW w:w="3217" w:type="dxa"/>
            <w:shd w:val="clear" w:color="auto" w:fill="auto"/>
          </w:tcPr>
          <w:p w:rsidR="00E21AFE" w:rsidRDefault="0031725A" w:rsidP="009A293D">
            <w:r>
              <w:t>[B1</w:t>
            </w:r>
            <w:r w:rsidRPr="0031725A">
              <w:t>], [B</w:t>
            </w:r>
            <w:r>
              <w:t>3</w:t>
            </w:r>
            <w:r w:rsidRPr="0031725A">
              <w:t xml:space="preserve">], </w:t>
            </w:r>
            <w:r>
              <w:t>[B5], [B6</w:t>
            </w:r>
            <w:r w:rsidR="00E21AFE">
              <w:t>]</w:t>
            </w:r>
          </w:p>
          <w:p w:rsidR="0088430B" w:rsidRDefault="0031725A" w:rsidP="009A293D">
            <w:r w:rsidRPr="0031725A">
              <w:t>[T2]</w:t>
            </w:r>
          </w:p>
        </w:tc>
        <w:tc>
          <w:tcPr>
            <w:tcW w:w="2882" w:type="dxa"/>
            <w:shd w:val="clear" w:color="auto" w:fill="auto"/>
          </w:tcPr>
          <w:p w:rsidR="0088430B" w:rsidRDefault="0088430B" w:rsidP="009A293D"/>
        </w:tc>
      </w:tr>
      <w:tr w:rsidR="009E6CFC" w:rsidTr="006B04AD">
        <w:trPr>
          <w:cantSplit/>
        </w:trPr>
        <w:tc>
          <w:tcPr>
            <w:tcW w:w="3143" w:type="dxa"/>
            <w:shd w:val="clear" w:color="auto" w:fill="auto"/>
          </w:tcPr>
          <w:p w:rsidR="009E6CFC" w:rsidRDefault="009E6CFC" w:rsidP="009A293D">
            <w:r>
              <w:t>Asset policies</w:t>
            </w:r>
          </w:p>
        </w:tc>
        <w:tc>
          <w:tcPr>
            <w:tcW w:w="3217" w:type="dxa"/>
            <w:shd w:val="clear" w:color="auto" w:fill="auto"/>
          </w:tcPr>
          <w:p w:rsidR="00E21AFE" w:rsidRDefault="00E21AFE" w:rsidP="00C93F63">
            <w:r>
              <w:t>[B3]</w:t>
            </w:r>
          </w:p>
          <w:p w:rsidR="009E6CFC" w:rsidRDefault="0031725A" w:rsidP="00C93F63">
            <w:r w:rsidRPr="0031725A">
              <w:t>[T1], [T2]</w:t>
            </w:r>
          </w:p>
        </w:tc>
        <w:tc>
          <w:tcPr>
            <w:tcW w:w="2882" w:type="dxa"/>
            <w:shd w:val="clear" w:color="auto" w:fill="auto"/>
          </w:tcPr>
          <w:p w:rsidR="009E6CFC" w:rsidRDefault="009E6CFC" w:rsidP="009A293D"/>
        </w:tc>
      </w:tr>
    </w:tbl>
    <w:p w:rsidR="009B1D5C" w:rsidRDefault="009B1D5C" w:rsidP="00542F77"/>
    <w:p w:rsidR="009B1D5C" w:rsidRDefault="009B1D5C" w:rsidP="009B1D5C">
      <w:pPr>
        <w:pStyle w:val="Heading1"/>
      </w:pPr>
      <w:r>
        <w:t>Network-related Issues</w:t>
      </w:r>
    </w:p>
    <w:p w:rsidR="009B1D5C" w:rsidRDefault="005E7C51" w:rsidP="005E7C51">
      <w:r>
        <w:t>The TGF recognises the need for a top-level vision and architecture for future technology use. This needs to be applied across all suppliers within a system and needs to address physical features of the environment in which service components are deployed.</w:t>
      </w:r>
      <w:r w:rsidR="009E6CFC">
        <w:t xml:space="preserve"> The use of IoT technologies necessitates an emphasis on sensors and devices and the means by which they interact with each other and with other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3"/>
        <w:gridCol w:w="3217"/>
        <w:gridCol w:w="2882"/>
      </w:tblGrid>
      <w:tr w:rsidR="006B04AD" w:rsidTr="006B04AD">
        <w:trPr>
          <w:cantSplit/>
          <w:tblHeader/>
        </w:trPr>
        <w:tc>
          <w:tcPr>
            <w:tcW w:w="3143" w:type="dxa"/>
            <w:shd w:val="clear" w:color="auto" w:fill="0070C0"/>
            <w:vAlign w:val="center"/>
          </w:tcPr>
          <w:p w:rsidR="0088430B" w:rsidRPr="006B04AD" w:rsidRDefault="0088430B" w:rsidP="006B04AD">
            <w:pPr>
              <w:jc w:val="center"/>
              <w:rPr>
                <w:b/>
                <w:color w:val="FFFFFF"/>
              </w:rPr>
            </w:pPr>
            <w:r w:rsidRPr="006B04AD">
              <w:rPr>
                <w:b/>
                <w:color w:val="FFFFFF"/>
              </w:rPr>
              <w:t>IoT Impact</w:t>
            </w:r>
          </w:p>
        </w:tc>
        <w:tc>
          <w:tcPr>
            <w:tcW w:w="3217" w:type="dxa"/>
            <w:shd w:val="clear" w:color="auto" w:fill="0070C0"/>
            <w:vAlign w:val="center"/>
          </w:tcPr>
          <w:p w:rsidR="0088430B" w:rsidRPr="006B04AD" w:rsidRDefault="0088430B" w:rsidP="006B04AD">
            <w:pPr>
              <w:jc w:val="center"/>
              <w:rPr>
                <w:b/>
                <w:color w:val="FFFFFF"/>
              </w:rPr>
            </w:pPr>
            <w:r w:rsidRPr="006B04AD">
              <w:rPr>
                <w:b/>
                <w:color w:val="FFFFFF"/>
              </w:rPr>
              <w:t>Relevant TGF Pattern(s)</w:t>
            </w:r>
          </w:p>
        </w:tc>
        <w:tc>
          <w:tcPr>
            <w:tcW w:w="2882" w:type="dxa"/>
            <w:shd w:val="clear" w:color="auto" w:fill="0070C0"/>
            <w:vAlign w:val="center"/>
          </w:tcPr>
          <w:p w:rsidR="0088430B" w:rsidRPr="006B04AD" w:rsidRDefault="0088430B" w:rsidP="006B04AD">
            <w:pPr>
              <w:jc w:val="center"/>
              <w:rPr>
                <w:b/>
                <w:color w:val="FFFFFF"/>
              </w:rPr>
            </w:pPr>
            <w:r w:rsidRPr="006B04AD">
              <w:rPr>
                <w:b/>
                <w:color w:val="FFFFFF"/>
              </w:rPr>
              <w:t>Notes</w:t>
            </w:r>
          </w:p>
        </w:tc>
      </w:tr>
      <w:tr w:rsidR="006B04AD" w:rsidTr="006B04AD">
        <w:trPr>
          <w:cantSplit/>
        </w:trPr>
        <w:tc>
          <w:tcPr>
            <w:tcW w:w="3143" w:type="dxa"/>
            <w:shd w:val="clear" w:color="auto" w:fill="auto"/>
          </w:tcPr>
          <w:p w:rsidR="0088430B" w:rsidRDefault="005E7C51" w:rsidP="009A293D">
            <w:r>
              <w:t>Network architectures</w:t>
            </w:r>
          </w:p>
        </w:tc>
        <w:tc>
          <w:tcPr>
            <w:tcW w:w="3217" w:type="dxa"/>
            <w:shd w:val="clear" w:color="auto" w:fill="auto"/>
          </w:tcPr>
          <w:p w:rsidR="00E21AFE" w:rsidRDefault="00F21FD6" w:rsidP="00F21FD6">
            <w:r>
              <w:t>[B10</w:t>
            </w:r>
            <w:r w:rsidR="00E21AFE">
              <w:t>]</w:t>
            </w:r>
          </w:p>
          <w:p w:rsidR="0088430B" w:rsidRDefault="00F21FD6" w:rsidP="00F21FD6">
            <w:r w:rsidRPr="00F21FD6">
              <w:t>[T1], [T2</w:t>
            </w:r>
            <w:r>
              <w:t>]</w:t>
            </w:r>
          </w:p>
        </w:tc>
        <w:tc>
          <w:tcPr>
            <w:tcW w:w="2882" w:type="dxa"/>
            <w:shd w:val="clear" w:color="auto" w:fill="auto"/>
          </w:tcPr>
          <w:p w:rsidR="0088430B" w:rsidRDefault="0088430B" w:rsidP="009A293D"/>
        </w:tc>
      </w:tr>
      <w:tr w:rsidR="006B04AD" w:rsidTr="006B04AD">
        <w:trPr>
          <w:cantSplit/>
        </w:trPr>
        <w:tc>
          <w:tcPr>
            <w:tcW w:w="3143" w:type="dxa"/>
            <w:shd w:val="clear" w:color="auto" w:fill="auto"/>
          </w:tcPr>
          <w:p w:rsidR="0088430B" w:rsidRDefault="005E7C51" w:rsidP="009A293D">
            <w:r>
              <w:t>Interference between systems</w:t>
            </w:r>
          </w:p>
        </w:tc>
        <w:tc>
          <w:tcPr>
            <w:tcW w:w="3217" w:type="dxa"/>
            <w:shd w:val="clear" w:color="auto" w:fill="auto"/>
          </w:tcPr>
          <w:p w:rsidR="00E21AFE" w:rsidRDefault="00F21FD6" w:rsidP="009A293D">
            <w:r w:rsidRPr="00F21FD6">
              <w:t xml:space="preserve">[B3], [B5], </w:t>
            </w:r>
            <w:r>
              <w:t xml:space="preserve">[B6], </w:t>
            </w:r>
            <w:r w:rsidR="00E21AFE">
              <w:t>[B7]</w:t>
            </w:r>
          </w:p>
          <w:p w:rsidR="00E21AFE" w:rsidRDefault="00E21AFE" w:rsidP="009A293D">
            <w:r>
              <w:t>[S3]</w:t>
            </w:r>
          </w:p>
          <w:p w:rsidR="0088430B" w:rsidRDefault="00F21FD6" w:rsidP="009A293D">
            <w:r w:rsidRPr="00F21FD6">
              <w:t>[T1], [T2]</w:t>
            </w:r>
          </w:p>
        </w:tc>
        <w:tc>
          <w:tcPr>
            <w:tcW w:w="2882" w:type="dxa"/>
            <w:shd w:val="clear" w:color="auto" w:fill="auto"/>
          </w:tcPr>
          <w:p w:rsidR="0088430B" w:rsidRDefault="0088430B" w:rsidP="009A293D"/>
        </w:tc>
      </w:tr>
      <w:tr w:rsidR="006B04AD" w:rsidTr="006B04AD">
        <w:trPr>
          <w:cantSplit/>
        </w:trPr>
        <w:tc>
          <w:tcPr>
            <w:tcW w:w="3143" w:type="dxa"/>
            <w:shd w:val="clear" w:color="auto" w:fill="auto"/>
          </w:tcPr>
          <w:p w:rsidR="0088430B" w:rsidRDefault="005E7C51" w:rsidP="005E7C51">
            <w:r>
              <w:t>Configuration in end-user environments</w:t>
            </w:r>
          </w:p>
        </w:tc>
        <w:tc>
          <w:tcPr>
            <w:tcW w:w="3217" w:type="dxa"/>
            <w:shd w:val="clear" w:color="auto" w:fill="auto"/>
          </w:tcPr>
          <w:p w:rsidR="00E21AFE" w:rsidRDefault="00E21AFE" w:rsidP="00C93F63">
            <w:r>
              <w:t>[B3], [B5], [B7]</w:t>
            </w:r>
          </w:p>
          <w:p w:rsidR="00E21AFE" w:rsidRDefault="00C93F63" w:rsidP="00C93F63">
            <w:r w:rsidRPr="00C93F63">
              <w:t>[S1], [S2], [</w:t>
            </w:r>
            <w:r w:rsidR="00E21AFE">
              <w:t>S4], [S5]</w:t>
            </w:r>
          </w:p>
          <w:p w:rsidR="00364995" w:rsidRDefault="00C93F63" w:rsidP="00C93F63">
            <w:r w:rsidRPr="00C93F63">
              <w:t>[T1], [T2]</w:t>
            </w:r>
          </w:p>
        </w:tc>
        <w:tc>
          <w:tcPr>
            <w:tcW w:w="2882" w:type="dxa"/>
            <w:shd w:val="clear" w:color="auto" w:fill="auto"/>
          </w:tcPr>
          <w:p w:rsidR="0088430B" w:rsidRDefault="0088430B" w:rsidP="009A293D"/>
        </w:tc>
      </w:tr>
    </w:tbl>
    <w:p w:rsidR="0088430B" w:rsidRDefault="0088430B" w:rsidP="0088430B"/>
    <w:p w:rsidR="00E21AFE" w:rsidRDefault="00E21AFE" w:rsidP="00B34D1A"/>
    <w:p w:rsidR="005C0D25" w:rsidRPr="00B34D1A" w:rsidRDefault="005C0D25" w:rsidP="00B34D1A"/>
    <w:p w:rsidR="00B34D1A" w:rsidRPr="00B34D1A" w:rsidRDefault="00B34D1A" w:rsidP="00B34D1A"/>
    <w:p w:rsidR="00B34D1A" w:rsidRPr="00B34D1A" w:rsidRDefault="00B34D1A" w:rsidP="00B34D1A">
      <w:pPr>
        <w:spacing w:after="0"/>
        <w:rPr>
          <w:u w:val="single"/>
        </w:rPr>
      </w:pPr>
      <w:r w:rsidRPr="00B34D1A">
        <w:rPr>
          <w:u w:val="single"/>
        </w:rPr>
        <w:t>Nig Greenaway</w:t>
      </w:r>
    </w:p>
    <w:p w:rsidR="00260243" w:rsidRDefault="00260243" w:rsidP="007354F7">
      <w:pPr>
        <w:keepNext/>
      </w:pPr>
      <w:r>
        <w:t>Fujitsu Fellow</w:t>
      </w:r>
    </w:p>
    <w:p w:rsidR="00B34D1A" w:rsidRPr="00B34D1A" w:rsidRDefault="001D52C3" w:rsidP="00B34D1A">
      <w:r>
        <w:t>1</w:t>
      </w:r>
      <w:r w:rsidRPr="001D52C3">
        <w:rPr>
          <w:vertAlign w:val="superscript"/>
        </w:rPr>
        <w:t>st</w:t>
      </w:r>
      <w:r>
        <w:t xml:space="preserve"> Octo</w:t>
      </w:r>
      <w:r w:rsidR="00BD0018">
        <w:t>ber 2014</w:t>
      </w:r>
    </w:p>
    <w:sectPr w:rsidR="00B34D1A" w:rsidRPr="00B34D1A" w:rsidSect="0039005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0F0" w:rsidRDefault="00BA40F0" w:rsidP="00B34D1A">
      <w:r>
        <w:separator/>
      </w:r>
    </w:p>
  </w:endnote>
  <w:endnote w:type="continuationSeparator" w:id="0">
    <w:p w:rsidR="00BA40F0" w:rsidRDefault="00BA40F0" w:rsidP="00B34D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D1A" w:rsidRDefault="004A5D78" w:rsidP="00B34D1A">
    <w:pPr>
      <w:pBdr>
        <w:top w:val="single" w:sz="4" w:space="1" w:color="auto"/>
      </w:pBdr>
    </w:pPr>
    <w:fldSimple w:instr=" FILENAME   \* MERGEFORMAT ">
      <w:r w:rsidR="001D52C3">
        <w:rPr>
          <w:noProof/>
        </w:rPr>
        <w:t>20141001 - TGF Impact of the Internet of Things v0.B</w:t>
      </w:r>
    </w:fldSimple>
    <w:r w:rsidR="008E1973">
      <w:tab/>
    </w:r>
    <w:r w:rsidR="008E1973">
      <w:tab/>
    </w:r>
    <w:r w:rsidR="008E1973">
      <w:tab/>
    </w:r>
    <w:r w:rsidR="00B34D1A">
      <w:t xml:space="preserve">Page </w:t>
    </w:r>
    <w:r>
      <w:fldChar w:fldCharType="begin"/>
    </w:r>
    <w:r w:rsidR="00352728">
      <w:instrText xml:space="preserve"> PAGE  \* Arabic  \* MERGEFORMAT </w:instrText>
    </w:r>
    <w:r>
      <w:fldChar w:fldCharType="separate"/>
    </w:r>
    <w:r w:rsidR="007328E9">
      <w:rPr>
        <w:noProof/>
      </w:rPr>
      <w:t>12</w:t>
    </w:r>
    <w:r>
      <w:fldChar w:fldCharType="end"/>
    </w:r>
    <w:r w:rsidR="00B34D1A">
      <w:t xml:space="preserve"> of </w:t>
    </w:r>
    <w:fldSimple w:instr=" NUMPAGES  \* Arabic  \* MERGEFORMAT ">
      <w:r w:rsidR="007328E9">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0F0" w:rsidRDefault="00BA40F0" w:rsidP="00B34D1A">
      <w:r>
        <w:separator/>
      </w:r>
    </w:p>
  </w:footnote>
  <w:footnote w:type="continuationSeparator" w:id="0">
    <w:p w:rsidR="00BA40F0" w:rsidRDefault="00BA40F0" w:rsidP="00B34D1A">
      <w:r>
        <w:continuationSeparator/>
      </w:r>
    </w:p>
  </w:footnote>
  <w:footnote w:id="1">
    <w:p w:rsidR="003D4414" w:rsidRDefault="003D4414">
      <w:pPr>
        <w:pStyle w:val="FootnoteText"/>
      </w:pPr>
      <w:r>
        <w:rPr>
          <w:rStyle w:val="FootnoteReference"/>
        </w:rPr>
        <w:footnoteRef/>
      </w:r>
      <w:r>
        <w:t xml:space="preserve">  The</w:t>
      </w:r>
      <w:r w:rsidR="00FD2DD6">
        <w:t xml:space="preserve"> OASIS Committee Note</w:t>
      </w:r>
      <w:r>
        <w:t xml:space="preserve"> “Transformational Government Framework e-Health Profile” Version 1.0 – see </w:t>
      </w:r>
      <w:hyperlink r:id="rId1" w:history="1">
        <w:r w:rsidRPr="0003267B">
          <w:rPr>
            <w:rStyle w:val="Hyperlink"/>
          </w:rPr>
          <w:t>http://docs.oasis-open.org/tgf/TGF-eHealth-Profile/v1.0/cn01/TGF-eHealth-Profile-v1.0-cn01.pdf</w:t>
        </w:r>
      </w:hyperlink>
    </w:p>
  </w:footnote>
  <w:footnote w:id="2">
    <w:p w:rsidR="009E6CFC" w:rsidRDefault="009E6CFC" w:rsidP="006D7260">
      <w:pPr>
        <w:pStyle w:val="EndnoteText"/>
      </w:pPr>
      <w:r>
        <w:rPr>
          <w:rStyle w:val="FootnoteReference"/>
        </w:rPr>
        <w:footnoteRef/>
      </w:r>
      <w:r>
        <w:t xml:space="preserve"> The </w:t>
      </w:r>
      <w:r w:rsidRPr="0036285B">
        <w:t>Fujitsu Scientific &amp; Technical Journal 2014 - 4(Vol.50, No.2)</w:t>
      </w:r>
      <w:r>
        <w:t xml:space="preserve"> “Smart Cities and Energy Management” - see </w:t>
      </w:r>
      <w:hyperlink r:id="rId2" w:history="1">
        <w:r w:rsidRPr="00817232">
          <w:rPr>
            <w:rStyle w:val="Hyperlink"/>
          </w:rPr>
          <w:t>http://www.fujitsu.com/global/about/resources/publications/fstj/archives/vol50-2.html</w:t>
        </w:r>
      </w:hyperlink>
    </w:p>
  </w:footnote>
  <w:footnote w:id="3">
    <w:p w:rsidR="00DD40FA" w:rsidRDefault="00DD40FA">
      <w:pPr>
        <w:pStyle w:val="FootnoteText"/>
      </w:pPr>
      <w:r>
        <w:rPr>
          <w:rStyle w:val="FootnoteReference"/>
        </w:rPr>
        <w:footnoteRef/>
      </w:r>
      <w:r>
        <w:t xml:space="preserve"> </w:t>
      </w:r>
      <w:r w:rsidR="00FD2DD6">
        <w:t xml:space="preserve">The </w:t>
      </w:r>
      <w:r w:rsidR="00FD2DD6" w:rsidRPr="00FD2DD6">
        <w:t xml:space="preserve">BBC News </w:t>
      </w:r>
      <w:r w:rsidR="00FD2DD6">
        <w:t xml:space="preserve">Article </w:t>
      </w:r>
      <w:r>
        <w:t>“</w:t>
      </w:r>
      <w:r w:rsidRPr="00DD40FA">
        <w:t>Tomorrow's cities - the lamp-posts watching every move</w:t>
      </w:r>
      <w:r>
        <w:t>” 25</w:t>
      </w:r>
      <w:r w:rsidRPr="00DD40FA">
        <w:rPr>
          <w:vertAlign w:val="superscript"/>
        </w:rPr>
        <w:t>th</w:t>
      </w:r>
      <w:r>
        <w:t xml:space="preserve"> September 2014 </w:t>
      </w:r>
      <w:hyperlink r:id="rId3" w:history="1">
        <w:r w:rsidRPr="006F42A2">
          <w:rPr>
            <w:rStyle w:val="Hyperlink"/>
          </w:rPr>
          <w:t>http://www.bbc.co.uk/news/technology-28159732</w:t>
        </w:r>
      </w:hyperlink>
      <w:r>
        <w:t xml:space="preserve"> </w:t>
      </w:r>
    </w:p>
  </w:footnote>
  <w:footnote w:id="4">
    <w:p w:rsidR="006D7260" w:rsidRDefault="006D7260" w:rsidP="00FD2DD6">
      <w:pPr>
        <w:pStyle w:val="FootnoteText"/>
      </w:pPr>
      <w:r>
        <w:rPr>
          <w:rStyle w:val="FootnoteReference"/>
        </w:rPr>
        <w:footnoteRef/>
      </w:r>
      <w:r>
        <w:t xml:space="preserve"> </w:t>
      </w:r>
      <w:r w:rsidR="00FD2DD6">
        <w:t xml:space="preserve">The OASIS Committee Specification “Transformational Government Framework” Version 2.0 - See </w:t>
      </w:r>
      <w:hyperlink r:id="rId4" w:history="1">
        <w:r w:rsidR="00FD2DD6" w:rsidRPr="002B5C3F">
          <w:rPr>
            <w:rStyle w:val="Hyperlink"/>
          </w:rPr>
          <w:t>http://docs.oasis-open.org/tgf/TGF/v2.0/cs01/TGF-v2.0-cs01.pdf</w:t>
        </w:r>
      </w:hyperlink>
      <w:r w:rsidR="00FD2DD6">
        <w:t xml:space="preserve"> </w:t>
      </w:r>
    </w:p>
  </w:footnote>
  <w:footnote w:id="5">
    <w:p w:rsidR="006419C2" w:rsidRDefault="006419C2" w:rsidP="006419C2">
      <w:pPr>
        <w:pStyle w:val="FootnoteText"/>
      </w:pPr>
      <w:r>
        <w:rPr>
          <w:rStyle w:val="FootnoteReference"/>
        </w:rPr>
        <w:footnoteRef/>
      </w:r>
      <w:r>
        <w:t xml:space="preserve"> “Internet of Things Working Group: Report to PPAB” BCS 12</w:t>
      </w:r>
      <w:r w:rsidRPr="006419C2">
        <w:rPr>
          <w:vertAlign w:val="superscript"/>
        </w:rPr>
        <w:t>th</w:t>
      </w:r>
      <w:r>
        <w:t xml:space="preserve"> June 2013 - See </w:t>
      </w:r>
      <w:hyperlink r:id="rId5" w:history="1">
        <w:r w:rsidRPr="006F42A2">
          <w:rPr>
            <w:rStyle w:val="Hyperlink"/>
          </w:rPr>
          <w:t>http://www.bcs.org/upload/pdf/iot-report-jun13.pdf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D1A" w:rsidRDefault="007328E9" w:rsidP="00B34D1A">
    <w:pPr>
      <w:pStyle w:val="Header"/>
    </w:pPr>
    <w:r>
      <w:rPr>
        <w:noProof/>
        <w:lang w:eastAsia="en-GB"/>
      </w:rPr>
      <w:drawing>
        <wp:anchor distT="0" distB="0" distL="114300" distR="114300" simplePos="0" relativeHeight="251657728" behindDoc="0" locked="0" layoutInCell="1" allowOverlap="1">
          <wp:simplePos x="0" y="0"/>
          <wp:positionH relativeFrom="page">
            <wp:posOffset>5829300</wp:posOffset>
          </wp:positionH>
          <wp:positionV relativeFrom="page">
            <wp:posOffset>114300</wp:posOffset>
          </wp:positionV>
          <wp:extent cx="1149985" cy="582930"/>
          <wp:effectExtent l="19050" t="0" r="0" b="0"/>
          <wp:wrapThrough wrapText="bothSides">
            <wp:wrapPolygon edited="0">
              <wp:start x="-358" y="0"/>
              <wp:lineTo x="-358" y="21176"/>
              <wp:lineTo x="21469" y="21176"/>
              <wp:lineTo x="21469" y="0"/>
              <wp:lineTo x="-358" y="0"/>
            </wp:wrapPolygon>
          </wp:wrapThrough>
          <wp:docPr id="1" name="Picture 1" descr="small_fujitsu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_fujitsu_col"/>
                  <pic:cNvPicPr>
                    <a:picLocks noChangeAspect="1" noChangeArrowheads="1"/>
                  </pic:cNvPicPr>
                </pic:nvPicPr>
                <pic:blipFill>
                  <a:blip r:embed="rId1"/>
                  <a:srcRect/>
                  <a:stretch>
                    <a:fillRect/>
                  </a:stretch>
                </pic:blipFill>
                <pic:spPr bwMode="auto">
                  <a:xfrm>
                    <a:off x="0" y="0"/>
                    <a:ext cx="1149985" cy="58293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85464"/>
    <w:multiLevelType w:val="hybridMultilevel"/>
    <w:tmpl w:val="8C508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4D2840"/>
    <w:multiLevelType w:val="hybridMultilevel"/>
    <w:tmpl w:val="7E364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030061"/>
    <w:multiLevelType w:val="hybridMultilevel"/>
    <w:tmpl w:val="684A3674"/>
    <w:lvl w:ilvl="0" w:tplc="0809000F">
      <w:start w:val="1"/>
      <w:numFmt w:val="decimal"/>
      <w:lvlText w:val="%1."/>
      <w:lvlJc w:val="left"/>
      <w:pPr>
        <w:ind w:left="360" w:hanging="360"/>
      </w:pPr>
    </w:lvl>
    <w:lvl w:ilvl="1" w:tplc="6E7C08C6">
      <w:numFmt w:val="bullet"/>
      <w:lvlText w:val="•"/>
      <w:lvlJc w:val="left"/>
      <w:pPr>
        <w:ind w:left="1440" w:hanging="720"/>
      </w:pPr>
      <w:rPr>
        <w:rFonts w:ascii="Times New Roman" w:eastAsia="Calibri" w:hAnsi="Times New Roman"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4098"/>
  </w:hdrShapeDefaults>
  <w:footnotePr>
    <w:footnote w:id="-1"/>
    <w:footnote w:id="0"/>
  </w:footnotePr>
  <w:endnotePr>
    <w:endnote w:id="-1"/>
    <w:endnote w:id="0"/>
  </w:endnotePr>
  <w:compat/>
  <w:rsids>
    <w:rsidRoot w:val="006334DF"/>
    <w:rsid w:val="00000A7C"/>
    <w:rsid w:val="00012154"/>
    <w:rsid w:val="000178DB"/>
    <w:rsid w:val="000202D8"/>
    <w:rsid w:val="000242A1"/>
    <w:rsid w:val="00025E08"/>
    <w:rsid w:val="00027418"/>
    <w:rsid w:val="0002768C"/>
    <w:rsid w:val="00032B4C"/>
    <w:rsid w:val="0004230C"/>
    <w:rsid w:val="00042BFF"/>
    <w:rsid w:val="00042D2F"/>
    <w:rsid w:val="00045FA9"/>
    <w:rsid w:val="000461CC"/>
    <w:rsid w:val="000514DE"/>
    <w:rsid w:val="000519D1"/>
    <w:rsid w:val="000553F0"/>
    <w:rsid w:val="000559C5"/>
    <w:rsid w:val="00060D0E"/>
    <w:rsid w:val="00060EF3"/>
    <w:rsid w:val="000620AB"/>
    <w:rsid w:val="00065E10"/>
    <w:rsid w:val="0006655A"/>
    <w:rsid w:val="00072228"/>
    <w:rsid w:val="0007321C"/>
    <w:rsid w:val="000738A3"/>
    <w:rsid w:val="00075329"/>
    <w:rsid w:val="00076736"/>
    <w:rsid w:val="000777E6"/>
    <w:rsid w:val="00077AAA"/>
    <w:rsid w:val="00077AFE"/>
    <w:rsid w:val="0008253D"/>
    <w:rsid w:val="00092C17"/>
    <w:rsid w:val="00092D5F"/>
    <w:rsid w:val="000942FB"/>
    <w:rsid w:val="000A113D"/>
    <w:rsid w:val="000A441A"/>
    <w:rsid w:val="000A76B7"/>
    <w:rsid w:val="000A7774"/>
    <w:rsid w:val="000B56BB"/>
    <w:rsid w:val="000B6C40"/>
    <w:rsid w:val="000C0945"/>
    <w:rsid w:val="000C11AF"/>
    <w:rsid w:val="000C1508"/>
    <w:rsid w:val="000C2A6A"/>
    <w:rsid w:val="000C3ED7"/>
    <w:rsid w:val="000C4883"/>
    <w:rsid w:val="000C4A1C"/>
    <w:rsid w:val="000C58D6"/>
    <w:rsid w:val="000C6B66"/>
    <w:rsid w:val="000D20E0"/>
    <w:rsid w:val="000D5AB9"/>
    <w:rsid w:val="000D61F4"/>
    <w:rsid w:val="000D638A"/>
    <w:rsid w:val="000E42A6"/>
    <w:rsid w:val="000E462C"/>
    <w:rsid w:val="000E4856"/>
    <w:rsid w:val="000E63C9"/>
    <w:rsid w:val="000E6B63"/>
    <w:rsid w:val="000E705C"/>
    <w:rsid w:val="000E71FC"/>
    <w:rsid w:val="000F5577"/>
    <w:rsid w:val="001001AE"/>
    <w:rsid w:val="00100935"/>
    <w:rsid w:val="00101C2E"/>
    <w:rsid w:val="00102E46"/>
    <w:rsid w:val="001045E9"/>
    <w:rsid w:val="00106981"/>
    <w:rsid w:val="00110547"/>
    <w:rsid w:val="00110A93"/>
    <w:rsid w:val="00113512"/>
    <w:rsid w:val="00117B5D"/>
    <w:rsid w:val="00123C41"/>
    <w:rsid w:val="00124090"/>
    <w:rsid w:val="00125838"/>
    <w:rsid w:val="00126C57"/>
    <w:rsid w:val="00130F7A"/>
    <w:rsid w:val="00132387"/>
    <w:rsid w:val="00132636"/>
    <w:rsid w:val="00133692"/>
    <w:rsid w:val="00141ED7"/>
    <w:rsid w:val="00142514"/>
    <w:rsid w:val="00146971"/>
    <w:rsid w:val="00151605"/>
    <w:rsid w:val="00153E64"/>
    <w:rsid w:val="001611F2"/>
    <w:rsid w:val="00162ECC"/>
    <w:rsid w:val="001639C3"/>
    <w:rsid w:val="00163AEB"/>
    <w:rsid w:val="00171A9C"/>
    <w:rsid w:val="001771A3"/>
    <w:rsid w:val="0018584F"/>
    <w:rsid w:val="00185F42"/>
    <w:rsid w:val="001903C2"/>
    <w:rsid w:val="00190400"/>
    <w:rsid w:val="001958B0"/>
    <w:rsid w:val="001959D2"/>
    <w:rsid w:val="001A0A21"/>
    <w:rsid w:val="001A479F"/>
    <w:rsid w:val="001A4E29"/>
    <w:rsid w:val="001B2AFD"/>
    <w:rsid w:val="001B401A"/>
    <w:rsid w:val="001C01CD"/>
    <w:rsid w:val="001C39EE"/>
    <w:rsid w:val="001D4E7F"/>
    <w:rsid w:val="001D52C3"/>
    <w:rsid w:val="001D6B30"/>
    <w:rsid w:val="001D7885"/>
    <w:rsid w:val="001E0812"/>
    <w:rsid w:val="001E14BB"/>
    <w:rsid w:val="001E1ACF"/>
    <w:rsid w:val="001E6730"/>
    <w:rsid w:val="001E7C17"/>
    <w:rsid w:val="001F26C8"/>
    <w:rsid w:val="001F2A2B"/>
    <w:rsid w:val="001F426E"/>
    <w:rsid w:val="00202EF9"/>
    <w:rsid w:val="00204F96"/>
    <w:rsid w:val="002068D3"/>
    <w:rsid w:val="00206D38"/>
    <w:rsid w:val="00210212"/>
    <w:rsid w:val="00213F32"/>
    <w:rsid w:val="00216572"/>
    <w:rsid w:val="002179DE"/>
    <w:rsid w:val="00220228"/>
    <w:rsid w:val="00220344"/>
    <w:rsid w:val="0022124E"/>
    <w:rsid w:val="00224415"/>
    <w:rsid w:val="002256AF"/>
    <w:rsid w:val="00225F8B"/>
    <w:rsid w:val="002314FF"/>
    <w:rsid w:val="00231CC5"/>
    <w:rsid w:val="00234F02"/>
    <w:rsid w:val="002358BB"/>
    <w:rsid w:val="0023656D"/>
    <w:rsid w:val="00244357"/>
    <w:rsid w:val="00246973"/>
    <w:rsid w:val="00247273"/>
    <w:rsid w:val="00250449"/>
    <w:rsid w:val="00254E01"/>
    <w:rsid w:val="00254F1A"/>
    <w:rsid w:val="00260243"/>
    <w:rsid w:val="002612DD"/>
    <w:rsid w:val="0026411E"/>
    <w:rsid w:val="002641DA"/>
    <w:rsid w:val="00265E33"/>
    <w:rsid w:val="002665DB"/>
    <w:rsid w:val="002744A2"/>
    <w:rsid w:val="00280D3B"/>
    <w:rsid w:val="00285EF1"/>
    <w:rsid w:val="002925B3"/>
    <w:rsid w:val="002950D0"/>
    <w:rsid w:val="00296082"/>
    <w:rsid w:val="0029781A"/>
    <w:rsid w:val="002979E0"/>
    <w:rsid w:val="00297CAA"/>
    <w:rsid w:val="002A3889"/>
    <w:rsid w:val="002A4F18"/>
    <w:rsid w:val="002A6DFA"/>
    <w:rsid w:val="002A7BA9"/>
    <w:rsid w:val="002B24CE"/>
    <w:rsid w:val="002B2F38"/>
    <w:rsid w:val="002B378A"/>
    <w:rsid w:val="002B415A"/>
    <w:rsid w:val="002B4437"/>
    <w:rsid w:val="002B5B4C"/>
    <w:rsid w:val="002B5CE7"/>
    <w:rsid w:val="002B7886"/>
    <w:rsid w:val="002C1A91"/>
    <w:rsid w:val="002C2133"/>
    <w:rsid w:val="002C297C"/>
    <w:rsid w:val="002C2FDC"/>
    <w:rsid w:val="002C3086"/>
    <w:rsid w:val="002C39D0"/>
    <w:rsid w:val="002D21F9"/>
    <w:rsid w:val="002D58D3"/>
    <w:rsid w:val="002D77CF"/>
    <w:rsid w:val="002D7C8E"/>
    <w:rsid w:val="002F0C8E"/>
    <w:rsid w:val="002F30D0"/>
    <w:rsid w:val="003001C1"/>
    <w:rsid w:val="00302A99"/>
    <w:rsid w:val="00305694"/>
    <w:rsid w:val="00306922"/>
    <w:rsid w:val="003125D1"/>
    <w:rsid w:val="00314374"/>
    <w:rsid w:val="003168AB"/>
    <w:rsid w:val="0031725A"/>
    <w:rsid w:val="00321360"/>
    <w:rsid w:val="00323A83"/>
    <w:rsid w:val="00323CD5"/>
    <w:rsid w:val="00334B49"/>
    <w:rsid w:val="00337184"/>
    <w:rsid w:val="00337939"/>
    <w:rsid w:val="003465A9"/>
    <w:rsid w:val="00347196"/>
    <w:rsid w:val="00352728"/>
    <w:rsid w:val="00360024"/>
    <w:rsid w:val="00360081"/>
    <w:rsid w:val="00361D62"/>
    <w:rsid w:val="0036285B"/>
    <w:rsid w:val="0036430E"/>
    <w:rsid w:val="00364995"/>
    <w:rsid w:val="00365B81"/>
    <w:rsid w:val="003717CC"/>
    <w:rsid w:val="00384943"/>
    <w:rsid w:val="00387F90"/>
    <w:rsid w:val="00390053"/>
    <w:rsid w:val="00390941"/>
    <w:rsid w:val="0039398D"/>
    <w:rsid w:val="003A4488"/>
    <w:rsid w:val="003A4F45"/>
    <w:rsid w:val="003A6321"/>
    <w:rsid w:val="003B1E22"/>
    <w:rsid w:val="003C1B57"/>
    <w:rsid w:val="003C2A7E"/>
    <w:rsid w:val="003C3F22"/>
    <w:rsid w:val="003D2E4B"/>
    <w:rsid w:val="003D2EBD"/>
    <w:rsid w:val="003D4414"/>
    <w:rsid w:val="003D53DC"/>
    <w:rsid w:val="003D5C4F"/>
    <w:rsid w:val="003D74BE"/>
    <w:rsid w:val="003E0A7F"/>
    <w:rsid w:val="003E3747"/>
    <w:rsid w:val="003E4C2D"/>
    <w:rsid w:val="003E516F"/>
    <w:rsid w:val="003E5265"/>
    <w:rsid w:val="003E60CD"/>
    <w:rsid w:val="003E7EF2"/>
    <w:rsid w:val="003F1F83"/>
    <w:rsid w:val="003F5136"/>
    <w:rsid w:val="003F5152"/>
    <w:rsid w:val="003F78D6"/>
    <w:rsid w:val="004006E7"/>
    <w:rsid w:val="004021C1"/>
    <w:rsid w:val="004043CC"/>
    <w:rsid w:val="00405F61"/>
    <w:rsid w:val="00407229"/>
    <w:rsid w:val="004104C8"/>
    <w:rsid w:val="004154FB"/>
    <w:rsid w:val="00416D24"/>
    <w:rsid w:val="00422484"/>
    <w:rsid w:val="00424C99"/>
    <w:rsid w:val="00436916"/>
    <w:rsid w:val="0044295D"/>
    <w:rsid w:val="00443471"/>
    <w:rsid w:val="00453DAF"/>
    <w:rsid w:val="00455789"/>
    <w:rsid w:val="00457BDE"/>
    <w:rsid w:val="00460F2C"/>
    <w:rsid w:val="00464DAE"/>
    <w:rsid w:val="00475490"/>
    <w:rsid w:val="00476898"/>
    <w:rsid w:val="00477D8B"/>
    <w:rsid w:val="00482F89"/>
    <w:rsid w:val="0048406B"/>
    <w:rsid w:val="004840D2"/>
    <w:rsid w:val="004855B1"/>
    <w:rsid w:val="0048617C"/>
    <w:rsid w:val="00487369"/>
    <w:rsid w:val="00496519"/>
    <w:rsid w:val="00497BEA"/>
    <w:rsid w:val="004A2365"/>
    <w:rsid w:val="004A5D78"/>
    <w:rsid w:val="004A60AE"/>
    <w:rsid w:val="004A7AF7"/>
    <w:rsid w:val="004B074F"/>
    <w:rsid w:val="004B165B"/>
    <w:rsid w:val="004B1E19"/>
    <w:rsid w:val="004B249B"/>
    <w:rsid w:val="004B28F4"/>
    <w:rsid w:val="004B33AF"/>
    <w:rsid w:val="004B4428"/>
    <w:rsid w:val="004B575A"/>
    <w:rsid w:val="004B65FB"/>
    <w:rsid w:val="004C0EB1"/>
    <w:rsid w:val="004C144E"/>
    <w:rsid w:val="004C3110"/>
    <w:rsid w:val="004C6113"/>
    <w:rsid w:val="004D0C13"/>
    <w:rsid w:val="004D20BE"/>
    <w:rsid w:val="004D2A10"/>
    <w:rsid w:val="004D52CC"/>
    <w:rsid w:val="004D5D5E"/>
    <w:rsid w:val="004D6E02"/>
    <w:rsid w:val="004E3401"/>
    <w:rsid w:val="004E3B60"/>
    <w:rsid w:val="004F0C4B"/>
    <w:rsid w:val="004F3B6F"/>
    <w:rsid w:val="004F5839"/>
    <w:rsid w:val="004F7BF2"/>
    <w:rsid w:val="004F7CFF"/>
    <w:rsid w:val="005010EF"/>
    <w:rsid w:val="0050485E"/>
    <w:rsid w:val="005069C7"/>
    <w:rsid w:val="0050708E"/>
    <w:rsid w:val="005178D6"/>
    <w:rsid w:val="005221B7"/>
    <w:rsid w:val="0052267F"/>
    <w:rsid w:val="005242F7"/>
    <w:rsid w:val="005271C5"/>
    <w:rsid w:val="00537CF7"/>
    <w:rsid w:val="00542F77"/>
    <w:rsid w:val="00546000"/>
    <w:rsid w:val="00552F7D"/>
    <w:rsid w:val="00555D6A"/>
    <w:rsid w:val="005604AB"/>
    <w:rsid w:val="005641E4"/>
    <w:rsid w:val="00567E30"/>
    <w:rsid w:val="0057050E"/>
    <w:rsid w:val="00574C4A"/>
    <w:rsid w:val="0057673B"/>
    <w:rsid w:val="00576EAF"/>
    <w:rsid w:val="00581544"/>
    <w:rsid w:val="005850E5"/>
    <w:rsid w:val="0058580E"/>
    <w:rsid w:val="0058597E"/>
    <w:rsid w:val="0059077D"/>
    <w:rsid w:val="00590AF1"/>
    <w:rsid w:val="005950A9"/>
    <w:rsid w:val="00595968"/>
    <w:rsid w:val="00597C0D"/>
    <w:rsid w:val="005A33C8"/>
    <w:rsid w:val="005A46FD"/>
    <w:rsid w:val="005A7363"/>
    <w:rsid w:val="005A7F36"/>
    <w:rsid w:val="005B27BB"/>
    <w:rsid w:val="005B5438"/>
    <w:rsid w:val="005B644B"/>
    <w:rsid w:val="005C0D25"/>
    <w:rsid w:val="005C6569"/>
    <w:rsid w:val="005D1805"/>
    <w:rsid w:val="005D46C2"/>
    <w:rsid w:val="005D48B4"/>
    <w:rsid w:val="005E0A42"/>
    <w:rsid w:val="005E6DE5"/>
    <w:rsid w:val="005E71CF"/>
    <w:rsid w:val="005E7C51"/>
    <w:rsid w:val="005F0AB6"/>
    <w:rsid w:val="005F18A6"/>
    <w:rsid w:val="005F512F"/>
    <w:rsid w:val="005F6307"/>
    <w:rsid w:val="006002E7"/>
    <w:rsid w:val="00604A82"/>
    <w:rsid w:val="0061354F"/>
    <w:rsid w:val="00616849"/>
    <w:rsid w:val="00620773"/>
    <w:rsid w:val="006218C5"/>
    <w:rsid w:val="00621C2A"/>
    <w:rsid w:val="00624063"/>
    <w:rsid w:val="00625202"/>
    <w:rsid w:val="00626A35"/>
    <w:rsid w:val="00627FAB"/>
    <w:rsid w:val="006334DF"/>
    <w:rsid w:val="00635075"/>
    <w:rsid w:val="00637C6B"/>
    <w:rsid w:val="006419C2"/>
    <w:rsid w:val="00642CD6"/>
    <w:rsid w:val="00645692"/>
    <w:rsid w:val="0064754F"/>
    <w:rsid w:val="00647ED9"/>
    <w:rsid w:val="006538A9"/>
    <w:rsid w:val="00653DED"/>
    <w:rsid w:val="00655C0E"/>
    <w:rsid w:val="00656513"/>
    <w:rsid w:val="0066159A"/>
    <w:rsid w:val="00661634"/>
    <w:rsid w:val="00662790"/>
    <w:rsid w:val="006640CA"/>
    <w:rsid w:val="00675EDA"/>
    <w:rsid w:val="006768EE"/>
    <w:rsid w:val="006778FC"/>
    <w:rsid w:val="006915F8"/>
    <w:rsid w:val="006920B6"/>
    <w:rsid w:val="0069252F"/>
    <w:rsid w:val="00692998"/>
    <w:rsid w:val="00694C02"/>
    <w:rsid w:val="006A7067"/>
    <w:rsid w:val="006A781D"/>
    <w:rsid w:val="006B04AD"/>
    <w:rsid w:val="006C134E"/>
    <w:rsid w:val="006C1D15"/>
    <w:rsid w:val="006C2593"/>
    <w:rsid w:val="006C62F8"/>
    <w:rsid w:val="006C78D0"/>
    <w:rsid w:val="006D197D"/>
    <w:rsid w:val="006D20DB"/>
    <w:rsid w:val="006D2CD7"/>
    <w:rsid w:val="006D61FE"/>
    <w:rsid w:val="006D7260"/>
    <w:rsid w:val="006E285C"/>
    <w:rsid w:val="006E3024"/>
    <w:rsid w:val="006E706C"/>
    <w:rsid w:val="006F223A"/>
    <w:rsid w:val="007026DE"/>
    <w:rsid w:val="0070387D"/>
    <w:rsid w:val="00705149"/>
    <w:rsid w:val="00714813"/>
    <w:rsid w:val="0071723F"/>
    <w:rsid w:val="00717311"/>
    <w:rsid w:val="00717422"/>
    <w:rsid w:val="00721209"/>
    <w:rsid w:val="00731680"/>
    <w:rsid w:val="007328E9"/>
    <w:rsid w:val="007354F7"/>
    <w:rsid w:val="007457D3"/>
    <w:rsid w:val="00747525"/>
    <w:rsid w:val="00755C8A"/>
    <w:rsid w:val="0076033D"/>
    <w:rsid w:val="007609FF"/>
    <w:rsid w:val="00760D89"/>
    <w:rsid w:val="00762694"/>
    <w:rsid w:val="00766596"/>
    <w:rsid w:val="007665C4"/>
    <w:rsid w:val="007708A6"/>
    <w:rsid w:val="00771A75"/>
    <w:rsid w:val="007728D7"/>
    <w:rsid w:val="0077347A"/>
    <w:rsid w:val="00777232"/>
    <w:rsid w:val="00782C15"/>
    <w:rsid w:val="00785C1D"/>
    <w:rsid w:val="00787F91"/>
    <w:rsid w:val="00793601"/>
    <w:rsid w:val="00794630"/>
    <w:rsid w:val="00795EC5"/>
    <w:rsid w:val="007A3D8C"/>
    <w:rsid w:val="007A60B9"/>
    <w:rsid w:val="007B136A"/>
    <w:rsid w:val="007B23BF"/>
    <w:rsid w:val="007B3904"/>
    <w:rsid w:val="007B3962"/>
    <w:rsid w:val="007B6C51"/>
    <w:rsid w:val="007C12EF"/>
    <w:rsid w:val="007C3753"/>
    <w:rsid w:val="007C7C78"/>
    <w:rsid w:val="007D0343"/>
    <w:rsid w:val="007D66D8"/>
    <w:rsid w:val="007D736D"/>
    <w:rsid w:val="007D751A"/>
    <w:rsid w:val="007E0632"/>
    <w:rsid w:val="007E1D28"/>
    <w:rsid w:val="007E4076"/>
    <w:rsid w:val="007E46D4"/>
    <w:rsid w:val="007F0741"/>
    <w:rsid w:val="007F5A01"/>
    <w:rsid w:val="007F5E90"/>
    <w:rsid w:val="008021A7"/>
    <w:rsid w:val="00803857"/>
    <w:rsid w:val="00803F61"/>
    <w:rsid w:val="00804237"/>
    <w:rsid w:val="008054DD"/>
    <w:rsid w:val="00805B7A"/>
    <w:rsid w:val="008105C3"/>
    <w:rsid w:val="00810C1E"/>
    <w:rsid w:val="00810D81"/>
    <w:rsid w:val="00812C1C"/>
    <w:rsid w:val="008140EF"/>
    <w:rsid w:val="00814E54"/>
    <w:rsid w:val="00820F86"/>
    <w:rsid w:val="00821768"/>
    <w:rsid w:val="00825247"/>
    <w:rsid w:val="0082768A"/>
    <w:rsid w:val="0083308D"/>
    <w:rsid w:val="00833B09"/>
    <w:rsid w:val="00834597"/>
    <w:rsid w:val="00834DD2"/>
    <w:rsid w:val="00835CFF"/>
    <w:rsid w:val="008367A9"/>
    <w:rsid w:val="00836E4A"/>
    <w:rsid w:val="00843286"/>
    <w:rsid w:val="0084689C"/>
    <w:rsid w:val="00847B19"/>
    <w:rsid w:val="00847B1C"/>
    <w:rsid w:val="00854B7D"/>
    <w:rsid w:val="008554C2"/>
    <w:rsid w:val="00860796"/>
    <w:rsid w:val="00861010"/>
    <w:rsid w:val="00861992"/>
    <w:rsid w:val="00862134"/>
    <w:rsid w:val="0086353D"/>
    <w:rsid w:val="00863CF9"/>
    <w:rsid w:val="00863E44"/>
    <w:rsid w:val="00867158"/>
    <w:rsid w:val="00871CC3"/>
    <w:rsid w:val="00874A82"/>
    <w:rsid w:val="0088247D"/>
    <w:rsid w:val="008829E6"/>
    <w:rsid w:val="0088430B"/>
    <w:rsid w:val="00885DB9"/>
    <w:rsid w:val="008876E5"/>
    <w:rsid w:val="008908CA"/>
    <w:rsid w:val="00890BC0"/>
    <w:rsid w:val="008912FF"/>
    <w:rsid w:val="00892D03"/>
    <w:rsid w:val="00894990"/>
    <w:rsid w:val="008953A4"/>
    <w:rsid w:val="008979C2"/>
    <w:rsid w:val="00897EA5"/>
    <w:rsid w:val="008A47F4"/>
    <w:rsid w:val="008A4DC0"/>
    <w:rsid w:val="008A6370"/>
    <w:rsid w:val="008B2EA2"/>
    <w:rsid w:val="008B3675"/>
    <w:rsid w:val="008B696F"/>
    <w:rsid w:val="008C1ACA"/>
    <w:rsid w:val="008C560D"/>
    <w:rsid w:val="008C5CC6"/>
    <w:rsid w:val="008D06BE"/>
    <w:rsid w:val="008D42F7"/>
    <w:rsid w:val="008D714B"/>
    <w:rsid w:val="008E10B2"/>
    <w:rsid w:val="008E1973"/>
    <w:rsid w:val="008E1F41"/>
    <w:rsid w:val="008F2AF6"/>
    <w:rsid w:val="008F3826"/>
    <w:rsid w:val="008F4D54"/>
    <w:rsid w:val="008F590D"/>
    <w:rsid w:val="00900027"/>
    <w:rsid w:val="00902873"/>
    <w:rsid w:val="009052F8"/>
    <w:rsid w:val="0090558B"/>
    <w:rsid w:val="00907D9C"/>
    <w:rsid w:val="00914BDC"/>
    <w:rsid w:val="00917041"/>
    <w:rsid w:val="00923115"/>
    <w:rsid w:val="009250F8"/>
    <w:rsid w:val="0092554F"/>
    <w:rsid w:val="00926DFC"/>
    <w:rsid w:val="009273B0"/>
    <w:rsid w:val="009309C1"/>
    <w:rsid w:val="009318C7"/>
    <w:rsid w:val="00935EA2"/>
    <w:rsid w:val="00936649"/>
    <w:rsid w:val="00937183"/>
    <w:rsid w:val="00942BE2"/>
    <w:rsid w:val="009443F8"/>
    <w:rsid w:val="009465E7"/>
    <w:rsid w:val="00947F5C"/>
    <w:rsid w:val="0095176A"/>
    <w:rsid w:val="0095303C"/>
    <w:rsid w:val="009536BC"/>
    <w:rsid w:val="00953FC9"/>
    <w:rsid w:val="00955A69"/>
    <w:rsid w:val="00955E70"/>
    <w:rsid w:val="00956258"/>
    <w:rsid w:val="0096103E"/>
    <w:rsid w:val="00961282"/>
    <w:rsid w:val="009618E2"/>
    <w:rsid w:val="009650A5"/>
    <w:rsid w:val="009652A3"/>
    <w:rsid w:val="00970392"/>
    <w:rsid w:val="009711F8"/>
    <w:rsid w:val="009734D9"/>
    <w:rsid w:val="00976EE4"/>
    <w:rsid w:val="00977B23"/>
    <w:rsid w:val="009827E1"/>
    <w:rsid w:val="00984FA7"/>
    <w:rsid w:val="00985466"/>
    <w:rsid w:val="00986084"/>
    <w:rsid w:val="009872F7"/>
    <w:rsid w:val="00990160"/>
    <w:rsid w:val="00990163"/>
    <w:rsid w:val="00991746"/>
    <w:rsid w:val="00992D33"/>
    <w:rsid w:val="00992D5D"/>
    <w:rsid w:val="00995BFD"/>
    <w:rsid w:val="009A0B09"/>
    <w:rsid w:val="009A1900"/>
    <w:rsid w:val="009A2F49"/>
    <w:rsid w:val="009A4B8F"/>
    <w:rsid w:val="009A4E95"/>
    <w:rsid w:val="009A63F4"/>
    <w:rsid w:val="009A6F14"/>
    <w:rsid w:val="009B0EB8"/>
    <w:rsid w:val="009B1D5C"/>
    <w:rsid w:val="009B3581"/>
    <w:rsid w:val="009B4A4B"/>
    <w:rsid w:val="009B5E9B"/>
    <w:rsid w:val="009B6184"/>
    <w:rsid w:val="009B7960"/>
    <w:rsid w:val="009C462E"/>
    <w:rsid w:val="009C5A3F"/>
    <w:rsid w:val="009C6A31"/>
    <w:rsid w:val="009C75D6"/>
    <w:rsid w:val="009D3237"/>
    <w:rsid w:val="009D53BD"/>
    <w:rsid w:val="009D6C9B"/>
    <w:rsid w:val="009D7F30"/>
    <w:rsid w:val="009E051E"/>
    <w:rsid w:val="009E1F57"/>
    <w:rsid w:val="009E2196"/>
    <w:rsid w:val="009E304D"/>
    <w:rsid w:val="009E394B"/>
    <w:rsid w:val="009E42C8"/>
    <w:rsid w:val="009E45A6"/>
    <w:rsid w:val="009E6CFC"/>
    <w:rsid w:val="009E7A2C"/>
    <w:rsid w:val="009F2070"/>
    <w:rsid w:val="009F3669"/>
    <w:rsid w:val="009F36C6"/>
    <w:rsid w:val="009F7270"/>
    <w:rsid w:val="00A044A7"/>
    <w:rsid w:val="00A050CA"/>
    <w:rsid w:val="00A065D0"/>
    <w:rsid w:val="00A07594"/>
    <w:rsid w:val="00A159F9"/>
    <w:rsid w:val="00A1680A"/>
    <w:rsid w:val="00A20B3C"/>
    <w:rsid w:val="00A25073"/>
    <w:rsid w:val="00A25FA1"/>
    <w:rsid w:val="00A312DC"/>
    <w:rsid w:val="00A32026"/>
    <w:rsid w:val="00A32600"/>
    <w:rsid w:val="00A345CB"/>
    <w:rsid w:val="00A35650"/>
    <w:rsid w:val="00A368A9"/>
    <w:rsid w:val="00A40C96"/>
    <w:rsid w:val="00A429C0"/>
    <w:rsid w:val="00A43AD4"/>
    <w:rsid w:val="00A45DE4"/>
    <w:rsid w:val="00A5073B"/>
    <w:rsid w:val="00A52AE0"/>
    <w:rsid w:val="00A5638E"/>
    <w:rsid w:val="00A64860"/>
    <w:rsid w:val="00A6523C"/>
    <w:rsid w:val="00A703D5"/>
    <w:rsid w:val="00A727F4"/>
    <w:rsid w:val="00A81987"/>
    <w:rsid w:val="00A83980"/>
    <w:rsid w:val="00A86A5F"/>
    <w:rsid w:val="00A86E27"/>
    <w:rsid w:val="00A908DE"/>
    <w:rsid w:val="00A91E76"/>
    <w:rsid w:val="00A94F39"/>
    <w:rsid w:val="00A97C7F"/>
    <w:rsid w:val="00AA3E65"/>
    <w:rsid w:val="00AA527A"/>
    <w:rsid w:val="00AB6C4E"/>
    <w:rsid w:val="00AC1E67"/>
    <w:rsid w:val="00AC671B"/>
    <w:rsid w:val="00AC7A47"/>
    <w:rsid w:val="00AE1670"/>
    <w:rsid w:val="00AE31C4"/>
    <w:rsid w:val="00AE4C7A"/>
    <w:rsid w:val="00AE59DE"/>
    <w:rsid w:val="00AE5BC9"/>
    <w:rsid w:val="00AF2F22"/>
    <w:rsid w:val="00AF31FC"/>
    <w:rsid w:val="00AF3524"/>
    <w:rsid w:val="00AF4BEA"/>
    <w:rsid w:val="00B002AF"/>
    <w:rsid w:val="00B02C5C"/>
    <w:rsid w:val="00B07DFB"/>
    <w:rsid w:val="00B11B89"/>
    <w:rsid w:val="00B124B3"/>
    <w:rsid w:val="00B129E5"/>
    <w:rsid w:val="00B2281D"/>
    <w:rsid w:val="00B22F58"/>
    <w:rsid w:val="00B26CE2"/>
    <w:rsid w:val="00B2771D"/>
    <w:rsid w:val="00B30E35"/>
    <w:rsid w:val="00B322DF"/>
    <w:rsid w:val="00B33E3F"/>
    <w:rsid w:val="00B34D1A"/>
    <w:rsid w:val="00B364C1"/>
    <w:rsid w:val="00B40732"/>
    <w:rsid w:val="00B52414"/>
    <w:rsid w:val="00B54CB4"/>
    <w:rsid w:val="00B563FC"/>
    <w:rsid w:val="00B56C4B"/>
    <w:rsid w:val="00B578A5"/>
    <w:rsid w:val="00B60CAA"/>
    <w:rsid w:val="00B61A33"/>
    <w:rsid w:val="00B62257"/>
    <w:rsid w:val="00B6667C"/>
    <w:rsid w:val="00B72CFA"/>
    <w:rsid w:val="00B8335D"/>
    <w:rsid w:val="00B8500E"/>
    <w:rsid w:val="00B876E9"/>
    <w:rsid w:val="00B90E23"/>
    <w:rsid w:val="00B969D9"/>
    <w:rsid w:val="00BA00F2"/>
    <w:rsid w:val="00BA40F0"/>
    <w:rsid w:val="00BA5685"/>
    <w:rsid w:val="00BA5A8A"/>
    <w:rsid w:val="00BB076E"/>
    <w:rsid w:val="00BB0D3A"/>
    <w:rsid w:val="00BB28A6"/>
    <w:rsid w:val="00BB488B"/>
    <w:rsid w:val="00BB7A17"/>
    <w:rsid w:val="00BC0A23"/>
    <w:rsid w:val="00BC0F8C"/>
    <w:rsid w:val="00BC27A6"/>
    <w:rsid w:val="00BC3D0F"/>
    <w:rsid w:val="00BC5070"/>
    <w:rsid w:val="00BC5DB0"/>
    <w:rsid w:val="00BC619B"/>
    <w:rsid w:val="00BC66F2"/>
    <w:rsid w:val="00BD0018"/>
    <w:rsid w:val="00BD1FD3"/>
    <w:rsid w:val="00BD20B6"/>
    <w:rsid w:val="00BD2410"/>
    <w:rsid w:val="00BD3DD9"/>
    <w:rsid w:val="00BD75E6"/>
    <w:rsid w:val="00BD7B68"/>
    <w:rsid w:val="00BE2109"/>
    <w:rsid w:val="00BE3296"/>
    <w:rsid w:val="00BE391E"/>
    <w:rsid w:val="00BE57A9"/>
    <w:rsid w:val="00BE5E44"/>
    <w:rsid w:val="00BE675B"/>
    <w:rsid w:val="00BF6248"/>
    <w:rsid w:val="00BF682C"/>
    <w:rsid w:val="00C0007C"/>
    <w:rsid w:val="00C02270"/>
    <w:rsid w:val="00C02835"/>
    <w:rsid w:val="00C03BCD"/>
    <w:rsid w:val="00C03E27"/>
    <w:rsid w:val="00C06E8F"/>
    <w:rsid w:val="00C1552B"/>
    <w:rsid w:val="00C172C2"/>
    <w:rsid w:val="00C2608A"/>
    <w:rsid w:val="00C26BC4"/>
    <w:rsid w:val="00C30093"/>
    <w:rsid w:val="00C37B00"/>
    <w:rsid w:val="00C37C0E"/>
    <w:rsid w:val="00C40371"/>
    <w:rsid w:val="00C415E8"/>
    <w:rsid w:val="00C43BFA"/>
    <w:rsid w:val="00C4637D"/>
    <w:rsid w:val="00C51243"/>
    <w:rsid w:val="00C61EDB"/>
    <w:rsid w:val="00C71EB4"/>
    <w:rsid w:val="00C74D8E"/>
    <w:rsid w:val="00C76D11"/>
    <w:rsid w:val="00C80C13"/>
    <w:rsid w:val="00C8618D"/>
    <w:rsid w:val="00C93F63"/>
    <w:rsid w:val="00C96671"/>
    <w:rsid w:val="00C96825"/>
    <w:rsid w:val="00CA046E"/>
    <w:rsid w:val="00CA56DB"/>
    <w:rsid w:val="00CA5C54"/>
    <w:rsid w:val="00CA5F0E"/>
    <w:rsid w:val="00CA77FC"/>
    <w:rsid w:val="00CB0010"/>
    <w:rsid w:val="00CB3BA8"/>
    <w:rsid w:val="00CB40FF"/>
    <w:rsid w:val="00CC403A"/>
    <w:rsid w:val="00CC4983"/>
    <w:rsid w:val="00CC6A21"/>
    <w:rsid w:val="00CD0B3B"/>
    <w:rsid w:val="00CD2A42"/>
    <w:rsid w:val="00CD2B24"/>
    <w:rsid w:val="00CD49D8"/>
    <w:rsid w:val="00CE6F9D"/>
    <w:rsid w:val="00CF002A"/>
    <w:rsid w:val="00CF5C43"/>
    <w:rsid w:val="00CF6835"/>
    <w:rsid w:val="00D0025A"/>
    <w:rsid w:val="00D02730"/>
    <w:rsid w:val="00D027DD"/>
    <w:rsid w:val="00D02E30"/>
    <w:rsid w:val="00D05B06"/>
    <w:rsid w:val="00D06664"/>
    <w:rsid w:val="00D0761A"/>
    <w:rsid w:val="00D128E4"/>
    <w:rsid w:val="00D14D23"/>
    <w:rsid w:val="00D168E2"/>
    <w:rsid w:val="00D16AF4"/>
    <w:rsid w:val="00D16F19"/>
    <w:rsid w:val="00D17C0F"/>
    <w:rsid w:val="00D2059A"/>
    <w:rsid w:val="00D20D32"/>
    <w:rsid w:val="00D20FC7"/>
    <w:rsid w:val="00D23C74"/>
    <w:rsid w:val="00D26A07"/>
    <w:rsid w:val="00D279E0"/>
    <w:rsid w:val="00D30F4C"/>
    <w:rsid w:val="00D3228F"/>
    <w:rsid w:val="00D4158D"/>
    <w:rsid w:val="00D42761"/>
    <w:rsid w:val="00D43AC7"/>
    <w:rsid w:val="00D50A5D"/>
    <w:rsid w:val="00D51BB6"/>
    <w:rsid w:val="00D52CBF"/>
    <w:rsid w:val="00D52EF6"/>
    <w:rsid w:val="00D54A93"/>
    <w:rsid w:val="00D57F69"/>
    <w:rsid w:val="00D60346"/>
    <w:rsid w:val="00D6752C"/>
    <w:rsid w:val="00D70136"/>
    <w:rsid w:val="00D73999"/>
    <w:rsid w:val="00D76136"/>
    <w:rsid w:val="00D81CD5"/>
    <w:rsid w:val="00D87790"/>
    <w:rsid w:val="00D87C51"/>
    <w:rsid w:val="00D90D35"/>
    <w:rsid w:val="00D91855"/>
    <w:rsid w:val="00D92799"/>
    <w:rsid w:val="00D92B7C"/>
    <w:rsid w:val="00DA2502"/>
    <w:rsid w:val="00DA7547"/>
    <w:rsid w:val="00DB42FA"/>
    <w:rsid w:val="00DC132B"/>
    <w:rsid w:val="00DC24F4"/>
    <w:rsid w:val="00DC2952"/>
    <w:rsid w:val="00DC316D"/>
    <w:rsid w:val="00DC347A"/>
    <w:rsid w:val="00DC454F"/>
    <w:rsid w:val="00DC77F3"/>
    <w:rsid w:val="00DD1520"/>
    <w:rsid w:val="00DD280B"/>
    <w:rsid w:val="00DD2B9C"/>
    <w:rsid w:val="00DD2F57"/>
    <w:rsid w:val="00DD40FA"/>
    <w:rsid w:val="00DD5C92"/>
    <w:rsid w:val="00DD7D9F"/>
    <w:rsid w:val="00DD7DD1"/>
    <w:rsid w:val="00DE364F"/>
    <w:rsid w:val="00DE43BD"/>
    <w:rsid w:val="00DF2B40"/>
    <w:rsid w:val="00DF3E20"/>
    <w:rsid w:val="00E02969"/>
    <w:rsid w:val="00E02C7D"/>
    <w:rsid w:val="00E06744"/>
    <w:rsid w:val="00E10AED"/>
    <w:rsid w:val="00E16421"/>
    <w:rsid w:val="00E17270"/>
    <w:rsid w:val="00E21AFE"/>
    <w:rsid w:val="00E230A9"/>
    <w:rsid w:val="00E25494"/>
    <w:rsid w:val="00E259A7"/>
    <w:rsid w:val="00E265A6"/>
    <w:rsid w:val="00E27918"/>
    <w:rsid w:val="00E3510A"/>
    <w:rsid w:val="00E35919"/>
    <w:rsid w:val="00E35F98"/>
    <w:rsid w:val="00E361B2"/>
    <w:rsid w:val="00E4103D"/>
    <w:rsid w:val="00E44C9E"/>
    <w:rsid w:val="00E47B1B"/>
    <w:rsid w:val="00E50F04"/>
    <w:rsid w:val="00E51A20"/>
    <w:rsid w:val="00E5288A"/>
    <w:rsid w:val="00E601AF"/>
    <w:rsid w:val="00E60BE9"/>
    <w:rsid w:val="00E63E0C"/>
    <w:rsid w:val="00E7312E"/>
    <w:rsid w:val="00E77053"/>
    <w:rsid w:val="00E85170"/>
    <w:rsid w:val="00E8539C"/>
    <w:rsid w:val="00E85E00"/>
    <w:rsid w:val="00E91810"/>
    <w:rsid w:val="00EA00D3"/>
    <w:rsid w:val="00EA0BD0"/>
    <w:rsid w:val="00EA0BEB"/>
    <w:rsid w:val="00EA3BEB"/>
    <w:rsid w:val="00EA4BCC"/>
    <w:rsid w:val="00EA599B"/>
    <w:rsid w:val="00EA744C"/>
    <w:rsid w:val="00EB1A5A"/>
    <w:rsid w:val="00EB23F5"/>
    <w:rsid w:val="00EB3BDB"/>
    <w:rsid w:val="00EB4931"/>
    <w:rsid w:val="00EB7425"/>
    <w:rsid w:val="00EC06A4"/>
    <w:rsid w:val="00EC08BF"/>
    <w:rsid w:val="00EC09A9"/>
    <w:rsid w:val="00EC17B9"/>
    <w:rsid w:val="00EC3D43"/>
    <w:rsid w:val="00EC557E"/>
    <w:rsid w:val="00ED34B5"/>
    <w:rsid w:val="00EE2CB5"/>
    <w:rsid w:val="00EE3607"/>
    <w:rsid w:val="00EF4030"/>
    <w:rsid w:val="00EF5772"/>
    <w:rsid w:val="00EF6340"/>
    <w:rsid w:val="00F0110D"/>
    <w:rsid w:val="00F11F08"/>
    <w:rsid w:val="00F153FD"/>
    <w:rsid w:val="00F17E69"/>
    <w:rsid w:val="00F21FD6"/>
    <w:rsid w:val="00F30077"/>
    <w:rsid w:val="00F30652"/>
    <w:rsid w:val="00F31DA1"/>
    <w:rsid w:val="00F36EF6"/>
    <w:rsid w:val="00F451A6"/>
    <w:rsid w:val="00F52981"/>
    <w:rsid w:val="00F53572"/>
    <w:rsid w:val="00F54479"/>
    <w:rsid w:val="00F549AE"/>
    <w:rsid w:val="00F54CD7"/>
    <w:rsid w:val="00F5561F"/>
    <w:rsid w:val="00F56A7D"/>
    <w:rsid w:val="00F576A0"/>
    <w:rsid w:val="00F61789"/>
    <w:rsid w:val="00F61901"/>
    <w:rsid w:val="00F62AC9"/>
    <w:rsid w:val="00F67C6A"/>
    <w:rsid w:val="00F71963"/>
    <w:rsid w:val="00F75272"/>
    <w:rsid w:val="00F80348"/>
    <w:rsid w:val="00F80AD2"/>
    <w:rsid w:val="00F84BC5"/>
    <w:rsid w:val="00F85121"/>
    <w:rsid w:val="00F85A39"/>
    <w:rsid w:val="00F87300"/>
    <w:rsid w:val="00F936A1"/>
    <w:rsid w:val="00FA12D6"/>
    <w:rsid w:val="00FA1334"/>
    <w:rsid w:val="00FA3DB6"/>
    <w:rsid w:val="00FA78F9"/>
    <w:rsid w:val="00FA7FB7"/>
    <w:rsid w:val="00FB181E"/>
    <w:rsid w:val="00FB4609"/>
    <w:rsid w:val="00FB4ABD"/>
    <w:rsid w:val="00FB58A8"/>
    <w:rsid w:val="00FB6125"/>
    <w:rsid w:val="00FB756D"/>
    <w:rsid w:val="00FC061B"/>
    <w:rsid w:val="00FC0FAF"/>
    <w:rsid w:val="00FC10C9"/>
    <w:rsid w:val="00FC2706"/>
    <w:rsid w:val="00FC34A0"/>
    <w:rsid w:val="00FC5129"/>
    <w:rsid w:val="00FC6DCA"/>
    <w:rsid w:val="00FC7BA8"/>
    <w:rsid w:val="00FD2DD6"/>
    <w:rsid w:val="00FD5DA1"/>
    <w:rsid w:val="00FD628B"/>
    <w:rsid w:val="00FE0262"/>
    <w:rsid w:val="00FE0B5D"/>
    <w:rsid w:val="00FE232E"/>
    <w:rsid w:val="00FE3D72"/>
    <w:rsid w:val="00FE4B3F"/>
    <w:rsid w:val="00FF1B10"/>
    <w:rsid w:val="00FF22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30B"/>
    <w:pPr>
      <w:spacing w:after="120" w:line="276" w:lineRule="auto"/>
    </w:pPr>
    <w:rPr>
      <w:rFonts w:ascii="Times New Roman" w:hAnsi="Times New Roman"/>
      <w:sz w:val="24"/>
      <w:szCs w:val="24"/>
      <w:lang w:eastAsia="en-US"/>
    </w:rPr>
  </w:style>
  <w:style w:type="paragraph" w:styleId="Heading1">
    <w:name w:val="heading 1"/>
    <w:basedOn w:val="Normal"/>
    <w:next w:val="Normal"/>
    <w:link w:val="Heading1Char"/>
    <w:uiPriority w:val="9"/>
    <w:qFormat/>
    <w:rsid w:val="008E1973"/>
    <w:pPr>
      <w:keepNext/>
      <w:keepLines/>
      <w:spacing w:before="480"/>
      <w:outlineLvl w:val="0"/>
    </w:pPr>
    <w:rPr>
      <w:rFonts w:eastAsia="Times New Roman"/>
      <w:b/>
      <w:bCs/>
      <w:kern w:val="32"/>
      <w:sz w:val="28"/>
      <w:szCs w:val="28"/>
      <w:lang w:eastAsia="en-GB"/>
    </w:rPr>
  </w:style>
  <w:style w:type="paragraph" w:styleId="Heading2">
    <w:name w:val="heading 2"/>
    <w:basedOn w:val="Normal"/>
    <w:next w:val="Normal"/>
    <w:link w:val="Heading2Char"/>
    <w:uiPriority w:val="9"/>
    <w:unhideWhenUsed/>
    <w:qFormat/>
    <w:rsid w:val="008E1973"/>
    <w:pPr>
      <w:keepNext/>
      <w:keepLines/>
      <w:spacing w:before="200"/>
      <w:outlineLvl w:val="1"/>
    </w:pPr>
    <w:rPr>
      <w:rFonts w:eastAsia="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E1973"/>
    <w:rPr>
      <w:rFonts w:ascii="Times New Roman" w:eastAsia="Times New Roman" w:hAnsi="Times New Roman" w:cs="Times New Roman"/>
      <w:b/>
      <w:bCs/>
      <w:kern w:val="32"/>
      <w:sz w:val="28"/>
      <w:szCs w:val="28"/>
      <w:lang w:eastAsia="en-GB"/>
    </w:rPr>
  </w:style>
  <w:style w:type="character" w:customStyle="1" w:styleId="Heading2Char">
    <w:name w:val="Heading 2 Char"/>
    <w:link w:val="Heading2"/>
    <w:uiPriority w:val="9"/>
    <w:rsid w:val="008E1973"/>
    <w:rPr>
      <w:rFonts w:ascii="Times New Roman" w:eastAsia="Times New Roman" w:hAnsi="Times New Roman" w:cs="Times New Roman"/>
      <w:b/>
      <w:bCs/>
      <w:sz w:val="26"/>
      <w:szCs w:val="26"/>
      <w:lang w:eastAsia="en-GB"/>
    </w:rPr>
  </w:style>
  <w:style w:type="paragraph" w:styleId="Header">
    <w:name w:val="header"/>
    <w:basedOn w:val="Normal"/>
    <w:link w:val="HeaderChar"/>
    <w:uiPriority w:val="99"/>
    <w:unhideWhenUsed/>
    <w:rsid w:val="00B34D1A"/>
    <w:pPr>
      <w:tabs>
        <w:tab w:val="center" w:pos="4513"/>
        <w:tab w:val="right" w:pos="9026"/>
      </w:tabs>
      <w:spacing w:after="0" w:line="240" w:lineRule="auto"/>
    </w:pPr>
  </w:style>
  <w:style w:type="character" w:customStyle="1" w:styleId="HeaderChar">
    <w:name w:val="Header Char"/>
    <w:link w:val="Header"/>
    <w:uiPriority w:val="99"/>
    <w:rsid w:val="00B34D1A"/>
    <w:rPr>
      <w:rFonts w:ascii="Times New Roman" w:hAnsi="Times New Roman" w:cs="Times New Roman"/>
      <w:sz w:val="20"/>
      <w:szCs w:val="20"/>
    </w:rPr>
  </w:style>
  <w:style w:type="paragraph" w:styleId="Footer">
    <w:name w:val="footer"/>
    <w:basedOn w:val="Normal"/>
    <w:link w:val="FooterChar"/>
    <w:uiPriority w:val="99"/>
    <w:unhideWhenUsed/>
    <w:rsid w:val="00B34D1A"/>
    <w:pPr>
      <w:tabs>
        <w:tab w:val="center" w:pos="4513"/>
        <w:tab w:val="right" w:pos="9026"/>
      </w:tabs>
      <w:spacing w:after="0" w:line="240" w:lineRule="auto"/>
    </w:pPr>
  </w:style>
  <w:style w:type="character" w:customStyle="1" w:styleId="FooterChar">
    <w:name w:val="Footer Char"/>
    <w:link w:val="Footer"/>
    <w:uiPriority w:val="99"/>
    <w:rsid w:val="00B34D1A"/>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F22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F223A"/>
    <w:rPr>
      <w:rFonts w:ascii="Segoe UI" w:hAnsi="Segoe UI" w:cs="Segoe UI"/>
      <w:sz w:val="18"/>
      <w:szCs w:val="18"/>
      <w:lang w:eastAsia="en-US"/>
    </w:rPr>
  </w:style>
  <w:style w:type="table" w:styleId="TableGrid">
    <w:name w:val="Table Grid"/>
    <w:basedOn w:val="TableNormal"/>
    <w:uiPriority w:val="59"/>
    <w:rsid w:val="00D92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36285B"/>
    <w:rPr>
      <w:sz w:val="20"/>
      <w:szCs w:val="20"/>
    </w:rPr>
  </w:style>
  <w:style w:type="character" w:customStyle="1" w:styleId="EndnoteTextChar">
    <w:name w:val="Endnote Text Char"/>
    <w:link w:val="EndnoteText"/>
    <w:uiPriority w:val="99"/>
    <w:rsid w:val="0036285B"/>
    <w:rPr>
      <w:rFonts w:ascii="Times New Roman" w:hAnsi="Times New Roman"/>
      <w:lang w:eastAsia="en-US"/>
    </w:rPr>
  </w:style>
  <w:style w:type="character" w:styleId="EndnoteReference">
    <w:name w:val="endnote reference"/>
    <w:uiPriority w:val="99"/>
    <w:semiHidden/>
    <w:unhideWhenUsed/>
    <w:rsid w:val="0036285B"/>
    <w:rPr>
      <w:vertAlign w:val="superscript"/>
    </w:rPr>
  </w:style>
  <w:style w:type="character" w:styleId="Hyperlink">
    <w:name w:val="Hyperlink"/>
    <w:uiPriority w:val="99"/>
    <w:unhideWhenUsed/>
    <w:rsid w:val="0036285B"/>
    <w:rPr>
      <w:color w:val="0563C1"/>
      <w:u w:val="single"/>
    </w:rPr>
  </w:style>
  <w:style w:type="paragraph" w:styleId="FootnoteText">
    <w:name w:val="footnote text"/>
    <w:basedOn w:val="Normal"/>
    <w:link w:val="FootnoteTextChar"/>
    <w:uiPriority w:val="99"/>
    <w:semiHidden/>
    <w:unhideWhenUsed/>
    <w:rsid w:val="003D4414"/>
    <w:rPr>
      <w:sz w:val="20"/>
      <w:szCs w:val="20"/>
    </w:rPr>
  </w:style>
  <w:style w:type="character" w:customStyle="1" w:styleId="FootnoteTextChar">
    <w:name w:val="Footnote Text Char"/>
    <w:link w:val="FootnoteText"/>
    <w:uiPriority w:val="99"/>
    <w:semiHidden/>
    <w:rsid w:val="003D4414"/>
    <w:rPr>
      <w:rFonts w:ascii="Times New Roman" w:hAnsi="Times New Roman"/>
      <w:lang w:eastAsia="en-US"/>
    </w:rPr>
  </w:style>
  <w:style w:type="character" w:styleId="FootnoteReference">
    <w:name w:val="footnote reference"/>
    <w:uiPriority w:val="99"/>
    <w:semiHidden/>
    <w:unhideWhenUsed/>
    <w:rsid w:val="003D4414"/>
    <w:rPr>
      <w:vertAlign w:val="superscript"/>
    </w:rPr>
  </w:style>
  <w:style w:type="character" w:styleId="FollowedHyperlink">
    <w:name w:val="FollowedHyperlink"/>
    <w:uiPriority w:val="99"/>
    <w:semiHidden/>
    <w:unhideWhenUsed/>
    <w:rsid w:val="00DD40FA"/>
    <w:rPr>
      <w:color w:val="954F72"/>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Office_PowerPoint_Slide1.sldx"/></Relationships>
</file>

<file path=word/_rels/footnotes.xml.rels><?xml version="1.0" encoding="UTF-8" standalone="yes"?>
<Relationships xmlns="http://schemas.openxmlformats.org/package/2006/relationships"><Relationship Id="rId3" Type="http://schemas.openxmlformats.org/officeDocument/2006/relationships/hyperlink" Target="http://www.bbc.co.uk/news/technology-28159732" TargetMode="External"/><Relationship Id="rId2" Type="http://schemas.openxmlformats.org/officeDocument/2006/relationships/hyperlink" Target="http://www.fujitsu.com/global/about/resources/publications/fstj/archives/vol50-2.html" TargetMode="External"/><Relationship Id="rId1" Type="http://schemas.openxmlformats.org/officeDocument/2006/relationships/hyperlink" Target="http://docs.oasis-open.org/tgf/TGF-eHealth-Profile/v1.0/cn01/TGF-eHealth-Profile-v1.0-cn01.pdf" TargetMode="External"/><Relationship Id="rId5" Type="http://schemas.openxmlformats.org/officeDocument/2006/relationships/hyperlink" Target="http://www.bcs.org/upload/pdf/iot-report-jun13.pdf" TargetMode="External"/><Relationship Id="rId4" Type="http://schemas.openxmlformats.org/officeDocument/2006/relationships/hyperlink" Target="http://docs.oasis-open.org/tgf/TGF/v2.0/cs01/TGF-v2.0-cs0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enawayn\Documents\Nig's%20New%20Defaul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6C4F8-5B36-44C2-B30C-A16DF4F36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Nig's New Default</Template>
  <TotalTime>5</TotalTime>
  <Pages>12</Pages>
  <Words>2833</Words>
  <Characters>16152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18948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Greenaway</dc:creator>
  <cp:lastModifiedBy>John</cp:lastModifiedBy>
  <cp:revision>2</cp:revision>
  <cp:lastPrinted>2014-09-29T12:16:00Z</cp:lastPrinted>
  <dcterms:created xsi:type="dcterms:W3CDTF">2014-10-02T08:32:00Z</dcterms:created>
  <dcterms:modified xsi:type="dcterms:W3CDTF">2014-10-02T08:32:00Z</dcterms:modified>
</cp:coreProperties>
</file>