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D1A" w:rsidRPr="00EA0BEB" w:rsidRDefault="002C32D2" w:rsidP="00EA0BEB">
      <w:pPr>
        <w:pStyle w:val="Heading1"/>
        <w:jc w:val="center"/>
        <w:rPr>
          <w:color w:val="FF0000"/>
        </w:rPr>
      </w:pPr>
      <w:r>
        <w:rPr>
          <w:color w:val="FF0000"/>
        </w:rPr>
        <w:t>Thoughts on Private Sector TGF Involvement</w:t>
      </w:r>
    </w:p>
    <w:p w:rsidR="00AB2F43" w:rsidRPr="00AB2F43" w:rsidRDefault="00AB2F43" w:rsidP="00EA0BEB">
      <w:pPr>
        <w:rPr>
          <w:i/>
        </w:rPr>
      </w:pPr>
      <w:r w:rsidRPr="00AB2F43">
        <w:rPr>
          <w:i/>
        </w:rPr>
        <w:t xml:space="preserve">N.b. This is a temporary working document developed to facilitate a discussion. The content is not </w:t>
      </w:r>
      <w:r w:rsidR="008E5064">
        <w:rPr>
          <w:i/>
        </w:rPr>
        <w:t xml:space="preserve">fully </w:t>
      </w:r>
      <w:r w:rsidRPr="00AB2F43">
        <w:rPr>
          <w:i/>
        </w:rPr>
        <w:t xml:space="preserve">considered and </w:t>
      </w:r>
      <w:r w:rsidR="008E5064">
        <w:rPr>
          <w:i/>
        </w:rPr>
        <w:t>should be treated as</w:t>
      </w:r>
      <w:r w:rsidRPr="00AB2F43">
        <w:rPr>
          <w:i/>
        </w:rPr>
        <w:t xml:space="preserve"> purely illustrative.</w:t>
      </w:r>
    </w:p>
    <w:p w:rsidR="00AB2F43" w:rsidRDefault="00D5636F" w:rsidP="00D5636F">
      <w:pPr>
        <w:pStyle w:val="Heading1"/>
      </w:pPr>
      <w:r>
        <w:t>Introduction</w:t>
      </w:r>
    </w:p>
    <w:p w:rsidR="00D5636F" w:rsidRDefault="00D5636F" w:rsidP="00D5636F">
      <w:r>
        <w:t>The TGF is primarily directed at:-</w:t>
      </w:r>
    </w:p>
    <w:p w:rsidR="00D5636F" w:rsidRDefault="00D5636F" w:rsidP="00D5636F">
      <w:pPr>
        <w:numPr>
          <w:ilvl w:val="0"/>
          <w:numId w:val="1"/>
        </w:numPr>
      </w:pPr>
      <w:r>
        <w:t>Political and administrative leaders responsible for shaping public sector reform and e</w:t>
      </w:r>
      <w:r>
        <w:rPr>
          <w:rFonts w:ascii="MS Mincho" w:hAnsi="MS Mincho" w:cs="MS Mincho"/>
        </w:rPr>
        <w:t>‑</w:t>
      </w:r>
      <w:r>
        <w:t>Government strategies and policies (at national, state/regional and city/local levels).</w:t>
      </w:r>
    </w:p>
    <w:p w:rsidR="00D5636F" w:rsidRDefault="00D5636F" w:rsidP="00D5636F">
      <w:pPr>
        <w:numPr>
          <w:ilvl w:val="0"/>
          <w:numId w:val="1"/>
        </w:numPr>
      </w:pPr>
      <w:r>
        <w:t>Senior executives in industry who wish to partner with and assist governments in the transformation of public services and to ensure that the technologies and services which the private sector provides can have optimum impact in terms of meeting public policy objectives.</w:t>
      </w:r>
    </w:p>
    <w:p w:rsidR="00D5636F" w:rsidRDefault="00D5636F" w:rsidP="00D5636F">
      <w:pPr>
        <w:numPr>
          <w:ilvl w:val="0"/>
          <w:numId w:val="1"/>
        </w:numPr>
      </w:pPr>
      <w:r>
        <w:t>Service and technology solution providers to the public sector.</w:t>
      </w:r>
    </w:p>
    <w:p w:rsidR="00D5636F" w:rsidRDefault="00D5636F" w:rsidP="00EA0BEB">
      <w:r>
        <w:t>It is written from the perspective of organisations that understand the public sector and the demands placed upon it and the needs it has to satisfy.</w:t>
      </w:r>
    </w:p>
    <w:p w:rsidR="00D5636F" w:rsidRDefault="00D5636F" w:rsidP="00EA0BEB">
      <w:r>
        <w:t xml:space="preserve">However, many modern projects involve supplier or partner organisations that are not experienced in these aspects and </w:t>
      </w:r>
      <w:r w:rsidR="008E5064">
        <w:t xml:space="preserve">these </w:t>
      </w:r>
      <w:r>
        <w:t xml:space="preserve">can be daunted by the complexities </w:t>
      </w:r>
      <w:r w:rsidR="008E5064">
        <w:t>of the public sector</w:t>
      </w:r>
      <w:r>
        <w:t>. There are some initi</w:t>
      </w:r>
      <w:r w:rsidR="008E5064">
        <w:t>at</w:t>
      </w:r>
      <w:r>
        <w:t xml:space="preserve">ives that attempt to address this disincentive. For example, the UK </w:t>
      </w:r>
      <w:r w:rsidR="008E5064">
        <w:t>G</w:t>
      </w:r>
      <w:r>
        <w:t xml:space="preserve">overnment has expended a lot of effort in developing and running a CloudStore with the objective of increasing the contributions from and facilitating market access </w:t>
      </w:r>
      <w:r w:rsidR="008E5064">
        <w:t>by</w:t>
      </w:r>
      <w:r>
        <w:t xml:space="preserve"> Small and Medium Enterprises (SMEs). Despite this</w:t>
      </w:r>
      <w:r w:rsidR="008E5064">
        <w:t xml:space="preserve"> endeavour</w:t>
      </w:r>
      <w:r>
        <w:t xml:space="preserve">, many SMEs still </w:t>
      </w:r>
      <w:r w:rsidR="008E5064">
        <w:t>find</w:t>
      </w:r>
      <w:r>
        <w:t xml:space="preserve"> it </w:t>
      </w:r>
      <w:r w:rsidR="008E5064">
        <w:t>difficult</w:t>
      </w:r>
      <w:r>
        <w:t xml:space="preserve"> to engage and whilst </w:t>
      </w:r>
      <w:r w:rsidR="008E5064">
        <w:t>substantial</w:t>
      </w:r>
      <w:r>
        <w:t xml:space="preserve">, their contribution to the overall public sector has remained </w:t>
      </w:r>
      <w:r w:rsidR="008E5064">
        <w:t>relatively</w:t>
      </w:r>
      <w:r>
        <w:t xml:space="preserve"> small.</w:t>
      </w:r>
    </w:p>
    <w:p w:rsidR="0026013C" w:rsidRDefault="00D5636F" w:rsidP="00EA0BEB">
      <w:r>
        <w:t xml:space="preserve">Many </w:t>
      </w:r>
      <w:r w:rsidR="008E5064">
        <w:t>modern</w:t>
      </w:r>
      <w:r>
        <w:t xml:space="preserve"> government projects are moving into </w:t>
      </w:r>
      <w:r w:rsidR="0026013C">
        <w:t xml:space="preserve">a consortium mode of working. For example, a </w:t>
      </w:r>
      <w:r w:rsidR="008E5064">
        <w:t>smart</w:t>
      </w:r>
      <w:r w:rsidR="0026013C">
        <w:t xml:space="preserve"> city project </w:t>
      </w:r>
      <w:r w:rsidR="008E5064">
        <w:t>could</w:t>
      </w:r>
      <w:r w:rsidR="0026013C">
        <w:t xml:space="preserve"> involve a number of local authorities, health agencies, utility and transport companies. The utility and transport companies might be public or private but will start to play a cross-domain role in the overall initiative and this may introduce the need for new business approaches such as data sharing and other forms of collaboration. In turn, these may start to impose a range of </w:t>
      </w:r>
      <w:r w:rsidR="008E5064">
        <w:t>obligations</w:t>
      </w:r>
      <w:r w:rsidR="0026013C">
        <w:t xml:space="preserve"> upon the organisation that they have not encountered before. For example, if the data on assets or community groups that they are serving on behalf of a public consortium, may become subject to pub</w:t>
      </w:r>
      <w:r w:rsidR="008E5064">
        <w:t>lic sector legislation such as F</w:t>
      </w:r>
      <w:r w:rsidR="0026013C">
        <w:t xml:space="preserve">reedom of </w:t>
      </w:r>
      <w:r w:rsidR="008E5064">
        <w:t>I</w:t>
      </w:r>
      <w:r w:rsidR="0026013C">
        <w:t>nformation.</w:t>
      </w:r>
    </w:p>
    <w:p w:rsidR="0026013C" w:rsidRDefault="0026013C" w:rsidP="00EA0BEB">
      <w:r>
        <w:t>Thus organisations that are considering</w:t>
      </w:r>
      <w:r w:rsidR="008E5064">
        <w:t xml:space="preserve"> becoming involved in public sec</w:t>
      </w:r>
      <w:r>
        <w:t>tor transformational projects, need to understand the impact</w:t>
      </w:r>
      <w:r w:rsidR="008E5064">
        <w:t>s</w:t>
      </w:r>
      <w:r>
        <w:t xml:space="preserve"> that the</w:t>
      </w:r>
      <w:r w:rsidR="008E5064">
        <w:t>ir role</w:t>
      </w:r>
      <w:r>
        <w:t xml:space="preserve"> will have upon their people, processes, data and technology.</w:t>
      </w:r>
    </w:p>
    <w:p w:rsidR="0047114B" w:rsidRDefault="0026013C" w:rsidP="00EA0BEB">
      <w:r>
        <w:lastRenderedPageBreak/>
        <w:t xml:space="preserve">This document seeks to identify these </w:t>
      </w:r>
      <w:r w:rsidR="008E5064">
        <w:t>effects</w:t>
      </w:r>
      <w:r>
        <w:t xml:space="preserve"> by reviewing the TGF patterns, </w:t>
      </w:r>
      <w:r w:rsidR="0047114B">
        <w:t xml:space="preserve">drawing out the possible </w:t>
      </w:r>
      <w:r w:rsidR="008E5064">
        <w:t>influences</w:t>
      </w:r>
      <w:r w:rsidR="0047114B">
        <w:t xml:space="preserve"> on private sector companies and providing some guidance on how to manage them.</w:t>
      </w:r>
    </w:p>
    <w:p w:rsidR="0047114B" w:rsidRDefault="0047114B" w:rsidP="0047114B">
      <w:pPr>
        <w:pStyle w:val="Heading2"/>
      </w:pPr>
      <w:r>
        <w:t>Caveat</w:t>
      </w:r>
    </w:p>
    <w:p w:rsidR="00D5636F" w:rsidRDefault="0047114B" w:rsidP="00EA0BEB">
      <w:r>
        <w:t xml:space="preserve">It is not possible to draw out </w:t>
      </w:r>
      <w:r w:rsidR="008E5064">
        <w:t>the</w:t>
      </w:r>
      <w:r>
        <w:t xml:space="preserve"> detail for all companies or third sector organisations in all situations. It is recommended that organisations use this document as an exemplar for the aspects that they need to consider and that </w:t>
      </w:r>
      <w:r w:rsidR="008E5064">
        <w:t>they</w:t>
      </w:r>
      <w:r>
        <w:t xml:space="preserve"> review their situation </w:t>
      </w:r>
      <w:r w:rsidR="008E5064">
        <w:t>carefully</w:t>
      </w:r>
      <w:r>
        <w:t xml:space="preserve"> against the TGF Standard/Committee Note.</w:t>
      </w:r>
    </w:p>
    <w:p w:rsidR="00D5636F" w:rsidRDefault="008E5064" w:rsidP="00EA0BEB">
      <w:r>
        <w:t>Aspects</w:t>
      </w:r>
      <w:r w:rsidR="0047114B">
        <w:t xml:space="preserve"> that are likely to impact the outcomes from such an exercise include (but are not limited to):-</w:t>
      </w:r>
    </w:p>
    <w:p w:rsidR="0047114B" w:rsidRDefault="0047114B" w:rsidP="0047114B">
      <w:pPr>
        <w:numPr>
          <w:ilvl w:val="0"/>
          <w:numId w:val="2"/>
        </w:numPr>
      </w:pPr>
      <w:r>
        <w:t>Supplier Role</w:t>
      </w:r>
    </w:p>
    <w:p w:rsidR="0047114B" w:rsidRDefault="0047114B" w:rsidP="008E5064">
      <w:pPr>
        <w:ind w:left="1440"/>
      </w:pPr>
      <w:r>
        <w:t>Product or service supplier</w:t>
      </w:r>
    </w:p>
    <w:p w:rsidR="0047114B" w:rsidRDefault="0047114B" w:rsidP="008E5064">
      <w:pPr>
        <w:ind w:left="1440"/>
      </w:pPr>
      <w:r>
        <w:t>Contractor - direct relation ship</w:t>
      </w:r>
    </w:p>
    <w:p w:rsidR="0047114B" w:rsidRDefault="0047114B" w:rsidP="008E5064">
      <w:pPr>
        <w:ind w:left="1440"/>
      </w:pPr>
      <w:r>
        <w:t>Sub-</w:t>
      </w:r>
      <w:r>
        <w:t>contractor</w:t>
      </w:r>
    </w:p>
    <w:p w:rsidR="0047114B" w:rsidRDefault="0047114B" w:rsidP="0047114B">
      <w:pPr>
        <w:numPr>
          <w:ilvl w:val="0"/>
          <w:numId w:val="2"/>
        </w:numPr>
      </w:pPr>
      <w:r>
        <w:t>Partner</w:t>
      </w:r>
      <w:r>
        <w:t>ship Role</w:t>
      </w:r>
    </w:p>
    <w:p w:rsidR="0047114B" w:rsidRDefault="0047114B" w:rsidP="008E5064">
      <w:pPr>
        <w:ind w:left="1440"/>
      </w:pPr>
      <w:r>
        <w:t>Free-</w:t>
      </w:r>
      <w:r w:rsidR="008E5064">
        <w:t>standing</w:t>
      </w:r>
      <w:r>
        <w:t xml:space="preserve"> or p</w:t>
      </w:r>
      <w:r>
        <w:t>art of</w:t>
      </w:r>
      <w:r>
        <w:t xml:space="preserve"> a</w:t>
      </w:r>
      <w:r>
        <w:t xml:space="preserve"> partner ecosystem</w:t>
      </w:r>
    </w:p>
    <w:p w:rsidR="0047114B" w:rsidRDefault="0047114B" w:rsidP="008E5064">
      <w:pPr>
        <w:ind w:left="1440"/>
      </w:pPr>
      <w:r>
        <w:t>P</w:t>
      </w:r>
      <w:r>
        <w:t xml:space="preserve">referred </w:t>
      </w:r>
      <w:r>
        <w:t xml:space="preserve">or </w:t>
      </w:r>
      <w:r w:rsidR="008E5064">
        <w:t>other supplier</w:t>
      </w:r>
      <w:r>
        <w:t xml:space="preserve"> status</w:t>
      </w:r>
    </w:p>
    <w:p w:rsidR="0047114B" w:rsidRDefault="0047114B" w:rsidP="008E5064">
      <w:pPr>
        <w:ind w:left="1440"/>
      </w:pPr>
      <w:r>
        <w:t>Government partner</w:t>
      </w:r>
      <w:r>
        <w:t>s of the project</w:t>
      </w:r>
    </w:p>
    <w:p w:rsidR="00414D7B" w:rsidRDefault="008E5064" w:rsidP="008E5064">
      <w:pPr>
        <w:ind w:left="1440"/>
      </w:pPr>
      <w:r w:rsidRPr="008E5064">
        <w:t>Data ownership and the role that their data plays within the project</w:t>
      </w:r>
    </w:p>
    <w:p w:rsidR="0047114B" w:rsidRDefault="0047114B" w:rsidP="008E5064">
      <w:pPr>
        <w:ind w:left="1440"/>
      </w:pPr>
      <w:r>
        <w:t xml:space="preserve">Independent supplier </w:t>
      </w:r>
      <w:r>
        <w:t xml:space="preserve">with an independent route to project end-users </w:t>
      </w:r>
      <w:r>
        <w:t>(</w:t>
      </w:r>
      <w:r w:rsidR="008E5064">
        <w:t>e.g.</w:t>
      </w:r>
      <w:r>
        <w:t xml:space="preserve"> a utility company)</w:t>
      </w:r>
    </w:p>
    <w:p w:rsidR="00414D7B" w:rsidRDefault="00414D7B" w:rsidP="008E5064">
      <w:pPr>
        <w:ind w:left="1440"/>
      </w:pPr>
      <w:r w:rsidRPr="00414D7B">
        <w:t>Have (or not) existing customer relationship(s)</w:t>
      </w:r>
    </w:p>
    <w:p w:rsidR="0047114B" w:rsidRDefault="0047114B" w:rsidP="008E5064">
      <w:pPr>
        <w:ind w:left="1440"/>
      </w:pPr>
      <w:r>
        <w:t>Competit</w:t>
      </w:r>
      <w:r w:rsidR="00414D7B">
        <w:t>ion</w:t>
      </w:r>
    </w:p>
    <w:p w:rsidR="0047114B" w:rsidRDefault="0047114B" w:rsidP="0047114B">
      <w:pPr>
        <w:numPr>
          <w:ilvl w:val="0"/>
          <w:numId w:val="2"/>
        </w:numPr>
      </w:pPr>
      <w:r>
        <w:t xml:space="preserve">Relationship to </w:t>
      </w:r>
      <w:r w:rsidR="00414D7B">
        <w:t>Public Sector Project(s)</w:t>
      </w:r>
    </w:p>
    <w:p w:rsidR="008E5064" w:rsidRDefault="008E5064" w:rsidP="00414D7B">
      <w:pPr>
        <w:ind w:left="1440"/>
      </w:pPr>
      <w:r>
        <w:t>1-1</w:t>
      </w:r>
    </w:p>
    <w:p w:rsidR="008E5064" w:rsidRDefault="008E5064" w:rsidP="00414D7B">
      <w:pPr>
        <w:ind w:left="1440"/>
      </w:pPr>
      <w:r>
        <w:t>1-many</w:t>
      </w:r>
    </w:p>
    <w:p w:rsidR="008E5064" w:rsidRDefault="008E5064" w:rsidP="00414D7B">
      <w:pPr>
        <w:ind w:left="1440"/>
      </w:pPr>
      <w:r>
        <w:t>Many-1</w:t>
      </w:r>
    </w:p>
    <w:p w:rsidR="0047114B" w:rsidRDefault="0047114B" w:rsidP="00414D7B">
      <w:pPr>
        <w:ind w:left="1440"/>
      </w:pPr>
      <w:r>
        <w:t>Relationship to government</w:t>
      </w:r>
    </w:p>
    <w:p w:rsidR="00D5636F" w:rsidRDefault="0047114B" w:rsidP="00414D7B">
      <w:pPr>
        <w:ind w:left="1440"/>
      </w:pPr>
      <w:r>
        <w:t>Intersection of interests or geography</w:t>
      </w:r>
    </w:p>
    <w:p w:rsidR="00414D7B" w:rsidRDefault="00414D7B" w:rsidP="00414D7B">
      <w:pPr>
        <w:ind w:left="1440"/>
      </w:pPr>
      <w:r>
        <w:t>Possible federation of public sector projects/</w:t>
      </w:r>
      <w:bookmarkStart w:id="0" w:name="_GoBack"/>
      <w:bookmarkEnd w:id="0"/>
      <w:r>
        <w:t>initiatives</w:t>
      </w:r>
    </w:p>
    <w:p w:rsidR="00D5636F" w:rsidRPr="00B34D1A" w:rsidRDefault="008E5064" w:rsidP="00D5636F">
      <w:pPr>
        <w:pStyle w:val="Heading1"/>
      </w:pPr>
      <w:r>
        <w:br w:type="page"/>
      </w:r>
      <w:r w:rsidR="00D5636F">
        <w:lastRenderedPageBreak/>
        <w:t>TGF Patterns – Private Sector Impact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0F3CB1" w:rsidTr="000F3CB1">
        <w:trPr>
          <w:cantSplit/>
          <w:tblHeader/>
        </w:trPr>
        <w:tc>
          <w:tcPr>
            <w:tcW w:w="3080" w:type="dxa"/>
            <w:shd w:val="clear" w:color="auto" w:fill="FF0000"/>
            <w:vAlign w:val="bottom"/>
          </w:tcPr>
          <w:p w:rsidR="00D026C2" w:rsidRPr="000F3CB1" w:rsidRDefault="00D026C2" w:rsidP="000F3CB1">
            <w:pPr>
              <w:jc w:val="center"/>
              <w:rPr>
                <w:b/>
                <w:color w:val="FFFFFF"/>
                <w:sz w:val="32"/>
              </w:rPr>
            </w:pPr>
            <w:r w:rsidRPr="000F3CB1">
              <w:rPr>
                <w:b/>
                <w:color w:val="FFFFFF"/>
                <w:sz w:val="32"/>
              </w:rPr>
              <w:t>TGF Pattern</w:t>
            </w:r>
          </w:p>
        </w:tc>
        <w:tc>
          <w:tcPr>
            <w:tcW w:w="3081" w:type="dxa"/>
            <w:shd w:val="clear" w:color="auto" w:fill="FF0000"/>
            <w:vAlign w:val="bottom"/>
          </w:tcPr>
          <w:p w:rsidR="00D026C2" w:rsidRPr="000F3CB1" w:rsidRDefault="00CD71B2" w:rsidP="000F3CB1">
            <w:pPr>
              <w:jc w:val="center"/>
              <w:rPr>
                <w:b/>
                <w:color w:val="FFFFFF"/>
                <w:sz w:val="32"/>
              </w:rPr>
            </w:pPr>
            <w:r w:rsidRPr="000F3CB1">
              <w:rPr>
                <w:b/>
                <w:color w:val="FFFFFF"/>
                <w:sz w:val="32"/>
              </w:rPr>
              <w:t>Impact(s)</w:t>
            </w:r>
          </w:p>
        </w:tc>
        <w:tc>
          <w:tcPr>
            <w:tcW w:w="3081" w:type="dxa"/>
            <w:shd w:val="clear" w:color="auto" w:fill="FF0000"/>
            <w:vAlign w:val="bottom"/>
          </w:tcPr>
          <w:p w:rsidR="00D026C2" w:rsidRPr="000F3CB1" w:rsidRDefault="00CD71B2" w:rsidP="000F3CB1">
            <w:pPr>
              <w:jc w:val="center"/>
              <w:rPr>
                <w:b/>
                <w:color w:val="FFFFFF"/>
                <w:sz w:val="32"/>
              </w:rPr>
            </w:pPr>
            <w:r w:rsidRPr="000F3CB1">
              <w:rPr>
                <w:b/>
                <w:color w:val="FFFFFF"/>
                <w:sz w:val="32"/>
              </w:rPr>
              <w:t>Actions</w:t>
            </w:r>
          </w:p>
        </w:tc>
      </w:tr>
      <w:tr w:rsidR="002C32D2" w:rsidTr="000F3CB1">
        <w:trPr>
          <w:cantSplit/>
        </w:trPr>
        <w:tc>
          <w:tcPr>
            <w:tcW w:w="3080" w:type="dxa"/>
            <w:shd w:val="clear" w:color="auto" w:fill="auto"/>
          </w:tcPr>
          <w:p w:rsidR="002C32D2" w:rsidRDefault="002C32D2" w:rsidP="00EA0BEB">
            <w:r w:rsidRPr="002C32D2">
              <w:t>[GP1] Guiding Principles</w:t>
            </w:r>
          </w:p>
        </w:tc>
        <w:tc>
          <w:tcPr>
            <w:tcW w:w="3081" w:type="dxa"/>
            <w:shd w:val="clear" w:color="auto" w:fill="auto"/>
          </w:tcPr>
          <w:p w:rsidR="002C32D2" w:rsidRDefault="00CD71B2" w:rsidP="00EA0BEB">
            <w:r>
              <w:t>Need to s</w:t>
            </w:r>
            <w:r w:rsidR="002C32D2">
              <w:t>ign up to principles (and identify any issues)</w:t>
            </w:r>
          </w:p>
        </w:tc>
        <w:tc>
          <w:tcPr>
            <w:tcW w:w="3081" w:type="dxa"/>
            <w:shd w:val="clear" w:color="auto" w:fill="auto"/>
          </w:tcPr>
          <w:p w:rsidR="002C32D2" w:rsidRDefault="002C32D2" w:rsidP="00EA0BEB">
            <w:r w:rsidRPr="002C32D2">
              <w:t>Align org goals</w:t>
            </w:r>
            <w:r>
              <w:t xml:space="preserve"> with the principles</w:t>
            </w:r>
          </w:p>
          <w:p w:rsidR="002C32D2" w:rsidRDefault="002C32D2" w:rsidP="00EA0BEB">
            <w:r>
              <w:t xml:space="preserve">Make a formal commitment </w:t>
            </w:r>
            <w:r w:rsidR="00317069">
              <w:t>to</w:t>
            </w:r>
            <w:r>
              <w:t xml:space="preserve"> the programme?</w:t>
            </w:r>
          </w:p>
        </w:tc>
      </w:tr>
      <w:tr w:rsidR="002C32D2" w:rsidTr="000F3CB1">
        <w:trPr>
          <w:cantSplit/>
        </w:trPr>
        <w:tc>
          <w:tcPr>
            <w:tcW w:w="3080" w:type="dxa"/>
            <w:shd w:val="clear" w:color="auto" w:fill="auto"/>
          </w:tcPr>
          <w:p w:rsidR="002C32D2" w:rsidRDefault="002C32D2" w:rsidP="00EA0BEB">
            <w:r w:rsidRPr="002C32D2">
              <w:t>[B1] Vision for Transformation</w:t>
            </w:r>
          </w:p>
        </w:tc>
        <w:tc>
          <w:tcPr>
            <w:tcW w:w="3081" w:type="dxa"/>
            <w:shd w:val="clear" w:color="auto" w:fill="auto"/>
          </w:tcPr>
          <w:p w:rsidR="002C32D2" w:rsidRDefault="002C32D2" w:rsidP="00EA0BEB">
            <w:r>
              <w:t>Need to identify role(s) within the vision</w:t>
            </w:r>
          </w:p>
        </w:tc>
        <w:tc>
          <w:tcPr>
            <w:tcW w:w="3081" w:type="dxa"/>
            <w:shd w:val="clear" w:color="auto" w:fill="auto"/>
          </w:tcPr>
          <w:p w:rsidR="002C32D2" w:rsidRDefault="002C32D2" w:rsidP="00EA0BEB">
            <w:r>
              <w:t>Agree position and role with the programme</w:t>
            </w:r>
          </w:p>
          <w:p w:rsidR="00CD71B2" w:rsidRDefault="00CD71B2" w:rsidP="00EA0BEB">
            <w:r>
              <w:t>Ensure this aligns with org strategy and structure</w:t>
            </w:r>
          </w:p>
        </w:tc>
      </w:tr>
      <w:tr w:rsidR="002C32D2" w:rsidTr="000F3CB1">
        <w:trPr>
          <w:cantSplit/>
        </w:trPr>
        <w:tc>
          <w:tcPr>
            <w:tcW w:w="3080" w:type="dxa"/>
            <w:shd w:val="clear" w:color="auto" w:fill="auto"/>
          </w:tcPr>
          <w:p w:rsidR="002C32D2" w:rsidRDefault="002C32D2" w:rsidP="00EA0BEB">
            <w:r w:rsidRPr="002C32D2">
              <w:t>[B2] Program Leadership</w:t>
            </w:r>
          </w:p>
        </w:tc>
        <w:tc>
          <w:tcPr>
            <w:tcW w:w="3081" w:type="dxa"/>
            <w:shd w:val="clear" w:color="auto" w:fill="auto"/>
          </w:tcPr>
          <w:p w:rsidR="002C32D2" w:rsidRDefault="002C32D2" w:rsidP="00EA0BEB"/>
        </w:tc>
        <w:tc>
          <w:tcPr>
            <w:tcW w:w="3081" w:type="dxa"/>
            <w:shd w:val="clear" w:color="auto" w:fill="auto"/>
          </w:tcPr>
          <w:p w:rsidR="002C32D2" w:rsidRDefault="002C32D2" w:rsidP="00EA0BEB">
            <w:r>
              <w:t>Participate in the leadership team or formalise the relationship with it and mode of working</w:t>
            </w:r>
          </w:p>
        </w:tc>
      </w:tr>
      <w:tr w:rsidR="002C32D2" w:rsidTr="000F3CB1">
        <w:trPr>
          <w:cantSplit/>
        </w:trPr>
        <w:tc>
          <w:tcPr>
            <w:tcW w:w="3080" w:type="dxa"/>
            <w:shd w:val="clear" w:color="auto" w:fill="auto"/>
          </w:tcPr>
          <w:p w:rsidR="002C32D2" w:rsidRDefault="002C32D2" w:rsidP="00D026C2">
            <w:r>
              <w:t>[B3] Transformational Operating</w:t>
            </w:r>
            <w:r w:rsidR="00D026C2">
              <w:t xml:space="preserve"> </w:t>
            </w:r>
            <w:r>
              <w:t>Model</w:t>
            </w:r>
          </w:p>
        </w:tc>
        <w:tc>
          <w:tcPr>
            <w:tcW w:w="3081" w:type="dxa"/>
            <w:shd w:val="clear" w:color="auto" w:fill="auto"/>
          </w:tcPr>
          <w:p w:rsidR="002C32D2" w:rsidRDefault="00D026C2" w:rsidP="00D026C2">
            <w:r>
              <w:t xml:space="preserve">Impact of data </w:t>
            </w:r>
            <w:r w:rsidR="00317069">
              <w:t>regulations</w:t>
            </w:r>
            <w:r>
              <w:t xml:space="preserve"> as they apply to government</w:t>
            </w:r>
          </w:p>
        </w:tc>
        <w:tc>
          <w:tcPr>
            <w:tcW w:w="3081" w:type="dxa"/>
            <w:shd w:val="clear" w:color="auto" w:fill="auto"/>
          </w:tcPr>
          <w:p w:rsidR="002C32D2" w:rsidRDefault="00D026C2" w:rsidP="00EA0BEB">
            <w:r>
              <w:t>Agree the range of activities within the model.</w:t>
            </w:r>
          </w:p>
          <w:p w:rsidR="00D026C2" w:rsidRDefault="00CD71B2" w:rsidP="00EA0BEB">
            <w:r>
              <w:t>Maintain</w:t>
            </w:r>
            <w:r w:rsidR="00D026C2">
              <w:t xml:space="preserve"> these</w:t>
            </w:r>
            <w:r>
              <w:t xml:space="preserve"> as the model evolves</w:t>
            </w:r>
          </w:p>
          <w:p w:rsidR="00D026C2" w:rsidRDefault="00D026C2" w:rsidP="00EA0BEB"/>
        </w:tc>
      </w:tr>
      <w:tr w:rsidR="002C32D2" w:rsidTr="000F3CB1">
        <w:trPr>
          <w:cantSplit/>
        </w:trPr>
        <w:tc>
          <w:tcPr>
            <w:tcW w:w="3080" w:type="dxa"/>
            <w:shd w:val="clear" w:color="auto" w:fill="auto"/>
          </w:tcPr>
          <w:p w:rsidR="002C32D2" w:rsidRDefault="00CD71B2" w:rsidP="00EA0BEB">
            <w:r w:rsidRPr="00CD71B2">
              <w:t>[B4] Franchise Marketplace</w:t>
            </w:r>
          </w:p>
        </w:tc>
        <w:tc>
          <w:tcPr>
            <w:tcW w:w="3081" w:type="dxa"/>
            <w:shd w:val="clear" w:color="auto" w:fill="auto"/>
          </w:tcPr>
          <w:p w:rsidR="002C32D2" w:rsidRDefault="00CD71B2" w:rsidP="00EA0BEB">
            <w:r>
              <w:t xml:space="preserve">Need to integrate with the </w:t>
            </w:r>
            <w:r w:rsidRPr="00CD71B2">
              <w:t>"virtual" business infrastructure</w:t>
            </w:r>
          </w:p>
        </w:tc>
        <w:tc>
          <w:tcPr>
            <w:tcW w:w="3081" w:type="dxa"/>
            <w:shd w:val="clear" w:color="auto" w:fill="auto"/>
          </w:tcPr>
          <w:p w:rsidR="002C32D2" w:rsidRDefault="00CD71B2" w:rsidP="00CD71B2">
            <w:r>
              <w:t>Determine and agree the parts that the organisation will play.</w:t>
            </w:r>
          </w:p>
        </w:tc>
      </w:tr>
      <w:tr w:rsidR="002C32D2" w:rsidTr="000F3CB1">
        <w:trPr>
          <w:cantSplit/>
        </w:trPr>
        <w:tc>
          <w:tcPr>
            <w:tcW w:w="3080" w:type="dxa"/>
            <w:shd w:val="clear" w:color="auto" w:fill="auto"/>
          </w:tcPr>
          <w:p w:rsidR="002C32D2" w:rsidRDefault="00CD71B2" w:rsidP="00EA0BEB">
            <w:r w:rsidRPr="00CD71B2">
              <w:t>[B5] Stakeholder Collaboration</w:t>
            </w:r>
          </w:p>
        </w:tc>
        <w:tc>
          <w:tcPr>
            <w:tcW w:w="3081" w:type="dxa"/>
            <w:shd w:val="clear" w:color="auto" w:fill="auto"/>
          </w:tcPr>
          <w:p w:rsidR="002C32D2" w:rsidRDefault="00CD71B2" w:rsidP="00EA0BEB">
            <w:r>
              <w:t>Need to determine</w:t>
            </w:r>
            <w:r w:rsidRPr="00CD71B2">
              <w:t xml:space="preserve"> where and how it interacts with other stakeholders</w:t>
            </w:r>
          </w:p>
        </w:tc>
        <w:tc>
          <w:tcPr>
            <w:tcW w:w="3081" w:type="dxa"/>
            <w:shd w:val="clear" w:color="auto" w:fill="auto"/>
          </w:tcPr>
          <w:p w:rsidR="002C32D2" w:rsidRDefault="00CD71B2" w:rsidP="00EA0BEB">
            <w:r>
              <w:t>Map the organisation (or part of it) to policy, requirements and services/</w:t>
            </w:r>
            <w:r w:rsidR="00317069">
              <w:t>capabilities</w:t>
            </w:r>
          </w:p>
        </w:tc>
      </w:tr>
      <w:tr w:rsidR="002C32D2" w:rsidTr="000F3CB1">
        <w:trPr>
          <w:cantSplit/>
        </w:trPr>
        <w:tc>
          <w:tcPr>
            <w:tcW w:w="3080" w:type="dxa"/>
            <w:shd w:val="clear" w:color="auto" w:fill="auto"/>
          </w:tcPr>
          <w:p w:rsidR="002C32D2" w:rsidRDefault="00CD71B2" w:rsidP="00CD71B2">
            <w:r>
              <w:t>[B6] Policy Product Management</w:t>
            </w:r>
          </w:p>
        </w:tc>
        <w:tc>
          <w:tcPr>
            <w:tcW w:w="3081" w:type="dxa"/>
            <w:shd w:val="clear" w:color="auto" w:fill="auto"/>
          </w:tcPr>
          <w:p w:rsidR="002C32D2" w:rsidRDefault="00CD71B2" w:rsidP="00EA0BEB">
            <w:r>
              <w:t xml:space="preserve">Government </w:t>
            </w:r>
            <w:r w:rsidR="00317069">
              <w:t>policies</w:t>
            </w:r>
            <w:r>
              <w:t xml:space="preserve"> may impact on </w:t>
            </w:r>
            <w:r w:rsidR="00317069">
              <w:t>the</w:t>
            </w:r>
            <w:r>
              <w:t xml:space="preserve"> business model</w:t>
            </w:r>
          </w:p>
        </w:tc>
        <w:tc>
          <w:tcPr>
            <w:tcW w:w="3081" w:type="dxa"/>
            <w:shd w:val="clear" w:color="auto" w:fill="auto"/>
          </w:tcPr>
          <w:p w:rsidR="002C32D2" w:rsidRDefault="00CD71B2" w:rsidP="00CD71B2">
            <w:r>
              <w:t>Identify the issues. Agree solutions with the programme leadership team.</w:t>
            </w:r>
          </w:p>
        </w:tc>
      </w:tr>
      <w:tr w:rsidR="002C32D2" w:rsidTr="000F3CB1">
        <w:trPr>
          <w:cantSplit/>
        </w:trPr>
        <w:tc>
          <w:tcPr>
            <w:tcW w:w="3080" w:type="dxa"/>
            <w:shd w:val="clear" w:color="auto" w:fill="auto"/>
          </w:tcPr>
          <w:p w:rsidR="002C32D2" w:rsidRDefault="00CD71B2" w:rsidP="00EA0BEB">
            <w:r w:rsidRPr="00CD71B2">
              <w:t>[B7] Supplier Partnership</w:t>
            </w:r>
          </w:p>
        </w:tc>
        <w:tc>
          <w:tcPr>
            <w:tcW w:w="3081" w:type="dxa"/>
            <w:shd w:val="clear" w:color="auto" w:fill="auto"/>
          </w:tcPr>
          <w:p w:rsidR="002C32D2" w:rsidRDefault="006A2527" w:rsidP="00EA0BEB">
            <w:r>
              <w:t xml:space="preserve">The </w:t>
            </w:r>
            <w:r w:rsidR="00317069">
              <w:t>relationship</w:t>
            </w:r>
            <w:r>
              <w:t xml:space="preserve"> needs to be formalised yet agile</w:t>
            </w:r>
          </w:p>
        </w:tc>
        <w:tc>
          <w:tcPr>
            <w:tcW w:w="3081" w:type="dxa"/>
            <w:shd w:val="clear" w:color="auto" w:fill="auto"/>
          </w:tcPr>
          <w:p w:rsidR="002C32D2" w:rsidRDefault="002C32D2" w:rsidP="00EA0BEB"/>
        </w:tc>
      </w:tr>
      <w:tr w:rsidR="00CD71B2" w:rsidTr="000F3CB1">
        <w:trPr>
          <w:cantSplit/>
        </w:trPr>
        <w:tc>
          <w:tcPr>
            <w:tcW w:w="3080" w:type="dxa"/>
            <w:shd w:val="clear" w:color="auto" w:fill="auto"/>
          </w:tcPr>
          <w:p w:rsidR="00CD71B2" w:rsidRDefault="006A2527" w:rsidP="00EA0BEB">
            <w:r w:rsidRPr="006A2527">
              <w:t>[B8] Skills</w:t>
            </w:r>
          </w:p>
        </w:tc>
        <w:tc>
          <w:tcPr>
            <w:tcW w:w="3081" w:type="dxa"/>
            <w:shd w:val="clear" w:color="auto" w:fill="auto"/>
          </w:tcPr>
          <w:p w:rsidR="00CD71B2" w:rsidRDefault="006A2527" w:rsidP="00EA0BEB">
            <w:r>
              <w:t>The organisation will need to learn new government-biased skills but is likely to be able to provide resources that are vital to the programme</w:t>
            </w:r>
          </w:p>
        </w:tc>
        <w:tc>
          <w:tcPr>
            <w:tcW w:w="3081" w:type="dxa"/>
            <w:shd w:val="clear" w:color="auto" w:fill="auto"/>
          </w:tcPr>
          <w:p w:rsidR="00CD71B2" w:rsidRDefault="006A2527" w:rsidP="00EA0BEB">
            <w:r>
              <w:t>Identify training needs</w:t>
            </w:r>
          </w:p>
          <w:p w:rsidR="006A2527" w:rsidRDefault="006A2527" w:rsidP="00EA0BEB">
            <w:r>
              <w:t>Agree resources to be provided and their roles from a programme perspective</w:t>
            </w:r>
          </w:p>
        </w:tc>
      </w:tr>
      <w:tr w:rsidR="00CD71B2" w:rsidTr="000F3CB1">
        <w:trPr>
          <w:cantSplit/>
        </w:trPr>
        <w:tc>
          <w:tcPr>
            <w:tcW w:w="3080" w:type="dxa"/>
            <w:shd w:val="clear" w:color="auto" w:fill="auto"/>
          </w:tcPr>
          <w:p w:rsidR="00CD71B2" w:rsidRDefault="006A2527" w:rsidP="006A2527">
            <w:r>
              <w:lastRenderedPageBreak/>
              <w:t>[B9] Common Terminology and Reference Model</w:t>
            </w:r>
          </w:p>
        </w:tc>
        <w:tc>
          <w:tcPr>
            <w:tcW w:w="3081" w:type="dxa"/>
            <w:shd w:val="clear" w:color="auto" w:fill="auto"/>
          </w:tcPr>
          <w:p w:rsidR="00CD71B2" w:rsidRDefault="00317069" w:rsidP="00EA0BEB">
            <w:r>
              <w:t>Terminology</w:t>
            </w:r>
            <w:r w:rsidR="006A2527">
              <w:t xml:space="preserve"> of the programme is likely to differ from the organisation’s natural vocabulary</w:t>
            </w:r>
          </w:p>
        </w:tc>
        <w:tc>
          <w:tcPr>
            <w:tcW w:w="3081" w:type="dxa"/>
            <w:shd w:val="clear" w:color="auto" w:fill="auto"/>
          </w:tcPr>
          <w:p w:rsidR="00CD71B2" w:rsidRDefault="006A2527" w:rsidP="00EA0BEB">
            <w:r>
              <w:t xml:space="preserve">Participate in developing </w:t>
            </w:r>
            <w:r w:rsidR="00317069">
              <w:t>terminology</w:t>
            </w:r>
            <w:r>
              <w:t xml:space="preserve"> (if not already set).</w:t>
            </w:r>
          </w:p>
          <w:p w:rsidR="006A2527" w:rsidRDefault="006A2527" w:rsidP="00EA0BEB">
            <w:r>
              <w:t>Map programme terms to internal ones.</w:t>
            </w:r>
          </w:p>
          <w:p w:rsidR="006A2527" w:rsidRDefault="006A2527" w:rsidP="00EA0BEB">
            <w:r>
              <w:t>Ensure that deliverable to the programme are translated. (PAS 12 provides some guidance here_</w:t>
            </w:r>
          </w:p>
        </w:tc>
      </w:tr>
      <w:tr w:rsidR="00CD71B2" w:rsidTr="000F3CB1">
        <w:trPr>
          <w:cantSplit/>
        </w:trPr>
        <w:tc>
          <w:tcPr>
            <w:tcW w:w="3080" w:type="dxa"/>
            <w:shd w:val="clear" w:color="auto" w:fill="auto"/>
          </w:tcPr>
          <w:p w:rsidR="00CD71B2" w:rsidRDefault="006A2527" w:rsidP="00EA0BEB">
            <w:r w:rsidRPr="006A2527">
              <w:t>[B10] Roadmap for Transformation</w:t>
            </w:r>
          </w:p>
        </w:tc>
        <w:tc>
          <w:tcPr>
            <w:tcW w:w="3081" w:type="dxa"/>
            <w:shd w:val="clear" w:color="auto" w:fill="auto"/>
          </w:tcPr>
          <w:p w:rsidR="00CD71B2" w:rsidRDefault="006A2527" w:rsidP="00EA0BEB">
            <w:r>
              <w:t>Need to participate in the programme planning And roadmap production and maintenance</w:t>
            </w:r>
          </w:p>
        </w:tc>
        <w:tc>
          <w:tcPr>
            <w:tcW w:w="3081" w:type="dxa"/>
            <w:shd w:val="clear" w:color="auto" w:fill="auto"/>
          </w:tcPr>
          <w:p w:rsidR="00CD71B2" w:rsidRDefault="006A2527" w:rsidP="00EA0BEB">
            <w:r>
              <w:t>Ensure ‘private’ business realisation is managed in line with programme deliverables (proactive risk management required)</w:t>
            </w:r>
            <w:r w:rsidR="00317069">
              <w:t>.</w:t>
            </w:r>
          </w:p>
          <w:p w:rsidR="006A2527" w:rsidRDefault="006A2527" w:rsidP="00EA0BEB"/>
        </w:tc>
      </w:tr>
      <w:tr w:rsidR="00CD71B2" w:rsidTr="000F3CB1">
        <w:trPr>
          <w:cantSplit/>
        </w:trPr>
        <w:tc>
          <w:tcPr>
            <w:tcW w:w="3080" w:type="dxa"/>
            <w:shd w:val="clear" w:color="auto" w:fill="auto"/>
          </w:tcPr>
          <w:p w:rsidR="00CD71B2" w:rsidRDefault="006A2527" w:rsidP="00EA0BEB">
            <w:r w:rsidRPr="006A2527">
              <w:t>[S1] Stakeholder Empowerment</w:t>
            </w:r>
          </w:p>
        </w:tc>
        <w:tc>
          <w:tcPr>
            <w:tcW w:w="3081" w:type="dxa"/>
            <w:shd w:val="clear" w:color="auto" w:fill="auto"/>
          </w:tcPr>
          <w:p w:rsidR="00CD71B2" w:rsidRDefault="006A2527" w:rsidP="00EA0BEB">
            <w:r>
              <w:t>Relationships with the organisations customers will change</w:t>
            </w:r>
          </w:p>
        </w:tc>
        <w:tc>
          <w:tcPr>
            <w:tcW w:w="3081" w:type="dxa"/>
            <w:shd w:val="clear" w:color="auto" w:fill="auto"/>
          </w:tcPr>
          <w:p w:rsidR="006A2527" w:rsidRDefault="006A2527" w:rsidP="00EA0BEB">
            <w:r>
              <w:t>Work with the programme to develop new styles of customer relationship.</w:t>
            </w:r>
          </w:p>
          <w:p w:rsidR="008C01BC" w:rsidRDefault="008C01BC" w:rsidP="00EA0BEB">
            <w:r>
              <w:t>Share existing internal insights to inform this.</w:t>
            </w:r>
          </w:p>
        </w:tc>
      </w:tr>
      <w:tr w:rsidR="00CD71B2" w:rsidTr="000F3CB1">
        <w:trPr>
          <w:cantSplit/>
        </w:trPr>
        <w:tc>
          <w:tcPr>
            <w:tcW w:w="3080" w:type="dxa"/>
            <w:shd w:val="clear" w:color="auto" w:fill="auto"/>
          </w:tcPr>
          <w:p w:rsidR="00CD71B2" w:rsidRDefault="008C01BC" w:rsidP="00EA0BEB">
            <w:r w:rsidRPr="008C01BC">
              <w:t>[S2] Brand-Led Service Delivery</w:t>
            </w:r>
          </w:p>
        </w:tc>
        <w:tc>
          <w:tcPr>
            <w:tcW w:w="3081" w:type="dxa"/>
            <w:shd w:val="clear" w:color="auto" w:fill="auto"/>
          </w:tcPr>
          <w:p w:rsidR="00CD71B2" w:rsidRDefault="008C01BC" w:rsidP="00EA0BEB">
            <w:r>
              <w:t>The brand will change (or may even disappear)</w:t>
            </w:r>
          </w:p>
        </w:tc>
        <w:tc>
          <w:tcPr>
            <w:tcW w:w="3081" w:type="dxa"/>
            <w:shd w:val="clear" w:color="auto" w:fill="auto"/>
          </w:tcPr>
          <w:p w:rsidR="00CD71B2" w:rsidRDefault="008C01BC" w:rsidP="00EA0BEB">
            <w:r>
              <w:t>Work on the brand with the programme</w:t>
            </w:r>
          </w:p>
          <w:p w:rsidR="008C01BC" w:rsidRDefault="008C01BC" w:rsidP="00EA0BEB">
            <w:r>
              <w:t>Establish joint brand promotion?</w:t>
            </w:r>
          </w:p>
        </w:tc>
      </w:tr>
      <w:tr w:rsidR="00CD71B2" w:rsidTr="000F3CB1">
        <w:trPr>
          <w:cantSplit/>
        </w:trPr>
        <w:tc>
          <w:tcPr>
            <w:tcW w:w="3080" w:type="dxa"/>
            <w:shd w:val="clear" w:color="auto" w:fill="auto"/>
          </w:tcPr>
          <w:p w:rsidR="00CD71B2" w:rsidRDefault="008C01BC" w:rsidP="00EA0BEB">
            <w:r w:rsidRPr="008C01BC">
              <w:t>[S3] Identity and Privacy Management</w:t>
            </w:r>
          </w:p>
        </w:tc>
        <w:tc>
          <w:tcPr>
            <w:tcW w:w="3081" w:type="dxa"/>
            <w:shd w:val="clear" w:color="auto" w:fill="auto"/>
          </w:tcPr>
          <w:p w:rsidR="00CD71B2" w:rsidRDefault="008C01BC" w:rsidP="00EA0BEB">
            <w:r>
              <w:t xml:space="preserve">Trust of customers is essential. They may need to deal with the organisation as part of the programme (thus losing their choice). Any issues could impact the trust of the </w:t>
            </w:r>
            <w:r w:rsidR="00317069">
              <w:t>organisation</w:t>
            </w:r>
            <w:r>
              <w:t xml:space="preserve"> or even the entire programme.</w:t>
            </w:r>
          </w:p>
          <w:p w:rsidR="008C01BC" w:rsidRDefault="008C01BC" w:rsidP="00EA0BEB">
            <w:r>
              <w:t>Government may have defined identity and authorisation processes and technology</w:t>
            </w:r>
          </w:p>
        </w:tc>
        <w:tc>
          <w:tcPr>
            <w:tcW w:w="3081" w:type="dxa"/>
            <w:shd w:val="clear" w:color="auto" w:fill="auto"/>
          </w:tcPr>
          <w:p w:rsidR="008C01BC" w:rsidRDefault="008C01BC" w:rsidP="00EA0BEB"/>
        </w:tc>
      </w:tr>
      <w:tr w:rsidR="00CD71B2" w:rsidTr="000F3CB1">
        <w:trPr>
          <w:cantSplit/>
        </w:trPr>
        <w:tc>
          <w:tcPr>
            <w:tcW w:w="3080" w:type="dxa"/>
            <w:shd w:val="clear" w:color="auto" w:fill="auto"/>
          </w:tcPr>
          <w:p w:rsidR="00CD71B2" w:rsidRDefault="008C01BC" w:rsidP="00EA0BEB">
            <w:r w:rsidRPr="008C01BC">
              <w:lastRenderedPageBreak/>
              <w:t>[S4] Channel Management Framework</w:t>
            </w:r>
          </w:p>
        </w:tc>
        <w:tc>
          <w:tcPr>
            <w:tcW w:w="3081" w:type="dxa"/>
            <w:shd w:val="clear" w:color="auto" w:fill="auto"/>
          </w:tcPr>
          <w:p w:rsidR="00CD71B2" w:rsidRDefault="008C01BC" w:rsidP="00EA0BEB">
            <w:r>
              <w:t>There may be a mismatch between the ‘government’ and private sector channels</w:t>
            </w:r>
          </w:p>
        </w:tc>
        <w:tc>
          <w:tcPr>
            <w:tcW w:w="3081" w:type="dxa"/>
            <w:shd w:val="clear" w:color="auto" w:fill="auto"/>
          </w:tcPr>
          <w:p w:rsidR="00CD71B2" w:rsidRDefault="008C01BC" w:rsidP="00EA0BEB">
            <w:r>
              <w:t>Map the channels, their differences and the desired target situation.</w:t>
            </w:r>
          </w:p>
        </w:tc>
      </w:tr>
      <w:tr w:rsidR="008C01BC" w:rsidTr="000F3CB1">
        <w:trPr>
          <w:cantSplit/>
        </w:trPr>
        <w:tc>
          <w:tcPr>
            <w:tcW w:w="3080" w:type="dxa"/>
            <w:shd w:val="clear" w:color="auto" w:fill="auto"/>
          </w:tcPr>
          <w:p w:rsidR="008C01BC" w:rsidRPr="008C01BC" w:rsidRDefault="008C01BC" w:rsidP="00EA0BEB">
            <w:r w:rsidRPr="008C01BC">
              <w:t>[S5] Channel Mapping</w:t>
            </w:r>
          </w:p>
        </w:tc>
        <w:tc>
          <w:tcPr>
            <w:tcW w:w="3081" w:type="dxa"/>
            <w:shd w:val="clear" w:color="auto" w:fill="auto"/>
          </w:tcPr>
          <w:p w:rsidR="008C01BC" w:rsidRDefault="008C01BC" w:rsidP="00EA0BEB"/>
        </w:tc>
        <w:tc>
          <w:tcPr>
            <w:tcW w:w="3081" w:type="dxa"/>
            <w:shd w:val="clear" w:color="auto" w:fill="auto"/>
          </w:tcPr>
          <w:p w:rsidR="008C01BC" w:rsidRDefault="008C01BC" w:rsidP="00EA0BEB">
            <w:r w:rsidRPr="008C01BC">
              <w:t>Seek to leverage the differences to provide a</w:t>
            </w:r>
            <w:r>
              <w:t>n overall</w:t>
            </w:r>
            <w:r w:rsidRPr="008C01BC">
              <w:t xml:space="preserve"> better customer experience.</w:t>
            </w:r>
          </w:p>
        </w:tc>
      </w:tr>
      <w:tr w:rsidR="008C01BC" w:rsidTr="000F3CB1">
        <w:trPr>
          <w:cantSplit/>
        </w:trPr>
        <w:tc>
          <w:tcPr>
            <w:tcW w:w="3080" w:type="dxa"/>
            <w:shd w:val="clear" w:color="auto" w:fill="auto"/>
          </w:tcPr>
          <w:p w:rsidR="008C01BC" w:rsidRPr="008C01BC" w:rsidRDefault="008C01BC" w:rsidP="00EA0BEB">
            <w:r w:rsidRPr="008C01BC">
              <w:t>[S6] Channel Transformation</w:t>
            </w:r>
          </w:p>
        </w:tc>
        <w:tc>
          <w:tcPr>
            <w:tcW w:w="3081" w:type="dxa"/>
            <w:shd w:val="clear" w:color="auto" w:fill="auto"/>
          </w:tcPr>
          <w:p w:rsidR="008C01BC" w:rsidRDefault="008C01BC" w:rsidP="00EA0BEB"/>
        </w:tc>
        <w:tc>
          <w:tcPr>
            <w:tcW w:w="3081" w:type="dxa"/>
            <w:shd w:val="clear" w:color="auto" w:fill="auto"/>
          </w:tcPr>
          <w:p w:rsidR="008C01BC" w:rsidRDefault="008C01BC" w:rsidP="00EA0BEB">
            <w:r>
              <w:t>Engage with new channels  where appropriate (possibly being provided by partners)</w:t>
            </w:r>
          </w:p>
        </w:tc>
      </w:tr>
      <w:tr w:rsidR="008C01BC" w:rsidTr="000F3CB1">
        <w:trPr>
          <w:cantSplit/>
        </w:trPr>
        <w:tc>
          <w:tcPr>
            <w:tcW w:w="3080" w:type="dxa"/>
            <w:shd w:val="clear" w:color="auto" w:fill="auto"/>
          </w:tcPr>
          <w:p w:rsidR="008C01BC" w:rsidRPr="008C01BC" w:rsidRDefault="00AF49B9" w:rsidP="00AF49B9">
            <w:r>
              <w:t>[T1] Digital Asset Mapping and Management</w:t>
            </w:r>
          </w:p>
        </w:tc>
        <w:tc>
          <w:tcPr>
            <w:tcW w:w="3081" w:type="dxa"/>
            <w:shd w:val="clear" w:color="auto" w:fill="auto"/>
          </w:tcPr>
          <w:p w:rsidR="008C01BC" w:rsidRDefault="008C01BC" w:rsidP="00EA0BEB"/>
        </w:tc>
        <w:tc>
          <w:tcPr>
            <w:tcW w:w="3081" w:type="dxa"/>
            <w:shd w:val="clear" w:color="auto" w:fill="auto"/>
          </w:tcPr>
          <w:p w:rsidR="008C01BC" w:rsidRDefault="00AF49B9" w:rsidP="00EA0BEB">
            <w:r>
              <w:t>Depending upon the role of the organisation, a federated approach might be appropriate.</w:t>
            </w:r>
          </w:p>
        </w:tc>
      </w:tr>
      <w:tr w:rsidR="00AF49B9" w:rsidTr="000F3CB1">
        <w:trPr>
          <w:cantSplit/>
        </w:trPr>
        <w:tc>
          <w:tcPr>
            <w:tcW w:w="3080" w:type="dxa"/>
            <w:shd w:val="clear" w:color="auto" w:fill="auto"/>
          </w:tcPr>
          <w:p w:rsidR="00AF49B9" w:rsidRDefault="00AF49B9" w:rsidP="00AF49B9">
            <w:r>
              <w:t>[T2] Technology Development and Management</w:t>
            </w:r>
          </w:p>
        </w:tc>
        <w:tc>
          <w:tcPr>
            <w:tcW w:w="3081" w:type="dxa"/>
            <w:shd w:val="clear" w:color="auto" w:fill="auto"/>
          </w:tcPr>
          <w:p w:rsidR="00AF49B9" w:rsidRDefault="00AF49B9" w:rsidP="00EA0BEB"/>
        </w:tc>
        <w:tc>
          <w:tcPr>
            <w:tcW w:w="3081" w:type="dxa"/>
            <w:shd w:val="clear" w:color="auto" w:fill="auto"/>
          </w:tcPr>
          <w:p w:rsidR="00AF49B9" w:rsidRDefault="00AF49B9" w:rsidP="00EA0BEB">
            <w:r>
              <w:t>An overall architecture needs to be agreed with the programme. The relationships between the stake holders and their roles will have a fundamental impact on this.</w:t>
            </w:r>
          </w:p>
        </w:tc>
      </w:tr>
      <w:tr w:rsidR="00AF49B9" w:rsidTr="000F3CB1">
        <w:trPr>
          <w:cantSplit/>
        </w:trPr>
        <w:tc>
          <w:tcPr>
            <w:tcW w:w="3080" w:type="dxa"/>
            <w:shd w:val="clear" w:color="auto" w:fill="auto"/>
          </w:tcPr>
          <w:p w:rsidR="00AF49B9" w:rsidRDefault="00AF49B9" w:rsidP="00AF49B9">
            <w:r w:rsidRPr="00AF49B9">
              <w:t>[BR1] Business Case</w:t>
            </w:r>
          </w:p>
        </w:tc>
        <w:tc>
          <w:tcPr>
            <w:tcW w:w="3081" w:type="dxa"/>
            <w:shd w:val="clear" w:color="auto" w:fill="auto"/>
          </w:tcPr>
          <w:p w:rsidR="00AF49B9" w:rsidRDefault="00AF49B9" w:rsidP="00EA0BEB">
            <w:r>
              <w:t xml:space="preserve">The </w:t>
            </w:r>
            <w:r w:rsidR="00317069">
              <w:t>business</w:t>
            </w:r>
            <w:r>
              <w:t xml:space="preserve"> case for the programme and for the private sector </w:t>
            </w:r>
            <w:r w:rsidR="00317069">
              <w:t>organisation</w:t>
            </w:r>
            <w:r>
              <w:t xml:space="preserve"> will not be the same.</w:t>
            </w:r>
          </w:p>
        </w:tc>
        <w:tc>
          <w:tcPr>
            <w:tcW w:w="3081" w:type="dxa"/>
            <w:shd w:val="clear" w:color="auto" w:fill="auto"/>
          </w:tcPr>
          <w:p w:rsidR="00AF49B9" w:rsidRDefault="00317069" w:rsidP="00EA0BEB">
            <w:r>
              <w:t>However</w:t>
            </w:r>
            <w:r w:rsidR="00AF49B9">
              <w:t xml:space="preserve">, they must complement each other and be </w:t>
            </w:r>
            <w:r>
              <w:t>maintained</w:t>
            </w:r>
            <w:r w:rsidR="00AF49B9">
              <w:t xml:space="preserve"> ‘in step’.</w:t>
            </w:r>
          </w:p>
        </w:tc>
      </w:tr>
      <w:tr w:rsidR="00AF49B9" w:rsidTr="000F3CB1">
        <w:trPr>
          <w:cantSplit/>
        </w:trPr>
        <w:tc>
          <w:tcPr>
            <w:tcW w:w="3080" w:type="dxa"/>
            <w:shd w:val="clear" w:color="auto" w:fill="auto"/>
          </w:tcPr>
          <w:p w:rsidR="00AF49B9" w:rsidRPr="00AF49B9" w:rsidRDefault="00AF49B9" w:rsidP="00AF49B9">
            <w:r w:rsidRPr="00AF49B9">
              <w:t>[BR2] Benefits Mapping</w:t>
            </w:r>
          </w:p>
        </w:tc>
        <w:tc>
          <w:tcPr>
            <w:tcW w:w="3081" w:type="dxa"/>
            <w:shd w:val="clear" w:color="auto" w:fill="auto"/>
          </w:tcPr>
          <w:p w:rsidR="00AF49B9" w:rsidRDefault="00AF49B9" w:rsidP="00EA0BEB">
            <w:r>
              <w:t>The benefits to the programme and the stakeholders with it may differ.</w:t>
            </w:r>
          </w:p>
        </w:tc>
        <w:tc>
          <w:tcPr>
            <w:tcW w:w="3081" w:type="dxa"/>
            <w:shd w:val="clear" w:color="auto" w:fill="auto"/>
          </w:tcPr>
          <w:p w:rsidR="00AF49B9" w:rsidRDefault="00AF49B9" w:rsidP="00EA0BEB">
            <w:r>
              <w:t>Clarity on the benefits, how much and when they are realised must be defined, agreed and maintained for all stakeholders.</w:t>
            </w:r>
          </w:p>
        </w:tc>
      </w:tr>
      <w:tr w:rsidR="00AF49B9" w:rsidTr="000F3CB1">
        <w:trPr>
          <w:cantSplit/>
        </w:trPr>
        <w:tc>
          <w:tcPr>
            <w:tcW w:w="3080" w:type="dxa"/>
            <w:shd w:val="clear" w:color="auto" w:fill="auto"/>
          </w:tcPr>
          <w:p w:rsidR="00AF49B9" w:rsidRPr="00AF49B9" w:rsidRDefault="00AF49B9" w:rsidP="00AF49B9">
            <w:r w:rsidRPr="00AF49B9">
              <w:t>[BR3] Benefits Tracking</w:t>
            </w:r>
          </w:p>
        </w:tc>
        <w:tc>
          <w:tcPr>
            <w:tcW w:w="3081" w:type="dxa"/>
            <w:shd w:val="clear" w:color="auto" w:fill="auto"/>
          </w:tcPr>
          <w:p w:rsidR="00AF49B9" w:rsidRDefault="00AF49B9" w:rsidP="00EA0BEB"/>
        </w:tc>
        <w:tc>
          <w:tcPr>
            <w:tcW w:w="3081" w:type="dxa"/>
            <w:shd w:val="clear" w:color="auto" w:fill="auto"/>
          </w:tcPr>
          <w:p w:rsidR="00AF49B9" w:rsidRDefault="00AF49B9" w:rsidP="00EA0BEB">
            <w:r>
              <w:t>Benefits must be tracked from all the required stakeholder perspectives</w:t>
            </w:r>
            <w:r w:rsidR="0025041B">
              <w:t>.</w:t>
            </w:r>
          </w:p>
        </w:tc>
      </w:tr>
      <w:tr w:rsidR="0025041B" w:rsidTr="000F3CB1">
        <w:trPr>
          <w:cantSplit/>
        </w:trPr>
        <w:tc>
          <w:tcPr>
            <w:tcW w:w="3080" w:type="dxa"/>
            <w:shd w:val="clear" w:color="auto" w:fill="auto"/>
          </w:tcPr>
          <w:p w:rsidR="0025041B" w:rsidRPr="00AF49B9" w:rsidRDefault="0025041B" w:rsidP="00AF49B9">
            <w:r w:rsidRPr="0025041B">
              <w:t>[BR4] Benefits Delivery</w:t>
            </w:r>
          </w:p>
        </w:tc>
        <w:tc>
          <w:tcPr>
            <w:tcW w:w="3081" w:type="dxa"/>
            <w:shd w:val="clear" w:color="auto" w:fill="auto"/>
          </w:tcPr>
          <w:p w:rsidR="0025041B" w:rsidRDefault="0025041B" w:rsidP="00EA0BEB"/>
        </w:tc>
        <w:tc>
          <w:tcPr>
            <w:tcW w:w="3081" w:type="dxa"/>
            <w:shd w:val="clear" w:color="auto" w:fill="auto"/>
          </w:tcPr>
          <w:p w:rsidR="0025041B" w:rsidRDefault="0025041B" w:rsidP="00EA0BEB"/>
        </w:tc>
      </w:tr>
      <w:tr w:rsidR="00317069" w:rsidTr="000F3CB1">
        <w:trPr>
          <w:cantSplit/>
        </w:trPr>
        <w:tc>
          <w:tcPr>
            <w:tcW w:w="3080" w:type="dxa"/>
            <w:shd w:val="clear" w:color="auto" w:fill="auto"/>
          </w:tcPr>
          <w:p w:rsidR="00317069" w:rsidRPr="0025041B" w:rsidRDefault="00317069" w:rsidP="00AF49B9">
            <w:r w:rsidRPr="00317069">
              <w:t>[BR5] Benefits Reviews</w:t>
            </w:r>
          </w:p>
        </w:tc>
        <w:tc>
          <w:tcPr>
            <w:tcW w:w="3081" w:type="dxa"/>
            <w:shd w:val="clear" w:color="auto" w:fill="auto"/>
          </w:tcPr>
          <w:p w:rsidR="00317069" w:rsidRDefault="00317069" w:rsidP="00EA0BEB"/>
        </w:tc>
        <w:tc>
          <w:tcPr>
            <w:tcW w:w="3081" w:type="dxa"/>
            <w:shd w:val="clear" w:color="auto" w:fill="auto"/>
          </w:tcPr>
          <w:p w:rsidR="00317069" w:rsidRDefault="00317069" w:rsidP="00EA0BEB"/>
        </w:tc>
      </w:tr>
      <w:tr w:rsidR="00317069" w:rsidTr="000F3CB1">
        <w:trPr>
          <w:cantSplit/>
        </w:trPr>
        <w:tc>
          <w:tcPr>
            <w:tcW w:w="3080" w:type="dxa"/>
            <w:shd w:val="clear" w:color="auto" w:fill="auto"/>
          </w:tcPr>
          <w:p w:rsidR="00317069" w:rsidRPr="00317069" w:rsidRDefault="00317069" w:rsidP="00AF49B9">
            <w:r w:rsidRPr="00317069">
              <w:lastRenderedPageBreak/>
              <w:t>[CSF1] Critical Success Factors</w:t>
            </w:r>
          </w:p>
        </w:tc>
        <w:tc>
          <w:tcPr>
            <w:tcW w:w="3081" w:type="dxa"/>
            <w:shd w:val="clear" w:color="auto" w:fill="auto"/>
          </w:tcPr>
          <w:p w:rsidR="00317069" w:rsidRDefault="00317069" w:rsidP="00EA0BEB"/>
        </w:tc>
        <w:tc>
          <w:tcPr>
            <w:tcW w:w="3081" w:type="dxa"/>
            <w:shd w:val="clear" w:color="auto" w:fill="auto"/>
          </w:tcPr>
          <w:p w:rsidR="00317069" w:rsidRDefault="00317069" w:rsidP="00EA0BEB">
            <w:r>
              <w:t>Appropriate participation in this activity needs to be agreed with the leadership team up front.</w:t>
            </w:r>
          </w:p>
        </w:tc>
      </w:tr>
    </w:tbl>
    <w:p w:rsidR="00B34D1A" w:rsidRPr="00B34D1A" w:rsidRDefault="00B34D1A" w:rsidP="00EA0BEB"/>
    <w:p w:rsidR="00B34D1A" w:rsidRPr="00B34D1A" w:rsidRDefault="00B34D1A" w:rsidP="00EA0BEB"/>
    <w:p w:rsidR="00B34D1A" w:rsidRPr="00B34D1A" w:rsidRDefault="00B34D1A" w:rsidP="00B34D1A"/>
    <w:p w:rsidR="00B34D1A" w:rsidRPr="00B34D1A" w:rsidRDefault="00B34D1A" w:rsidP="00B34D1A"/>
    <w:p w:rsidR="00B34D1A" w:rsidRPr="00B34D1A" w:rsidRDefault="00B34D1A" w:rsidP="00B34D1A"/>
    <w:p w:rsidR="00B34D1A" w:rsidRPr="00B34D1A" w:rsidRDefault="00B34D1A" w:rsidP="00B34D1A">
      <w:pPr>
        <w:spacing w:after="0"/>
        <w:rPr>
          <w:u w:val="single"/>
        </w:rPr>
      </w:pPr>
      <w:r w:rsidRPr="00B34D1A">
        <w:rPr>
          <w:u w:val="single"/>
        </w:rPr>
        <w:t>Nig Greenaway</w:t>
      </w:r>
    </w:p>
    <w:p w:rsidR="0027698A" w:rsidRDefault="0027698A" w:rsidP="00B34D1A">
      <w:r>
        <w:t>Fujitsu Fellow</w:t>
      </w:r>
    </w:p>
    <w:p w:rsidR="00B34D1A" w:rsidRPr="00B34D1A" w:rsidRDefault="004077C8" w:rsidP="00B34D1A">
      <w:r>
        <w:t>9</w:t>
      </w:r>
      <w:r w:rsidRPr="004077C8">
        <w:rPr>
          <w:vertAlign w:val="superscript"/>
        </w:rPr>
        <w:t>th</w:t>
      </w:r>
      <w:r>
        <w:t xml:space="preserve"> June</w:t>
      </w:r>
      <w:r w:rsidR="00317069">
        <w:t xml:space="preserve"> 2016</w:t>
      </w:r>
    </w:p>
    <w:sectPr w:rsidR="00B34D1A" w:rsidRPr="00B34D1A" w:rsidSect="0039005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C99" w:rsidRDefault="00FD0C99" w:rsidP="00B34D1A">
      <w:r>
        <w:separator/>
      </w:r>
    </w:p>
  </w:endnote>
  <w:endnote w:type="continuationSeparator" w:id="0">
    <w:p w:rsidR="00FD0C99" w:rsidRDefault="00FD0C99" w:rsidP="00B34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D1A" w:rsidRDefault="00644A07" w:rsidP="00B34D1A">
    <w:pPr>
      <w:pBdr>
        <w:top w:val="single" w:sz="4" w:space="1" w:color="auto"/>
      </w:pBdr>
    </w:pPr>
    <w:fldSimple w:instr=" FILENAME   \* MERGEFORMAT ">
      <w:r w:rsidR="004077C8">
        <w:rPr>
          <w:noProof/>
        </w:rPr>
        <w:t>20160609 - Thoughts on Private Sector TGF Involvement</w:t>
      </w:r>
    </w:fldSimple>
    <w:r w:rsidR="008E1973">
      <w:tab/>
    </w:r>
    <w:r w:rsidR="008E1973">
      <w:tab/>
    </w:r>
    <w:r w:rsidR="008E1973">
      <w:tab/>
    </w:r>
    <w:r w:rsidR="008E1973">
      <w:tab/>
    </w:r>
    <w:r w:rsidR="00B34D1A">
      <w:t xml:space="preserve">Page </w:t>
    </w:r>
    <w:r w:rsidR="00352728">
      <w:fldChar w:fldCharType="begin"/>
    </w:r>
    <w:r w:rsidR="00352728">
      <w:instrText xml:space="preserve"> PAGE  \* Arabic  \* MERGEFORMAT </w:instrText>
    </w:r>
    <w:r w:rsidR="00352728">
      <w:fldChar w:fldCharType="separate"/>
    </w:r>
    <w:r w:rsidR="00414D7B">
      <w:rPr>
        <w:noProof/>
      </w:rPr>
      <w:t>6</w:t>
    </w:r>
    <w:r w:rsidR="00352728">
      <w:fldChar w:fldCharType="end"/>
    </w:r>
    <w:r w:rsidR="00B34D1A">
      <w:t xml:space="preserve"> of </w:t>
    </w:r>
    <w:fldSimple w:instr=" NUMPAGES  \* Arabic  \* MERGEFORMAT ">
      <w:r w:rsidR="00414D7B">
        <w:rPr>
          <w:noProof/>
        </w:rPr>
        <w:t>6</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C99" w:rsidRDefault="00FD0C99" w:rsidP="00B34D1A">
      <w:r>
        <w:separator/>
      </w:r>
    </w:p>
  </w:footnote>
  <w:footnote w:type="continuationSeparator" w:id="0">
    <w:p w:rsidR="00FD0C99" w:rsidRDefault="00FD0C99" w:rsidP="00B34D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D1A" w:rsidRDefault="00FD0C99" w:rsidP="00B34D1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small_fujitsu_col" style="position:absolute;margin-left:459pt;margin-top:9pt;width:90.55pt;height:45.9pt;z-index:1;visibility:visible;mso-position-horizontal-relative:page;mso-position-vertical-relative:page" wrapcoords="-358 0 -358 21176 21469 21176 21469 0 -358 0">
          <v:imagedata r:id="rId1" o:title="small_fujitsu_col"/>
          <w10:wrap type="through"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0C2DA4"/>
    <w:multiLevelType w:val="hybridMultilevel"/>
    <w:tmpl w:val="E760DB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323FBC"/>
    <w:multiLevelType w:val="hybridMultilevel"/>
    <w:tmpl w:val="822654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32D2"/>
    <w:rsid w:val="00000A7C"/>
    <w:rsid w:val="00012154"/>
    <w:rsid w:val="000178DB"/>
    <w:rsid w:val="000202D8"/>
    <w:rsid w:val="000242A1"/>
    <w:rsid w:val="00025E08"/>
    <w:rsid w:val="0002768C"/>
    <w:rsid w:val="0004230C"/>
    <w:rsid w:val="00042BFF"/>
    <w:rsid w:val="00042D2F"/>
    <w:rsid w:val="00045FA9"/>
    <w:rsid w:val="000461CC"/>
    <w:rsid w:val="000514DE"/>
    <w:rsid w:val="000519D1"/>
    <w:rsid w:val="000553F0"/>
    <w:rsid w:val="000559C5"/>
    <w:rsid w:val="00060D0E"/>
    <w:rsid w:val="00060EF3"/>
    <w:rsid w:val="000620AB"/>
    <w:rsid w:val="00065E10"/>
    <w:rsid w:val="0006655A"/>
    <w:rsid w:val="00072228"/>
    <w:rsid w:val="0007321C"/>
    <w:rsid w:val="000738A3"/>
    <w:rsid w:val="00075329"/>
    <w:rsid w:val="00076736"/>
    <w:rsid w:val="000777E6"/>
    <w:rsid w:val="00077AAA"/>
    <w:rsid w:val="00077AFE"/>
    <w:rsid w:val="0008253D"/>
    <w:rsid w:val="00092C17"/>
    <w:rsid w:val="00092D5F"/>
    <w:rsid w:val="000942FB"/>
    <w:rsid w:val="000A113D"/>
    <w:rsid w:val="000A441A"/>
    <w:rsid w:val="000A76B7"/>
    <w:rsid w:val="000A7774"/>
    <w:rsid w:val="000B56BB"/>
    <w:rsid w:val="000C0945"/>
    <w:rsid w:val="000C11AF"/>
    <w:rsid w:val="000C1508"/>
    <w:rsid w:val="000C2A6A"/>
    <w:rsid w:val="000C3ED7"/>
    <w:rsid w:val="000C4883"/>
    <w:rsid w:val="000C4A1C"/>
    <w:rsid w:val="000C58D6"/>
    <w:rsid w:val="000C6B66"/>
    <w:rsid w:val="000D20E0"/>
    <w:rsid w:val="000D5AB9"/>
    <w:rsid w:val="000D61F4"/>
    <w:rsid w:val="000D638A"/>
    <w:rsid w:val="000E42A6"/>
    <w:rsid w:val="000E462C"/>
    <w:rsid w:val="000E4856"/>
    <w:rsid w:val="000E63C9"/>
    <w:rsid w:val="000E6B63"/>
    <w:rsid w:val="000E705C"/>
    <w:rsid w:val="000E71FC"/>
    <w:rsid w:val="000F3CB1"/>
    <w:rsid w:val="000F5577"/>
    <w:rsid w:val="001001AE"/>
    <w:rsid w:val="00100935"/>
    <w:rsid w:val="00101C2E"/>
    <w:rsid w:val="00102E46"/>
    <w:rsid w:val="001045E9"/>
    <w:rsid w:val="00106981"/>
    <w:rsid w:val="00110547"/>
    <w:rsid w:val="00110A93"/>
    <w:rsid w:val="00113512"/>
    <w:rsid w:val="00117B5D"/>
    <w:rsid w:val="00123C41"/>
    <w:rsid w:val="00124090"/>
    <w:rsid w:val="00126C57"/>
    <w:rsid w:val="00130F7A"/>
    <w:rsid w:val="00132387"/>
    <w:rsid w:val="00132636"/>
    <w:rsid w:val="00133692"/>
    <w:rsid w:val="00141ED7"/>
    <w:rsid w:val="00146971"/>
    <w:rsid w:val="00151605"/>
    <w:rsid w:val="00153E64"/>
    <w:rsid w:val="001611F2"/>
    <w:rsid w:val="00162ECC"/>
    <w:rsid w:val="001639C3"/>
    <w:rsid w:val="00163AEB"/>
    <w:rsid w:val="00171A9C"/>
    <w:rsid w:val="001771A3"/>
    <w:rsid w:val="0018584F"/>
    <w:rsid w:val="00185F42"/>
    <w:rsid w:val="00190400"/>
    <w:rsid w:val="001958B0"/>
    <w:rsid w:val="001959D2"/>
    <w:rsid w:val="001A0A21"/>
    <w:rsid w:val="001A479F"/>
    <w:rsid w:val="001B2AFD"/>
    <w:rsid w:val="001B401A"/>
    <w:rsid w:val="001C01CD"/>
    <w:rsid w:val="001C39EE"/>
    <w:rsid w:val="001D4E7F"/>
    <w:rsid w:val="001D6B30"/>
    <w:rsid w:val="001D7885"/>
    <w:rsid w:val="001E0812"/>
    <w:rsid w:val="001E14BB"/>
    <w:rsid w:val="001E1ACF"/>
    <w:rsid w:val="001E6730"/>
    <w:rsid w:val="001E7C17"/>
    <w:rsid w:val="001F26C8"/>
    <w:rsid w:val="001F426E"/>
    <w:rsid w:val="00202EF9"/>
    <w:rsid w:val="00204F96"/>
    <w:rsid w:val="002068D3"/>
    <w:rsid w:val="00206D38"/>
    <w:rsid w:val="00210212"/>
    <w:rsid w:val="00213F32"/>
    <w:rsid w:val="00216572"/>
    <w:rsid w:val="00220228"/>
    <w:rsid w:val="00220344"/>
    <w:rsid w:val="0022124E"/>
    <w:rsid w:val="00224415"/>
    <w:rsid w:val="002256AF"/>
    <w:rsid w:val="00225F8B"/>
    <w:rsid w:val="002314FF"/>
    <w:rsid w:val="00231CC5"/>
    <w:rsid w:val="00234F02"/>
    <w:rsid w:val="0023656D"/>
    <w:rsid w:val="00244357"/>
    <w:rsid w:val="00246973"/>
    <w:rsid w:val="00247273"/>
    <w:rsid w:val="0025041B"/>
    <w:rsid w:val="00250449"/>
    <w:rsid w:val="002521A5"/>
    <w:rsid w:val="00254E01"/>
    <w:rsid w:val="00254F1A"/>
    <w:rsid w:val="0026013C"/>
    <w:rsid w:val="002612DD"/>
    <w:rsid w:val="0026411E"/>
    <w:rsid w:val="00265E33"/>
    <w:rsid w:val="002665DB"/>
    <w:rsid w:val="002744A2"/>
    <w:rsid w:val="0027698A"/>
    <w:rsid w:val="00280D3B"/>
    <w:rsid w:val="00285EF1"/>
    <w:rsid w:val="002925B3"/>
    <w:rsid w:val="002950D0"/>
    <w:rsid w:val="00296082"/>
    <w:rsid w:val="0029781A"/>
    <w:rsid w:val="002979E0"/>
    <w:rsid w:val="00297CAA"/>
    <w:rsid w:val="002A3889"/>
    <w:rsid w:val="002A4F18"/>
    <w:rsid w:val="002A6DFA"/>
    <w:rsid w:val="002A7BA9"/>
    <w:rsid w:val="002B24CE"/>
    <w:rsid w:val="002B2F38"/>
    <w:rsid w:val="002B378A"/>
    <w:rsid w:val="002B4437"/>
    <w:rsid w:val="002B5B4C"/>
    <w:rsid w:val="002B5CE7"/>
    <w:rsid w:val="002B7886"/>
    <w:rsid w:val="002C1A91"/>
    <w:rsid w:val="002C2133"/>
    <w:rsid w:val="002C297C"/>
    <w:rsid w:val="002C2FDC"/>
    <w:rsid w:val="002C3086"/>
    <w:rsid w:val="002C32D2"/>
    <w:rsid w:val="002C39D0"/>
    <w:rsid w:val="002D21F9"/>
    <w:rsid w:val="002D58D3"/>
    <w:rsid w:val="002D77CF"/>
    <w:rsid w:val="002D7C8E"/>
    <w:rsid w:val="002F0C8E"/>
    <w:rsid w:val="003001C1"/>
    <w:rsid w:val="00302A99"/>
    <w:rsid w:val="00305694"/>
    <w:rsid w:val="003125D1"/>
    <w:rsid w:val="00314374"/>
    <w:rsid w:val="00317069"/>
    <w:rsid w:val="00321360"/>
    <w:rsid w:val="00323A83"/>
    <w:rsid w:val="00323CD5"/>
    <w:rsid w:val="00334B49"/>
    <w:rsid w:val="00337184"/>
    <w:rsid w:val="00337939"/>
    <w:rsid w:val="003465A9"/>
    <w:rsid w:val="00347196"/>
    <w:rsid w:val="00352728"/>
    <w:rsid w:val="00360024"/>
    <w:rsid w:val="00360081"/>
    <w:rsid w:val="0036430E"/>
    <w:rsid w:val="003717CC"/>
    <w:rsid w:val="00384943"/>
    <w:rsid w:val="00387F90"/>
    <w:rsid w:val="00390053"/>
    <w:rsid w:val="00390941"/>
    <w:rsid w:val="0039398D"/>
    <w:rsid w:val="003A4488"/>
    <w:rsid w:val="003A4F45"/>
    <w:rsid w:val="003A6321"/>
    <w:rsid w:val="003C1B57"/>
    <w:rsid w:val="003C2A7E"/>
    <w:rsid w:val="003C3F22"/>
    <w:rsid w:val="003D2E4B"/>
    <w:rsid w:val="003D2EBD"/>
    <w:rsid w:val="003D53DC"/>
    <w:rsid w:val="003D5C4F"/>
    <w:rsid w:val="003D74BE"/>
    <w:rsid w:val="003E0A7F"/>
    <w:rsid w:val="003E3747"/>
    <w:rsid w:val="003E4C2D"/>
    <w:rsid w:val="003E516F"/>
    <w:rsid w:val="003E5265"/>
    <w:rsid w:val="003E60CD"/>
    <w:rsid w:val="003E7EF2"/>
    <w:rsid w:val="003F1F83"/>
    <w:rsid w:val="003F5136"/>
    <w:rsid w:val="003F78D6"/>
    <w:rsid w:val="004006E7"/>
    <w:rsid w:val="004021C1"/>
    <w:rsid w:val="004043CC"/>
    <w:rsid w:val="00405F61"/>
    <w:rsid w:val="00407229"/>
    <w:rsid w:val="004077C8"/>
    <w:rsid w:val="004104C8"/>
    <w:rsid w:val="00414D7B"/>
    <w:rsid w:val="004154FB"/>
    <w:rsid w:val="00416D24"/>
    <w:rsid w:val="00422484"/>
    <w:rsid w:val="00424C99"/>
    <w:rsid w:val="00436916"/>
    <w:rsid w:val="0044295D"/>
    <w:rsid w:val="00443471"/>
    <w:rsid w:val="00453DAF"/>
    <w:rsid w:val="00455789"/>
    <w:rsid w:val="00457BDE"/>
    <w:rsid w:val="00460F2C"/>
    <w:rsid w:val="00464DAE"/>
    <w:rsid w:val="0047114B"/>
    <w:rsid w:val="00475490"/>
    <w:rsid w:val="00476898"/>
    <w:rsid w:val="00477D8B"/>
    <w:rsid w:val="00482F89"/>
    <w:rsid w:val="004840D2"/>
    <w:rsid w:val="004855B1"/>
    <w:rsid w:val="0048617C"/>
    <w:rsid w:val="00487369"/>
    <w:rsid w:val="00496519"/>
    <w:rsid w:val="00497BEA"/>
    <w:rsid w:val="004A2365"/>
    <w:rsid w:val="004A60AE"/>
    <w:rsid w:val="004A7AF7"/>
    <w:rsid w:val="004B074F"/>
    <w:rsid w:val="004B165B"/>
    <w:rsid w:val="004B1E19"/>
    <w:rsid w:val="004B249B"/>
    <w:rsid w:val="004B28F4"/>
    <w:rsid w:val="004B33AF"/>
    <w:rsid w:val="004B575A"/>
    <w:rsid w:val="004B65FB"/>
    <w:rsid w:val="004C0EB1"/>
    <w:rsid w:val="004C3110"/>
    <w:rsid w:val="004C6113"/>
    <w:rsid w:val="004D0C13"/>
    <w:rsid w:val="004D20BE"/>
    <w:rsid w:val="004D2A10"/>
    <w:rsid w:val="004D52CC"/>
    <w:rsid w:val="004D5D5E"/>
    <w:rsid w:val="004E3401"/>
    <w:rsid w:val="004E3B60"/>
    <w:rsid w:val="004F0C4B"/>
    <w:rsid w:val="004F3B6F"/>
    <w:rsid w:val="004F5839"/>
    <w:rsid w:val="004F7BF2"/>
    <w:rsid w:val="004F7CFF"/>
    <w:rsid w:val="005010EF"/>
    <w:rsid w:val="0050485E"/>
    <w:rsid w:val="005069C7"/>
    <w:rsid w:val="0050708E"/>
    <w:rsid w:val="00513BFF"/>
    <w:rsid w:val="005178D6"/>
    <w:rsid w:val="005221B7"/>
    <w:rsid w:val="0052267F"/>
    <w:rsid w:val="005242F7"/>
    <w:rsid w:val="005271C5"/>
    <w:rsid w:val="00537CF7"/>
    <w:rsid w:val="00546000"/>
    <w:rsid w:val="00552F7D"/>
    <w:rsid w:val="00555D6A"/>
    <w:rsid w:val="005604AB"/>
    <w:rsid w:val="005641E4"/>
    <w:rsid w:val="0057050E"/>
    <w:rsid w:val="0057673B"/>
    <w:rsid w:val="00576EAF"/>
    <w:rsid w:val="00581544"/>
    <w:rsid w:val="005850E5"/>
    <w:rsid w:val="0058580E"/>
    <w:rsid w:val="0058597E"/>
    <w:rsid w:val="0059077D"/>
    <w:rsid w:val="00590AF1"/>
    <w:rsid w:val="005950A9"/>
    <w:rsid w:val="00597C0D"/>
    <w:rsid w:val="005A46FD"/>
    <w:rsid w:val="005A7363"/>
    <w:rsid w:val="005A7F36"/>
    <w:rsid w:val="005B27BB"/>
    <w:rsid w:val="005B5438"/>
    <w:rsid w:val="005B644B"/>
    <w:rsid w:val="005C6569"/>
    <w:rsid w:val="005D1805"/>
    <w:rsid w:val="005D46C2"/>
    <w:rsid w:val="005D48B4"/>
    <w:rsid w:val="005E0A42"/>
    <w:rsid w:val="005E6DE5"/>
    <w:rsid w:val="005E71CF"/>
    <w:rsid w:val="005F0AB6"/>
    <w:rsid w:val="005F18A6"/>
    <w:rsid w:val="005F512F"/>
    <w:rsid w:val="005F6307"/>
    <w:rsid w:val="006002E7"/>
    <w:rsid w:val="00604A82"/>
    <w:rsid w:val="0061354F"/>
    <w:rsid w:val="00616849"/>
    <w:rsid w:val="00620773"/>
    <w:rsid w:val="006218C5"/>
    <w:rsid w:val="00621C2A"/>
    <w:rsid w:val="00624063"/>
    <w:rsid w:val="00627FAB"/>
    <w:rsid w:val="00635075"/>
    <w:rsid w:val="00637C6B"/>
    <w:rsid w:val="00642CD6"/>
    <w:rsid w:val="00644A07"/>
    <w:rsid w:val="00645692"/>
    <w:rsid w:val="006538A9"/>
    <w:rsid w:val="00653DED"/>
    <w:rsid w:val="00656513"/>
    <w:rsid w:val="0066159A"/>
    <w:rsid w:val="00661634"/>
    <w:rsid w:val="00662790"/>
    <w:rsid w:val="006640CA"/>
    <w:rsid w:val="00675EDA"/>
    <w:rsid w:val="006768EE"/>
    <w:rsid w:val="006778FC"/>
    <w:rsid w:val="006915F8"/>
    <w:rsid w:val="006920B6"/>
    <w:rsid w:val="0069252F"/>
    <w:rsid w:val="00692998"/>
    <w:rsid w:val="00694C02"/>
    <w:rsid w:val="006A2527"/>
    <w:rsid w:val="006A7067"/>
    <w:rsid w:val="006C134E"/>
    <w:rsid w:val="006C1D15"/>
    <w:rsid w:val="006C2593"/>
    <w:rsid w:val="006C62F8"/>
    <w:rsid w:val="006C78D0"/>
    <w:rsid w:val="006D197D"/>
    <w:rsid w:val="006D20DB"/>
    <w:rsid w:val="006D2CD7"/>
    <w:rsid w:val="006D61FE"/>
    <w:rsid w:val="006E285C"/>
    <w:rsid w:val="006E3024"/>
    <w:rsid w:val="006E706C"/>
    <w:rsid w:val="007026DE"/>
    <w:rsid w:val="0070387D"/>
    <w:rsid w:val="00705149"/>
    <w:rsid w:val="00714813"/>
    <w:rsid w:val="0071723F"/>
    <w:rsid w:val="00717311"/>
    <w:rsid w:val="00717422"/>
    <w:rsid w:val="00721209"/>
    <w:rsid w:val="00731680"/>
    <w:rsid w:val="007457D3"/>
    <w:rsid w:val="00747525"/>
    <w:rsid w:val="0076033D"/>
    <w:rsid w:val="00760D89"/>
    <w:rsid w:val="00762694"/>
    <w:rsid w:val="00766596"/>
    <w:rsid w:val="007665C4"/>
    <w:rsid w:val="007708A6"/>
    <w:rsid w:val="00771A75"/>
    <w:rsid w:val="007728D7"/>
    <w:rsid w:val="00777232"/>
    <w:rsid w:val="00782C15"/>
    <w:rsid w:val="00787F91"/>
    <w:rsid w:val="00794630"/>
    <w:rsid w:val="00795EC5"/>
    <w:rsid w:val="007A3D8C"/>
    <w:rsid w:val="007A60B9"/>
    <w:rsid w:val="007B136A"/>
    <w:rsid w:val="007B23BF"/>
    <w:rsid w:val="007B3904"/>
    <w:rsid w:val="007B3962"/>
    <w:rsid w:val="007B6C51"/>
    <w:rsid w:val="007C12EF"/>
    <w:rsid w:val="007C3753"/>
    <w:rsid w:val="007C7C78"/>
    <w:rsid w:val="007D66D8"/>
    <w:rsid w:val="007D736D"/>
    <w:rsid w:val="007D751A"/>
    <w:rsid w:val="007E0632"/>
    <w:rsid w:val="007E1D28"/>
    <w:rsid w:val="007E4076"/>
    <w:rsid w:val="007E46D4"/>
    <w:rsid w:val="007F0741"/>
    <w:rsid w:val="007F5A01"/>
    <w:rsid w:val="007F5E90"/>
    <w:rsid w:val="008021A7"/>
    <w:rsid w:val="00803857"/>
    <w:rsid w:val="00803F61"/>
    <w:rsid w:val="00804237"/>
    <w:rsid w:val="008054DD"/>
    <w:rsid w:val="00805B7A"/>
    <w:rsid w:val="008105C3"/>
    <w:rsid w:val="00810C1E"/>
    <w:rsid w:val="00810D81"/>
    <w:rsid w:val="00812C1C"/>
    <w:rsid w:val="00814E54"/>
    <w:rsid w:val="00820F86"/>
    <w:rsid w:val="00825247"/>
    <w:rsid w:val="0082768A"/>
    <w:rsid w:val="0083308D"/>
    <w:rsid w:val="00833B09"/>
    <w:rsid w:val="00834597"/>
    <w:rsid w:val="00834DD2"/>
    <w:rsid w:val="00835CFF"/>
    <w:rsid w:val="008367A9"/>
    <w:rsid w:val="00836E4A"/>
    <w:rsid w:val="00843286"/>
    <w:rsid w:val="0084689C"/>
    <w:rsid w:val="00847B19"/>
    <w:rsid w:val="00847B1C"/>
    <w:rsid w:val="00854B7D"/>
    <w:rsid w:val="008554C2"/>
    <w:rsid w:val="00860796"/>
    <w:rsid w:val="00861010"/>
    <w:rsid w:val="00861992"/>
    <w:rsid w:val="00862134"/>
    <w:rsid w:val="0086353D"/>
    <w:rsid w:val="00863CF9"/>
    <w:rsid w:val="00867158"/>
    <w:rsid w:val="00874A82"/>
    <w:rsid w:val="0088247D"/>
    <w:rsid w:val="008829E6"/>
    <w:rsid w:val="00885DB9"/>
    <w:rsid w:val="008876E5"/>
    <w:rsid w:val="008908CA"/>
    <w:rsid w:val="00890BC0"/>
    <w:rsid w:val="008912FF"/>
    <w:rsid w:val="00892D03"/>
    <w:rsid w:val="008953A4"/>
    <w:rsid w:val="008979C2"/>
    <w:rsid w:val="00897EA5"/>
    <w:rsid w:val="008A47F4"/>
    <w:rsid w:val="008A4DC0"/>
    <w:rsid w:val="008A6370"/>
    <w:rsid w:val="008B2EA2"/>
    <w:rsid w:val="008B3675"/>
    <w:rsid w:val="008B696F"/>
    <w:rsid w:val="008C01BC"/>
    <w:rsid w:val="008C1ACA"/>
    <w:rsid w:val="008C560D"/>
    <w:rsid w:val="008C5CC6"/>
    <w:rsid w:val="008D06BE"/>
    <w:rsid w:val="008D42F7"/>
    <w:rsid w:val="008E10B2"/>
    <w:rsid w:val="008E1973"/>
    <w:rsid w:val="008E1F41"/>
    <w:rsid w:val="008E5064"/>
    <w:rsid w:val="008F2AF6"/>
    <w:rsid w:val="008F3826"/>
    <w:rsid w:val="008F4D54"/>
    <w:rsid w:val="008F590D"/>
    <w:rsid w:val="00900027"/>
    <w:rsid w:val="00902873"/>
    <w:rsid w:val="009052F8"/>
    <w:rsid w:val="0090558B"/>
    <w:rsid w:val="00907D9C"/>
    <w:rsid w:val="00913BD7"/>
    <w:rsid w:val="00914BDC"/>
    <w:rsid w:val="00917041"/>
    <w:rsid w:val="00923115"/>
    <w:rsid w:val="009250F8"/>
    <w:rsid w:val="0092554F"/>
    <w:rsid w:val="009273B0"/>
    <w:rsid w:val="009309C1"/>
    <w:rsid w:val="009318C7"/>
    <w:rsid w:val="00935EA2"/>
    <w:rsid w:val="00936649"/>
    <w:rsid w:val="00937183"/>
    <w:rsid w:val="00942BE2"/>
    <w:rsid w:val="009443F8"/>
    <w:rsid w:val="009465E7"/>
    <w:rsid w:val="00947F5C"/>
    <w:rsid w:val="0095176A"/>
    <w:rsid w:val="0095303C"/>
    <w:rsid w:val="009536BC"/>
    <w:rsid w:val="00953FC9"/>
    <w:rsid w:val="00955A69"/>
    <w:rsid w:val="00956258"/>
    <w:rsid w:val="0096103E"/>
    <w:rsid w:val="00961282"/>
    <w:rsid w:val="009618E2"/>
    <w:rsid w:val="009650A5"/>
    <w:rsid w:val="009652A3"/>
    <w:rsid w:val="00970392"/>
    <w:rsid w:val="009711F8"/>
    <w:rsid w:val="009734D9"/>
    <w:rsid w:val="00977B23"/>
    <w:rsid w:val="009827E1"/>
    <w:rsid w:val="00984FA7"/>
    <w:rsid w:val="00985466"/>
    <w:rsid w:val="00986084"/>
    <w:rsid w:val="009872F7"/>
    <w:rsid w:val="00990163"/>
    <w:rsid w:val="00991746"/>
    <w:rsid w:val="00992D33"/>
    <w:rsid w:val="00992D5D"/>
    <w:rsid w:val="00993D1D"/>
    <w:rsid w:val="00995BFD"/>
    <w:rsid w:val="009A0B09"/>
    <w:rsid w:val="009A1900"/>
    <w:rsid w:val="009A2F49"/>
    <w:rsid w:val="009A4B8F"/>
    <w:rsid w:val="009A4E95"/>
    <w:rsid w:val="009A63F4"/>
    <w:rsid w:val="009A6F14"/>
    <w:rsid w:val="009B0EB8"/>
    <w:rsid w:val="009B3581"/>
    <w:rsid w:val="009B4A4B"/>
    <w:rsid w:val="009B5E9B"/>
    <w:rsid w:val="009B6184"/>
    <w:rsid w:val="009B7960"/>
    <w:rsid w:val="009C462E"/>
    <w:rsid w:val="009C5A3F"/>
    <w:rsid w:val="009C6A31"/>
    <w:rsid w:val="009C75D6"/>
    <w:rsid w:val="009D3237"/>
    <w:rsid w:val="009D53BD"/>
    <w:rsid w:val="009D6C9B"/>
    <w:rsid w:val="009D7F30"/>
    <w:rsid w:val="009E051E"/>
    <w:rsid w:val="009E1F57"/>
    <w:rsid w:val="009E2196"/>
    <w:rsid w:val="009E304D"/>
    <w:rsid w:val="009E394B"/>
    <w:rsid w:val="009E42C8"/>
    <w:rsid w:val="009E45A6"/>
    <w:rsid w:val="009E7A2C"/>
    <w:rsid w:val="009F2070"/>
    <w:rsid w:val="009F3669"/>
    <w:rsid w:val="009F36C6"/>
    <w:rsid w:val="009F7270"/>
    <w:rsid w:val="00A044A7"/>
    <w:rsid w:val="00A050CA"/>
    <w:rsid w:val="00A065D0"/>
    <w:rsid w:val="00A07594"/>
    <w:rsid w:val="00A159F9"/>
    <w:rsid w:val="00A1680A"/>
    <w:rsid w:val="00A20B3C"/>
    <w:rsid w:val="00A25073"/>
    <w:rsid w:val="00A25FA1"/>
    <w:rsid w:val="00A312DC"/>
    <w:rsid w:val="00A32026"/>
    <w:rsid w:val="00A32600"/>
    <w:rsid w:val="00A345CB"/>
    <w:rsid w:val="00A35650"/>
    <w:rsid w:val="00A368A9"/>
    <w:rsid w:val="00A40C96"/>
    <w:rsid w:val="00A429C0"/>
    <w:rsid w:val="00A43AD4"/>
    <w:rsid w:val="00A45DE4"/>
    <w:rsid w:val="00A5073B"/>
    <w:rsid w:val="00A52AE0"/>
    <w:rsid w:val="00A5638E"/>
    <w:rsid w:val="00A64860"/>
    <w:rsid w:val="00A6523C"/>
    <w:rsid w:val="00A703D5"/>
    <w:rsid w:val="00A727F4"/>
    <w:rsid w:val="00A81987"/>
    <w:rsid w:val="00A83980"/>
    <w:rsid w:val="00A86A5F"/>
    <w:rsid w:val="00A86E27"/>
    <w:rsid w:val="00A908DE"/>
    <w:rsid w:val="00A91E76"/>
    <w:rsid w:val="00A97C7F"/>
    <w:rsid w:val="00AA3E65"/>
    <w:rsid w:val="00AA527A"/>
    <w:rsid w:val="00AB2F43"/>
    <w:rsid w:val="00AB6C4E"/>
    <w:rsid w:val="00AC1E67"/>
    <w:rsid w:val="00AC7A47"/>
    <w:rsid w:val="00AE1670"/>
    <w:rsid w:val="00AE31C4"/>
    <w:rsid w:val="00AE4C7A"/>
    <w:rsid w:val="00AE59DE"/>
    <w:rsid w:val="00AE5BC9"/>
    <w:rsid w:val="00AF2F22"/>
    <w:rsid w:val="00AF31FC"/>
    <w:rsid w:val="00AF3524"/>
    <w:rsid w:val="00AF49B9"/>
    <w:rsid w:val="00AF4BEA"/>
    <w:rsid w:val="00B02C5C"/>
    <w:rsid w:val="00B11B89"/>
    <w:rsid w:val="00B124B3"/>
    <w:rsid w:val="00B129E5"/>
    <w:rsid w:val="00B2281D"/>
    <w:rsid w:val="00B22F58"/>
    <w:rsid w:val="00B26CE2"/>
    <w:rsid w:val="00B2771D"/>
    <w:rsid w:val="00B30E35"/>
    <w:rsid w:val="00B322DF"/>
    <w:rsid w:val="00B33E3F"/>
    <w:rsid w:val="00B34D1A"/>
    <w:rsid w:val="00B364C1"/>
    <w:rsid w:val="00B40732"/>
    <w:rsid w:val="00B52414"/>
    <w:rsid w:val="00B54CB4"/>
    <w:rsid w:val="00B563FC"/>
    <w:rsid w:val="00B56C4B"/>
    <w:rsid w:val="00B578A5"/>
    <w:rsid w:val="00B60CAA"/>
    <w:rsid w:val="00B61A33"/>
    <w:rsid w:val="00B62257"/>
    <w:rsid w:val="00B6667C"/>
    <w:rsid w:val="00B72CFA"/>
    <w:rsid w:val="00B8335D"/>
    <w:rsid w:val="00B876E9"/>
    <w:rsid w:val="00B90E23"/>
    <w:rsid w:val="00B969D9"/>
    <w:rsid w:val="00BA00F2"/>
    <w:rsid w:val="00BA5685"/>
    <w:rsid w:val="00BA5A8A"/>
    <w:rsid w:val="00BB076E"/>
    <w:rsid w:val="00BB0D3A"/>
    <w:rsid w:val="00BB28A6"/>
    <w:rsid w:val="00BB488B"/>
    <w:rsid w:val="00BB7A17"/>
    <w:rsid w:val="00BC0A23"/>
    <w:rsid w:val="00BC0F8C"/>
    <w:rsid w:val="00BC27A6"/>
    <w:rsid w:val="00BC3D0F"/>
    <w:rsid w:val="00BC5DB0"/>
    <w:rsid w:val="00BC619B"/>
    <w:rsid w:val="00BC66F2"/>
    <w:rsid w:val="00BD1FD3"/>
    <w:rsid w:val="00BD20B6"/>
    <w:rsid w:val="00BD2410"/>
    <w:rsid w:val="00BD3DD9"/>
    <w:rsid w:val="00BD75E6"/>
    <w:rsid w:val="00BD7B68"/>
    <w:rsid w:val="00BE3296"/>
    <w:rsid w:val="00BE57A9"/>
    <w:rsid w:val="00BE5E44"/>
    <w:rsid w:val="00BE675B"/>
    <w:rsid w:val="00BF6248"/>
    <w:rsid w:val="00BF682C"/>
    <w:rsid w:val="00C0007C"/>
    <w:rsid w:val="00C02270"/>
    <w:rsid w:val="00C03BCD"/>
    <w:rsid w:val="00C03E27"/>
    <w:rsid w:val="00C06E8F"/>
    <w:rsid w:val="00C1552B"/>
    <w:rsid w:val="00C172C2"/>
    <w:rsid w:val="00C2608A"/>
    <w:rsid w:val="00C26BC4"/>
    <w:rsid w:val="00C30093"/>
    <w:rsid w:val="00C37B00"/>
    <w:rsid w:val="00C37C0E"/>
    <w:rsid w:val="00C40371"/>
    <w:rsid w:val="00C415E8"/>
    <w:rsid w:val="00C43BFA"/>
    <w:rsid w:val="00C4637D"/>
    <w:rsid w:val="00C51243"/>
    <w:rsid w:val="00C61EDB"/>
    <w:rsid w:val="00C71EB4"/>
    <w:rsid w:val="00C74D8E"/>
    <w:rsid w:val="00C76D11"/>
    <w:rsid w:val="00C80C13"/>
    <w:rsid w:val="00C8618D"/>
    <w:rsid w:val="00C96671"/>
    <w:rsid w:val="00C96825"/>
    <w:rsid w:val="00CA046E"/>
    <w:rsid w:val="00CA56DB"/>
    <w:rsid w:val="00CA5C54"/>
    <w:rsid w:val="00CA5F0E"/>
    <w:rsid w:val="00CA77FC"/>
    <w:rsid w:val="00CB0010"/>
    <w:rsid w:val="00CB3BA8"/>
    <w:rsid w:val="00CC403A"/>
    <w:rsid w:val="00CC4983"/>
    <w:rsid w:val="00CC6A21"/>
    <w:rsid w:val="00CD0B3B"/>
    <w:rsid w:val="00CD2A42"/>
    <w:rsid w:val="00CD2B24"/>
    <w:rsid w:val="00CD49D8"/>
    <w:rsid w:val="00CD71B2"/>
    <w:rsid w:val="00CE6F9D"/>
    <w:rsid w:val="00CF002A"/>
    <w:rsid w:val="00CF5C43"/>
    <w:rsid w:val="00CF6835"/>
    <w:rsid w:val="00D0025A"/>
    <w:rsid w:val="00D026C2"/>
    <w:rsid w:val="00D02730"/>
    <w:rsid w:val="00D027DD"/>
    <w:rsid w:val="00D05B06"/>
    <w:rsid w:val="00D06664"/>
    <w:rsid w:val="00D0761A"/>
    <w:rsid w:val="00D128E4"/>
    <w:rsid w:val="00D14D23"/>
    <w:rsid w:val="00D168E2"/>
    <w:rsid w:val="00D16AF4"/>
    <w:rsid w:val="00D16F19"/>
    <w:rsid w:val="00D17C0F"/>
    <w:rsid w:val="00D2059A"/>
    <w:rsid w:val="00D20FC7"/>
    <w:rsid w:val="00D23C74"/>
    <w:rsid w:val="00D26A07"/>
    <w:rsid w:val="00D279E0"/>
    <w:rsid w:val="00D30F4C"/>
    <w:rsid w:val="00D3228F"/>
    <w:rsid w:val="00D4158D"/>
    <w:rsid w:val="00D42761"/>
    <w:rsid w:val="00D43AC7"/>
    <w:rsid w:val="00D50A5D"/>
    <w:rsid w:val="00D51BB6"/>
    <w:rsid w:val="00D52CBF"/>
    <w:rsid w:val="00D52EF6"/>
    <w:rsid w:val="00D54A93"/>
    <w:rsid w:val="00D5636F"/>
    <w:rsid w:val="00D57F69"/>
    <w:rsid w:val="00D60346"/>
    <w:rsid w:val="00D6752C"/>
    <w:rsid w:val="00D70136"/>
    <w:rsid w:val="00D73999"/>
    <w:rsid w:val="00D76136"/>
    <w:rsid w:val="00D81CD5"/>
    <w:rsid w:val="00D87790"/>
    <w:rsid w:val="00D87C51"/>
    <w:rsid w:val="00D90D35"/>
    <w:rsid w:val="00D91855"/>
    <w:rsid w:val="00D92B7C"/>
    <w:rsid w:val="00DA2502"/>
    <w:rsid w:val="00DA7547"/>
    <w:rsid w:val="00DB42FA"/>
    <w:rsid w:val="00DC132B"/>
    <w:rsid w:val="00DC24F4"/>
    <w:rsid w:val="00DC2952"/>
    <w:rsid w:val="00DC316D"/>
    <w:rsid w:val="00DC347A"/>
    <w:rsid w:val="00DC454F"/>
    <w:rsid w:val="00DC77F3"/>
    <w:rsid w:val="00DD1520"/>
    <w:rsid w:val="00DD5C92"/>
    <w:rsid w:val="00DD7DD1"/>
    <w:rsid w:val="00DE364F"/>
    <w:rsid w:val="00DE43BD"/>
    <w:rsid w:val="00DF2B40"/>
    <w:rsid w:val="00DF3E20"/>
    <w:rsid w:val="00E02969"/>
    <w:rsid w:val="00E02C7D"/>
    <w:rsid w:val="00E06744"/>
    <w:rsid w:val="00E10AED"/>
    <w:rsid w:val="00E16421"/>
    <w:rsid w:val="00E17270"/>
    <w:rsid w:val="00E230A9"/>
    <w:rsid w:val="00E25494"/>
    <w:rsid w:val="00E259A7"/>
    <w:rsid w:val="00E265A6"/>
    <w:rsid w:val="00E27918"/>
    <w:rsid w:val="00E3510A"/>
    <w:rsid w:val="00E35919"/>
    <w:rsid w:val="00E35F98"/>
    <w:rsid w:val="00E361B2"/>
    <w:rsid w:val="00E4103D"/>
    <w:rsid w:val="00E44C9E"/>
    <w:rsid w:val="00E47B1B"/>
    <w:rsid w:val="00E50F04"/>
    <w:rsid w:val="00E51A20"/>
    <w:rsid w:val="00E5288A"/>
    <w:rsid w:val="00E572F7"/>
    <w:rsid w:val="00E601AF"/>
    <w:rsid w:val="00E63E0C"/>
    <w:rsid w:val="00E7312E"/>
    <w:rsid w:val="00E77053"/>
    <w:rsid w:val="00E85170"/>
    <w:rsid w:val="00E8539C"/>
    <w:rsid w:val="00E85E00"/>
    <w:rsid w:val="00E91810"/>
    <w:rsid w:val="00EA00D3"/>
    <w:rsid w:val="00EA0BD0"/>
    <w:rsid w:val="00EA0BEB"/>
    <w:rsid w:val="00EA3BEB"/>
    <w:rsid w:val="00EA4BCC"/>
    <w:rsid w:val="00EA599B"/>
    <w:rsid w:val="00EA744C"/>
    <w:rsid w:val="00EB1A5A"/>
    <w:rsid w:val="00EB23F5"/>
    <w:rsid w:val="00EB4931"/>
    <w:rsid w:val="00EB7425"/>
    <w:rsid w:val="00EC06A4"/>
    <w:rsid w:val="00EC08BF"/>
    <w:rsid w:val="00EC09A9"/>
    <w:rsid w:val="00EC17B9"/>
    <w:rsid w:val="00EC557E"/>
    <w:rsid w:val="00ED34B5"/>
    <w:rsid w:val="00EE2CB5"/>
    <w:rsid w:val="00EE3607"/>
    <w:rsid w:val="00EF4030"/>
    <w:rsid w:val="00EF5772"/>
    <w:rsid w:val="00F008AA"/>
    <w:rsid w:val="00F0110D"/>
    <w:rsid w:val="00F11F08"/>
    <w:rsid w:val="00F153FD"/>
    <w:rsid w:val="00F17E69"/>
    <w:rsid w:val="00F30077"/>
    <w:rsid w:val="00F30652"/>
    <w:rsid w:val="00F31DA1"/>
    <w:rsid w:val="00F36EF6"/>
    <w:rsid w:val="00F451A6"/>
    <w:rsid w:val="00F52981"/>
    <w:rsid w:val="00F53572"/>
    <w:rsid w:val="00F54479"/>
    <w:rsid w:val="00F549AE"/>
    <w:rsid w:val="00F54CD7"/>
    <w:rsid w:val="00F5561F"/>
    <w:rsid w:val="00F56A7D"/>
    <w:rsid w:val="00F576A0"/>
    <w:rsid w:val="00F61789"/>
    <w:rsid w:val="00F61901"/>
    <w:rsid w:val="00F62AC9"/>
    <w:rsid w:val="00F67C6A"/>
    <w:rsid w:val="00F75272"/>
    <w:rsid w:val="00F80348"/>
    <w:rsid w:val="00F80AD2"/>
    <w:rsid w:val="00F84BC5"/>
    <w:rsid w:val="00F85121"/>
    <w:rsid w:val="00F87300"/>
    <w:rsid w:val="00F936A1"/>
    <w:rsid w:val="00FA12D6"/>
    <w:rsid w:val="00FA1334"/>
    <w:rsid w:val="00FA3DB6"/>
    <w:rsid w:val="00FA78F9"/>
    <w:rsid w:val="00FB181E"/>
    <w:rsid w:val="00FB4609"/>
    <w:rsid w:val="00FB4ABD"/>
    <w:rsid w:val="00FB58A8"/>
    <w:rsid w:val="00FB6125"/>
    <w:rsid w:val="00FB756D"/>
    <w:rsid w:val="00FC061B"/>
    <w:rsid w:val="00FC10C9"/>
    <w:rsid w:val="00FC2706"/>
    <w:rsid w:val="00FC34A0"/>
    <w:rsid w:val="00FC5129"/>
    <w:rsid w:val="00FC6DCA"/>
    <w:rsid w:val="00FC7BA8"/>
    <w:rsid w:val="00FD0C99"/>
    <w:rsid w:val="00FD5DA1"/>
    <w:rsid w:val="00FD628B"/>
    <w:rsid w:val="00FE0262"/>
    <w:rsid w:val="00FE0B5D"/>
    <w:rsid w:val="00FE232E"/>
    <w:rsid w:val="00FE3D72"/>
    <w:rsid w:val="00FE4B3F"/>
    <w:rsid w:val="00FF1B10"/>
    <w:rsid w:val="00FF22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D2C2DA9-D6C3-4052-B678-ED84D37D5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D1A"/>
    <w:pPr>
      <w:spacing w:after="120" w:line="276" w:lineRule="auto"/>
    </w:pPr>
    <w:rPr>
      <w:rFonts w:ascii="Times New Roman" w:hAnsi="Times New Roman"/>
      <w:sz w:val="24"/>
      <w:szCs w:val="24"/>
      <w:lang w:eastAsia="en-US"/>
    </w:rPr>
  </w:style>
  <w:style w:type="paragraph" w:styleId="Heading1">
    <w:name w:val="heading 1"/>
    <w:basedOn w:val="Normal"/>
    <w:next w:val="Normal"/>
    <w:link w:val="Heading1Char"/>
    <w:uiPriority w:val="9"/>
    <w:qFormat/>
    <w:rsid w:val="008E1973"/>
    <w:pPr>
      <w:keepNext/>
      <w:keepLines/>
      <w:spacing w:before="480"/>
      <w:outlineLvl w:val="0"/>
    </w:pPr>
    <w:rPr>
      <w:rFonts w:eastAsia="Times New Roman"/>
      <w:b/>
      <w:bCs/>
      <w:kern w:val="32"/>
      <w:sz w:val="28"/>
      <w:szCs w:val="28"/>
      <w:lang w:eastAsia="en-GB"/>
    </w:rPr>
  </w:style>
  <w:style w:type="paragraph" w:styleId="Heading2">
    <w:name w:val="heading 2"/>
    <w:basedOn w:val="Normal"/>
    <w:next w:val="Normal"/>
    <w:link w:val="Heading2Char"/>
    <w:uiPriority w:val="9"/>
    <w:unhideWhenUsed/>
    <w:qFormat/>
    <w:rsid w:val="008E1973"/>
    <w:pPr>
      <w:keepNext/>
      <w:keepLines/>
      <w:spacing w:before="200"/>
      <w:outlineLvl w:val="1"/>
    </w:pPr>
    <w:rPr>
      <w:rFonts w:eastAsia="Times New Roman"/>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E1973"/>
    <w:rPr>
      <w:rFonts w:ascii="Times New Roman" w:eastAsia="Times New Roman" w:hAnsi="Times New Roman" w:cs="Times New Roman"/>
      <w:b/>
      <w:bCs/>
      <w:kern w:val="32"/>
      <w:sz w:val="28"/>
      <w:szCs w:val="28"/>
      <w:lang w:eastAsia="en-GB"/>
    </w:rPr>
  </w:style>
  <w:style w:type="character" w:customStyle="1" w:styleId="Heading2Char">
    <w:name w:val="Heading 2 Char"/>
    <w:link w:val="Heading2"/>
    <w:uiPriority w:val="9"/>
    <w:rsid w:val="008E1973"/>
    <w:rPr>
      <w:rFonts w:ascii="Times New Roman" w:eastAsia="Times New Roman" w:hAnsi="Times New Roman" w:cs="Times New Roman"/>
      <w:b/>
      <w:bCs/>
      <w:sz w:val="26"/>
      <w:szCs w:val="26"/>
      <w:lang w:eastAsia="en-GB"/>
    </w:rPr>
  </w:style>
  <w:style w:type="paragraph" w:styleId="Header">
    <w:name w:val="header"/>
    <w:basedOn w:val="Normal"/>
    <w:link w:val="HeaderChar"/>
    <w:uiPriority w:val="99"/>
    <w:unhideWhenUsed/>
    <w:rsid w:val="00B34D1A"/>
    <w:pPr>
      <w:tabs>
        <w:tab w:val="center" w:pos="4513"/>
        <w:tab w:val="right" w:pos="9026"/>
      </w:tabs>
      <w:spacing w:after="0" w:line="240" w:lineRule="auto"/>
    </w:pPr>
  </w:style>
  <w:style w:type="character" w:customStyle="1" w:styleId="HeaderChar">
    <w:name w:val="Header Char"/>
    <w:link w:val="Header"/>
    <w:uiPriority w:val="99"/>
    <w:rsid w:val="00B34D1A"/>
    <w:rPr>
      <w:rFonts w:ascii="Times New Roman" w:hAnsi="Times New Roman" w:cs="Times New Roman"/>
      <w:sz w:val="20"/>
      <w:szCs w:val="20"/>
    </w:rPr>
  </w:style>
  <w:style w:type="paragraph" w:styleId="Footer">
    <w:name w:val="footer"/>
    <w:basedOn w:val="Normal"/>
    <w:link w:val="FooterChar"/>
    <w:uiPriority w:val="99"/>
    <w:unhideWhenUsed/>
    <w:rsid w:val="00B34D1A"/>
    <w:pPr>
      <w:tabs>
        <w:tab w:val="center" w:pos="4513"/>
        <w:tab w:val="right" w:pos="9026"/>
      </w:tabs>
      <w:spacing w:after="0" w:line="240" w:lineRule="auto"/>
    </w:pPr>
  </w:style>
  <w:style w:type="character" w:customStyle="1" w:styleId="FooterChar">
    <w:name w:val="Footer Char"/>
    <w:link w:val="Footer"/>
    <w:uiPriority w:val="99"/>
    <w:rsid w:val="00B34D1A"/>
    <w:rPr>
      <w:rFonts w:ascii="Times New Roman" w:hAnsi="Times New Roman" w:cs="Times New Roman"/>
      <w:sz w:val="20"/>
      <w:szCs w:val="20"/>
    </w:rPr>
  </w:style>
  <w:style w:type="table" w:styleId="TableGrid">
    <w:name w:val="Table Grid"/>
    <w:basedOn w:val="TableNormal"/>
    <w:uiPriority w:val="59"/>
    <w:rsid w:val="002C3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enawayn\Documents\Nig's%20New%20Defaul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Nig's New Default</Template>
  <TotalTime>44</TotalTime>
  <Pages>1</Pages>
  <Words>1201</Words>
  <Characters>6847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8032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Greenaway</dc:creator>
  <cp:keywords/>
  <cp:lastModifiedBy>Greenaway Nigel</cp:lastModifiedBy>
  <cp:revision>5</cp:revision>
  <dcterms:created xsi:type="dcterms:W3CDTF">2016-06-09T15:00:00Z</dcterms:created>
  <dcterms:modified xsi:type="dcterms:W3CDTF">2016-06-09T15:44:00Z</dcterms:modified>
</cp:coreProperties>
</file>