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7" w:rsidRPr="00360A17" w:rsidRDefault="00360A17" w:rsidP="003D3CB6">
      <w:pPr>
        <w:rPr>
          <w:b/>
        </w:rPr>
      </w:pPr>
      <w:bookmarkStart w:id="0" w:name="_GoBack"/>
      <w:r w:rsidRPr="00360A17">
        <w:rPr>
          <w:b/>
        </w:rPr>
        <w:t>CTI Standards Adoption, Engagement and Outreach</w:t>
      </w:r>
      <w:r w:rsidRPr="00360A17">
        <w:rPr>
          <w:b/>
        </w:rPr>
        <w:t xml:space="preserve"> </w:t>
      </w:r>
    </w:p>
    <w:bookmarkEnd w:id="0"/>
    <w:p w:rsidR="00360A17" w:rsidRDefault="00360A17" w:rsidP="003D3CB6"/>
    <w:p w:rsidR="003D3CB6" w:rsidRDefault="003D3CB6" w:rsidP="003D3CB6">
      <w:r>
        <w:t>TC Name: Cyber Threat Intelligence / CTI</w:t>
      </w:r>
    </w:p>
    <w:p w:rsidR="003D3CB6" w:rsidRDefault="003D3CB6" w:rsidP="003D3CB6">
      <w:r>
        <w:t>TC Email Address: cti@lists.oasis-open.org</w:t>
      </w:r>
    </w:p>
    <w:p w:rsidR="003D3CB6" w:rsidRDefault="003D3CB6" w:rsidP="003D3CB6">
      <w:r>
        <w:t>Submitter’s name: Joep Gommers, Intelworks BV</w:t>
      </w:r>
    </w:p>
    <w:p w:rsidR="003D3CB6" w:rsidRDefault="003D3CB6" w:rsidP="003D3CB6"/>
    <w:p w:rsidR="003D3CB6" w:rsidRDefault="003D3CB6" w:rsidP="003D3CB6">
      <w:r>
        <w:t>Subcommittee Name: CTI Standards Adoption, Engagement and Outreach</w:t>
      </w:r>
    </w:p>
    <w:p w:rsidR="003D3CB6" w:rsidRDefault="003D3CB6" w:rsidP="003D3CB6">
      <w:r>
        <w:t xml:space="preserve">Subcommittee Email List Name: </w:t>
      </w:r>
      <w:hyperlink r:id="rId6" w:history="1">
        <w:r w:rsidRPr="00916D68">
          <w:rPr>
            <w:rStyle w:val="Hyperlink"/>
          </w:rPr>
          <w:t>cti-engagement@lists.oasis-open.org</w:t>
        </w:r>
      </w:hyperlink>
    </w:p>
    <w:p w:rsidR="003D3CB6" w:rsidRDefault="003D3CB6" w:rsidP="003D3CB6">
      <w:r>
        <w:br/>
        <w:t>Statement of Purpose:</w:t>
      </w:r>
    </w:p>
    <w:p w:rsidR="003D3CB6" w:rsidRDefault="003D3CB6" w:rsidP="003D3CB6"/>
    <w:p w:rsidR="00845736" w:rsidRDefault="003D3CB6" w:rsidP="003D3CB6">
      <w:pPr>
        <w:pStyle w:val="ListParagraph"/>
        <w:numPr>
          <w:ilvl w:val="0"/>
          <w:numId w:val="2"/>
        </w:numPr>
      </w:pPr>
      <w:r w:rsidRPr="00150016">
        <w:rPr>
          <w:u w:val="single"/>
        </w:rPr>
        <w:t>Landscape</w:t>
      </w:r>
      <w:r>
        <w:br/>
        <w:t>Identific</w:t>
      </w:r>
      <w:r w:rsidR="00845736">
        <w:t xml:space="preserve">ation, Discovery, Documentation, Support to- </w:t>
      </w:r>
      <w:r>
        <w:t>and Communication of the landscape of current- and prospective users of CTI’s S</w:t>
      </w:r>
      <w:r w:rsidR="00845736">
        <w:t xml:space="preserve">tandards </w:t>
      </w:r>
      <w:proofErr w:type="spellStart"/>
      <w:r w:rsidR="00845736">
        <w:t>CyBox</w:t>
      </w:r>
      <w:proofErr w:type="spellEnd"/>
      <w:r w:rsidR="00845736">
        <w:t>, STIX and TAXII. Including but not limited to:</w:t>
      </w:r>
    </w:p>
    <w:p w:rsidR="00845736" w:rsidRPr="003D3CB6" w:rsidRDefault="00845736" w:rsidP="00845736">
      <w:pPr>
        <w:pStyle w:val="ListParagraph"/>
        <w:numPr>
          <w:ilvl w:val="1"/>
          <w:numId w:val="2"/>
        </w:numPr>
      </w:pPr>
      <w:r w:rsidRPr="003D3CB6">
        <w:t>Information Sharing and Analysis Organizations</w:t>
      </w:r>
      <w:r>
        <w:t xml:space="preserve"> (ISAOs), </w:t>
      </w:r>
      <w:r w:rsidRPr="003D3CB6">
        <w:t>Information Sharing &amp; Analysis Center</w:t>
      </w:r>
      <w:r>
        <w:t xml:space="preserve">s (ISACs), </w:t>
      </w:r>
      <w:r w:rsidRPr="00845736">
        <w:t>Cyber </w:t>
      </w:r>
      <w:r w:rsidRPr="00150016">
        <w:rPr>
          <w:bCs/>
        </w:rPr>
        <w:t>Intelligence</w:t>
      </w:r>
      <w:r w:rsidRPr="00150016">
        <w:t> </w:t>
      </w:r>
      <w:r w:rsidRPr="00845736">
        <w:t>Sharing Center</w:t>
      </w:r>
      <w:r>
        <w:t xml:space="preserve"> (CISCs), National Detection Networks and other geo-graphical, </w:t>
      </w:r>
      <w:r w:rsidR="00150016">
        <w:t>sector-</w:t>
      </w:r>
      <w:r>
        <w:t xml:space="preserve"> and community specific cyber threat intelligence and incident related exchange communities.</w:t>
      </w:r>
    </w:p>
    <w:p w:rsidR="00845736" w:rsidRDefault="00845736" w:rsidP="00845736">
      <w:pPr>
        <w:pStyle w:val="ListParagraph"/>
        <w:numPr>
          <w:ilvl w:val="1"/>
          <w:numId w:val="2"/>
        </w:numPr>
      </w:pPr>
      <w:r>
        <w:t>Technology vendors of technologies powering Security Operations, Incident Response and Threat Management.</w:t>
      </w:r>
    </w:p>
    <w:p w:rsidR="00845736" w:rsidRDefault="00845736" w:rsidP="00845736">
      <w:pPr>
        <w:pStyle w:val="ListParagraph"/>
        <w:numPr>
          <w:ilvl w:val="1"/>
          <w:numId w:val="2"/>
        </w:numPr>
      </w:pPr>
      <w:r>
        <w:t>Service providers in Security Operations, Incident Response and Threat Management.</w:t>
      </w:r>
    </w:p>
    <w:p w:rsidR="00845736" w:rsidRDefault="00845736" w:rsidP="00845736">
      <w:pPr>
        <w:pStyle w:val="ListParagraph"/>
        <w:numPr>
          <w:ilvl w:val="1"/>
          <w:numId w:val="2"/>
        </w:numPr>
      </w:pPr>
      <w:r>
        <w:t>Cyber Threat Intelligence content suppliers.</w:t>
      </w:r>
    </w:p>
    <w:p w:rsidR="003D3CB6" w:rsidRDefault="00845736" w:rsidP="00845736">
      <w:pPr>
        <w:pStyle w:val="ListParagraph"/>
        <w:numPr>
          <w:ilvl w:val="1"/>
          <w:numId w:val="2"/>
        </w:numPr>
      </w:pPr>
      <w:r>
        <w:t>Civil Regiona</w:t>
      </w:r>
      <w:r w:rsidR="00150016">
        <w:t>l, National or Global Alliances able to receive and/or share Cyber Threat Intelligence information</w:t>
      </w:r>
      <w:r w:rsidR="003D3CB6">
        <w:br/>
      </w:r>
    </w:p>
    <w:p w:rsidR="00150016" w:rsidRDefault="003D3CB6" w:rsidP="00150016">
      <w:pPr>
        <w:pStyle w:val="ListParagraph"/>
        <w:numPr>
          <w:ilvl w:val="0"/>
          <w:numId w:val="2"/>
        </w:numPr>
      </w:pPr>
      <w:r w:rsidRPr="00150016">
        <w:rPr>
          <w:u w:val="single"/>
        </w:rPr>
        <w:t>Trust</w:t>
      </w:r>
      <w:r w:rsidR="00150016">
        <w:br/>
        <w:t xml:space="preserve">Build trust among decision makers and technical specialists in favor of adopting CTI Standards </w:t>
      </w:r>
      <w:proofErr w:type="spellStart"/>
      <w:r w:rsidR="00150016">
        <w:t>CyBox</w:t>
      </w:r>
      <w:proofErr w:type="spellEnd"/>
      <w:r w:rsidR="00150016">
        <w:t>, STIX and TAXII as part of their technology enablement toolset. Including but not limited to activities around community motivation and enablement for public speaking, publications, closed-door evangelizing and easily accessible information.</w:t>
      </w:r>
      <w:r w:rsidR="00150016">
        <w:br/>
      </w:r>
    </w:p>
    <w:p w:rsidR="00150016" w:rsidRDefault="00150016" w:rsidP="00150016">
      <w:pPr>
        <w:pStyle w:val="ListParagraph"/>
        <w:numPr>
          <w:ilvl w:val="0"/>
          <w:numId w:val="2"/>
        </w:numPr>
      </w:pPr>
      <w:r>
        <w:rPr>
          <w:u w:val="single"/>
        </w:rPr>
        <w:t>Enablement</w:t>
      </w:r>
      <w:r>
        <w:rPr>
          <w:u w:val="single"/>
        </w:rPr>
        <w:br/>
      </w:r>
      <w:r>
        <w:t xml:space="preserve">Identification of key growth factors in adoption to be able to bridge the gap in information needs, tooling, features in the standards and other community enablement. </w:t>
      </w:r>
      <w:r>
        <w:br/>
      </w:r>
    </w:p>
    <w:p w:rsidR="003D3CB6" w:rsidRDefault="00150016" w:rsidP="00150016">
      <w:pPr>
        <w:pStyle w:val="ListParagraph"/>
        <w:numPr>
          <w:ilvl w:val="0"/>
          <w:numId w:val="2"/>
        </w:numPr>
      </w:pPr>
      <w:r>
        <w:rPr>
          <w:u w:val="single"/>
        </w:rPr>
        <w:t>Certification</w:t>
      </w:r>
      <w:r>
        <w:br/>
        <w:t>Working towards community agreed and stable certification framework to enable the landscape to measure compatibility and feature implementation through a trusted (group of) third party/parties.</w:t>
      </w:r>
      <w:r w:rsidR="00360A17">
        <w:t xml:space="preserve"> Eventual goal being </w:t>
      </w:r>
      <w:r w:rsidR="00360A17">
        <w:lastRenderedPageBreak/>
        <w:t>predictable compatibility.</w:t>
      </w:r>
      <w:r w:rsidR="00360A17">
        <w:br/>
      </w:r>
    </w:p>
    <w:p w:rsidR="00360A17" w:rsidRDefault="00360A17" w:rsidP="00150016">
      <w:pPr>
        <w:pStyle w:val="ListParagraph"/>
        <w:numPr>
          <w:ilvl w:val="0"/>
          <w:numId w:val="2"/>
        </w:numPr>
      </w:pPr>
      <w:r>
        <w:rPr>
          <w:u w:val="single"/>
        </w:rPr>
        <w:t>Public relations</w:t>
      </w:r>
      <w:r>
        <w:rPr>
          <w:u w:val="single"/>
        </w:rPr>
        <w:br/>
      </w:r>
      <w:proofErr w:type="gramStart"/>
      <w:r>
        <w:t>If</w:t>
      </w:r>
      <w:proofErr w:type="gramEnd"/>
      <w:r>
        <w:t xml:space="preserve"> the larger TC finds it helpful, routing and facilitation of press requests and other public relations matters.</w:t>
      </w:r>
    </w:p>
    <w:p w:rsidR="003D3CB6" w:rsidRDefault="003D3CB6" w:rsidP="003D3CB6"/>
    <w:p w:rsidR="003D3CB6" w:rsidRDefault="003D3CB6" w:rsidP="003D3CB6"/>
    <w:p w:rsidR="00360A17" w:rsidRDefault="00360A17" w:rsidP="00360A17"/>
    <w:p w:rsidR="00360A17" w:rsidRDefault="00360A17" w:rsidP="00360A17">
      <w:r>
        <w:t>Deliverables:</w:t>
      </w:r>
    </w:p>
    <w:p w:rsidR="00360A17" w:rsidRDefault="00360A17" w:rsidP="00360A17"/>
    <w:p w:rsidR="00360A17" w:rsidRDefault="00360A17" w:rsidP="00360A17">
      <w:pPr>
        <w:pStyle w:val="ListParagraph"/>
        <w:numPr>
          <w:ilvl w:val="0"/>
          <w:numId w:val="3"/>
        </w:numPr>
      </w:pPr>
      <w:r w:rsidRPr="00360A17">
        <w:rPr>
          <w:u w:val="single"/>
        </w:rPr>
        <w:t>Landscape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Listed and/or visual representations of the landscape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Hall of frame / Hall of shame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Compatibility and certification overviews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Guides, usage patterns and other enablement required for further adoption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 xml:space="preserve">All available to the community and the public through the OASIS portal and/or other STIX, TAXII and </w:t>
      </w:r>
      <w:proofErr w:type="spellStart"/>
      <w:r>
        <w:t>CyBox</w:t>
      </w:r>
      <w:proofErr w:type="spellEnd"/>
      <w:r>
        <w:t xml:space="preserve"> online portals</w:t>
      </w:r>
      <w:r w:rsidR="003D3CB6">
        <w:br/>
      </w:r>
    </w:p>
    <w:p w:rsidR="00360A17" w:rsidRDefault="00360A17" w:rsidP="00360A17">
      <w:pPr>
        <w:pStyle w:val="ListParagraph"/>
        <w:numPr>
          <w:ilvl w:val="0"/>
          <w:numId w:val="3"/>
        </w:numPr>
      </w:pPr>
      <w:r w:rsidRPr="00150016">
        <w:rPr>
          <w:u w:val="single"/>
        </w:rPr>
        <w:t>Trust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Public speaking engagements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Papers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Marketing / PR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Documentation</w:t>
      </w:r>
      <w:r>
        <w:br/>
      </w:r>
    </w:p>
    <w:p w:rsidR="00360A17" w:rsidRPr="00360A17" w:rsidRDefault="00360A17" w:rsidP="00360A17">
      <w:pPr>
        <w:pStyle w:val="ListParagraph"/>
        <w:numPr>
          <w:ilvl w:val="0"/>
          <w:numId w:val="3"/>
        </w:numPr>
      </w:pPr>
      <w:r>
        <w:rPr>
          <w:u w:val="single"/>
        </w:rPr>
        <w:t>Enablement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 w:rsidRPr="00360A17">
        <w:t>Usage patterns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CTI TC functional and non-functional requirements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Surrounding tooling (requirements)</w:t>
      </w:r>
    </w:p>
    <w:p w:rsidR="00360A17" w:rsidRPr="00360A17" w:rsidRDefault="00360A17" w:rsidP="00360A17">
      <w:pPr>
        <w:pStyle w:val="ListParagraph"/>
        <w:numPr>
          <w:ilvl w:val="1"/>
          <w:numId w:val="3"/>
        </w:numPr>
      </w:pPr>
      <w:r>
        <w:t>Documentation</w:t>
      </w:r>
      <w:r w:rsidRPr="00360A17">
        <w:br/>
      </w:r>
    </w:p>
    <w:p w:rsidR="00360A17" w:rsidRDefault="00360A17" w:rsidP="00360A17">
      <w:pPr>
        <w:pStyle w:val="ListParagraph"/>
        <w:numPr>
          <w:ilvl w:val="0"/>
          <w:numId w:val="3"/>
        </w:numPr>
      </w:pPr>
      <w:r>
        <w:rPr>
          <w:u w:val="single"/>
        </w:rPr>
        <w:t>Certification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Certification framework</w:t>
      </w:r>
    </w:p>
    <w:p w:rsidR="00360A17" w:rsidRDefault="00360A17" w:rsidP="00360A17">
      <w:pPr>
        <w:pStyle w:val="ListParagraph"/>
        <w:numPr>
          <w:ilvl w:val="1"/>
          <w:numId w:val="3"/>
        </w:numPr>
      </w:pPr>
      <w:r>
        <w:t>Certification partners</w:t>
      </w:r>
    </w:p>
    <w:p w:rsidR="00360A17" w:rsidRDefault="00360A17" w:rsidP="00360A17"/>
    <w:p w:rsidR="003D3CB6" w:rsidRPr="003D3CB6" w:rsidRDefault="003D3CB6" w:rsidP="00360A17">
      <w:r>
        <w:br/>
      </w:r>
    </w:p>
    <w:p w:rsidR="003D3CB6" w:rsidRPr="003D3CB6" w:rsidRDefault="003D3CB6" w:rsidP="003D3CB6">
      <w:r w:rsidRPr="003D3CB6">
        <w:t xml:space="preserve">Chairs: Patrick </w:t>
      </w:r>
      <w:proofErr w:type="spellStart"/>
      <w:r w:rsidRPr="003D3CB6">
        <w:t>Maroney</w:t>
      </w:r>
      <w:proofErr w:type="spellEnd"/>
      <w:r>
        <w:t xml:space="preserve">, </w:t>
      </w:r>
      <w:r w:rsidRPr="003D3CB6">
        <w:t>Joep Gommers</w:t>
      </w:r>
    </w:p>
    <w:p w:rsidR="003D3CB6" w:rsidRDefault="003D3CB6" w:rsidP="003D3CB6"/>
    <w:p w:rsidR="003D3CB6" w:rsidRDefault="003D3CB6" w:rsidP="003D3CB6"/>
    <w:p w:rsidR="003D3CB6" w:rsidRDefault="003D3CB6" w:rsidP="003D3CB6"/>
    <w:sectPr w:rsidR="003D3CB6" w:rsidSect="00A86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A9"/>
    <w:multiLevelType w:val="hybridMultilevel"/>
    <w:tmpl w:val="EB6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0D63"/>
    <w:multiLevelType w:val="hybridMultilevel"/>
    <w:tmpl w:val="F7BA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45F8"/>
    <w:multiLevelType w:val="hybridMultilevel"/>
    <w:tmpl w:val="8CF8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6"/>
    <w:rsid w:val="00150016"/>
    <w:rsid w:val="001D7655"/>
    <w:rsid w:val="00360A17"/>
    <w:rsid w:val="003D3CB6"/>
    <w:rsid w:val="00845736"/>
    <w:rsid w:val="00A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9B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ti-engagement@lists.oasis-ope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2398</Characters>
  <Application>Microsoft Macintosh Word</Application>
  <DocSecurity>0</DocSecurity>
  <Lines>19</Lines>
  <Paragraphs>5</Paragraphs>
  <ScaleCrop>false</ScaleCrop>
  <Company>Intelworks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Gommers</dc:creator>
  <cp:keywords/>
  <dc:description/>
  <cp:lastModifiedBy>Joep Gommers</cp:lastModifiedBy>
  <cp:revision>1</cp:revision>
  <dcterms:created xsi:type="dcterms:W3CDTF">2015-06-20T14:31:00Z</dcterms:created>
  <dcterms:modified xsi:type="dcterms:W3CDTF">2015-06-20T15:15:00Z</dcterms:modified>
</cp:coreProperties>
</file>