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61D1EA0D" w:rsidR="00191170" w:rsidRPr="00AC3953" w:rsidRDefault="00F52BAA" w:rsidP="00042D99">
      <w:pPr>
        <w:pStyle w:val="Title"/>
        <w:rPr>
          <w:rFonts w:ascii="Cambria" w:hAnsi="Cambria"/>
        </w:rPr>
      </w:pPr>
      <w:r w:rsidRPr="00F52BAA">
        <w:t>STIX v2.x Sightings: Practical Applications and Usage Version 1.0</w:t>
      </w:r>
    </w:p>
    <w:p w14:paraId="3485E073" w14:textId="4E223121" w:rsidR="00191170" w:rsidRPr="00CE06CB" w:rsidRDefault="0053288E" w:rsidP="00191170">
      <w:pPr>
        <w:pStyle w:val="Subtitle"/>
      </w:pPr>
      <w:r>
        <w:t>Working</w:t>
      </w:r>
      <w:r w:rsidR="00191170" w:rsidRPr="00CE06CB">
        <w:t xml:space="preserve"> Draft </w:t>
      </w:r>
      <w:r w:rsidR="00F52BAA">
        <w:t>01</w:t>
      </w:r>
    </w:p>
    <w:p w14:paraId="0F006DFA" w14:textId="3BA4BD31" w:rsidR="00191170" w:rsidRDefault="0071699D" w:rsidP="00042D99">
      <w:pPr>
        <w:pStyle w:val="Subtitle"/>
      </w:pPr>
      <w:r>
        <w:t>6</w:t>
      </w:r>
      <w:r w:rsidR="008620E1">
        <w:t xml:space="preserve"> June</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67ADF6B5" w:rsidR="006D64C3" w:rsidRDefault="00C51C70" w:rsidP="005E75B0">
      <w:pPr>
        <w:pStyle w:val="Titlepageinfodescription"/>
      </w:pPr>
      <w:hyperlink r:id="rId8" w:history="1">
        <w:r w:rsidR="00F52BAA" w:rsidRPr="00CA2908">
          <w:rPr>
            <w:rStyle w:val="Hyperlink"/>
          </w:rPr>
          <w:t>OASIS Cyber Threat Intelligence (CTI) TC</w:t>
        </w:r>
      </w:hyperlink>
    </w:p>
    <w:p w14:paraId="55E43EB6" w14:textId="77777777" w:rsidR="006D64C3" w:rsidRDefault="006D64C3" w:rsidP="006D64C3">
      <w:pPr>
        <w:pStyle w:val="Titlepageinfo"/>
      </w:pPr>
      <w:r>
        <w:t>Chairs:</w:t>
      </w:r>
    </w:p>
    <w:p w14:paraId="3046A715" w14:textId="17DE65FB" w:rsidR="001778D3" w:rsidRDefault="00F52BAA" w:rsidP="001778D3">
      <w:pPr>
        <w:pStyle w:val="Contributor"/>
      </w:pPr>
      <w:r>
        <w:t>Richard Struse (</w:t>
      </w:r>
      <w:hyperlink r:id="rId9" w:history="1">
        <w:r w:rsidR="0071699D">
          <w:rPr>
            <w:rStyle w:val="Hyperlink"/>
          </w:rPr>
          <w:t>rjs@mitre.org</w:t>
        </w:r>
      </w:hyperlink>
      <w:r>
        <w:t>),</w:t>
      </w:r>
      <w:r w:rsidRPr="00960D49">
        <w:t xml:space="preserve"> </w:t>
      </w:r>
      <w:hyperlink r:id="rId10" w:history="1">
        <w:r w:rsidR="00B9554B">
          <w:rPr>
            <w:rStyle w:val="Hyperlink"/>
          </w:rPr>
          <w:t>MITRE</w:t>
        </w:r>
      </w:hyperlink>
    </w:p>
    <w:p w14:paraId="218497BD" w14:textId="4149F63A" w:rsidR="006D64C3" w:rsidRDefault="00F52BAA" w:rsidP="001778D3">
      <w:pPr>
        <w:pStyle w:val="Contributor"/>
      </w:pPr>
      <w:r>
        <w:t>Trey Darley (</w:t>
      </w:r>
      <w:hyperlink r:id="rId11" w:history="1">
        <w:r>
          <w:rPr>
            <w:rStyle w:val="Hyperlink"/>
          </w:rPr>
          <w:t>trey.darley@cert.be</w:t>
        </w:r>
      </w:hyperlink>
      <w:r>
        <w:t>),</w:t>
      </w:r>
      <w:r w:rsidRPr="00960D49">
        <w:t xml:space="preserve"> </w:t>
      </w:r>
      <w:hyperlink r:id="rId12" w:history="1">
        <w:r>
          <w:rPr>
            <w:rStyle w:val="Hyperlink"/>
          </w:rPr>
          <w:t>CERT.be</w:t>
        </w:r>
      </w:hyperlink>
    </w:p>
    <w:p w14:paraId="76BDEF98" w14:textId="77777777" w:rsidR="006D64C3" w:rsidRDefault="006D64C3" w:rsidP="006D64C3">
      <w:pPr>
        <w:pStyle w:val="Titlepageinfo"/>
      </w:pPr>
      <w:r>
        <w:t>Editors:</w:t>
      </w:r>
    </w:p>
    <w:p w14:paraId="7DC109A4" w14:textId="09B980A4" w:rsidR="00C2010D" w:rsidRDefault="00C2010D" w:rsidP="00C2010D">
      <w:pPr>
        <w:pStyle w:val="Contributor"/>
      </w:pPr>
      <w:r>
        <w:t>Desiree Beck (</w:t>
      </w:r>
      <w:hyperlink r:id="rId13" w:history="1">
        <w:r w:rsidRPr="001163E8">
          <w:rPr>
            <w:rStyle w:val="Hyperlink"/>
          </w:rPr>
          <w:t>dbeck@mitre.org</w:t>
        </w:r>
      </w:hyperlink>
      <w:r>
        <w:t xml:space="preserve">), </w:t>
      </w:r>
      <w:hyperlink r:id="rId14" w:history="1">
        <w:r>
          <w:rPr>
            <w:rStyle w:val="Hyperlink"/>
          </w:rPr>
          <w:t>MITRE Corporation</w:t>
        </w:r>
      </w:hyperlink>
    </w:p>
    <w:p w14:paraId="0B53FD55" w14:textId="193D33BF" w:rsidR="006D64C3" w:rsidRDefault="00C2010D" w:rsidP="00C2010D">
      <w:pPr>
        <w:pStyle w:val="Contributor"/>
      </w:pPr>
      <w:r>
        <w:t xml:space="preserve">Ivan Kirillov </w:t>
      </w:r>
      <w:bookmarkStart w:id="0" w:name="_Hlk10030478"/>
      <w:r>
        <w:t>(</w:t>
      </w:r>
      <w:hyperlink r:id="rId15" w:history="1">
        <w:r w:rsidRPr="001163E8">
          <w:rPr>
            <w:rStyle w:val="Hyperlink"/>
          </w:rPr>
          <w:t>ikirillov@mitre.org</w:t>
        </w:r>
        <w:bookmarkEnd w:id="0"/>
      </w:hyperlink>
      <w:r>
        <w:t xml:space="preserve">), </w:t>
      </w:r>
      <w:hyperlink r:id="rId16" w:history="1">
        <w:r>
          <w:rPr>
            <w:rStyle w:val="Hyperlink"/>
          </w:rPr>
          <w:t>MITRE Corporation</w:t>
        </w:r>
      </w:hyperlink>
    </w:p>
    <w:p w14:paraId="3B0B7A0C" w14:textId="77777777" w:rsidR="001778D3" w:rsidRDefault="001778D3" w:rsidP="001778D3">
      <w:pPr>
        <w:pStyle w:val="Titlepageinfo"/>
      </w:pPr>
      <w:bookmarkStart w:id="1" w:name="RelatedWork"/>
      <w:r>
        <w:t>Related work</w:t>
      </w:r>
      <w:bookmarkEnd w:id="1"/>
      <w:r>
        <w:t>:</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60B7EC4A" w14:textId="5BF6F61C" w:rsidR="00D15BC3" w:rsidRDefault="00D15BC3" w:rsidP="00F238DF">
      <w:pPr>
        <w:pStyle w:val="RelatedWork"/>
        <w:numPr>
          <w:ilvl w:val="0"/>
          <w:numId w:val="1"/>
        </w:numPr>
        <w:spacing w:after="80"/>
        <w:ind w:left="360"/>
      </w:pPr>
      <w:r w:rsidRPr="00883901">
        <w:rPr>
          <w:i/>
        </w:rPr>
        <w:t>STIX Version 2.0. Part 1: STIX Core Concepts</w:t>
      </w:r>
      <w:r w:rsidRPr="002A5CA9">
        <w:t xml:space="preserve">. </w:t>
      </w:r>
      <w:r>
        <w:t xml:space="preserve">Edited by </w:t>
      </w:r>
      <w:r w:rsidRPr="00883901">
        <w:t>Rich Piazza, John Wunder, and Bret Jordan</w:t>
      </w:r>
      <w:r>
        <w:t xml:space="preserve">. Latest version: </w:t>
      </w:r>
      <w:hyperlink r:id="rId17" w:history="1">
        <w:r>
          <w:rPr>
            <w:rStyle w:val="Hyperlink"/>
          </w:rPr>
          <w:t>http://docs.oasis-open.org/cti/stix/v2.0/stix-v2.0-part1-stix-core.html</w:t>
        </w:r>
      </w:hyperlink>
      <w:r>
        <w:t>.</w:t>
      </w:r>
    </w:p>
    <w:p w14:paraId="0AF0C00F" w14:textId="2C4C7434" w:rsidR="00D15BC3" w:rsidRDefault="00D15BC3" w:rsidP="00F238DF">
      <w:pPr>
        <w:pStyle w:val="RelatedWork"/>
        <w:numPr>
          <w:ilvl w:val="0"/>
          <w:numId w:val="1"/>
        </w:numPr>
        <w:spacing w:after="80"/>
        <w:ind w:left="360"/>
      </w:pPr>
      <w:r w:rsidRPr="00883901">
        <w:rPr>
          <w:i/>
        </w:rPr>
        <w:t xml:space="preserve">STIX Version 2.0. Part </w:t>
      </w:r>
      <w:r>
        <w:rPr>
          <w:i/>
        </w:rPr>
        <w:t>2</w:t>
      </w:r>
      <w:r w:rsidRPr="00883901">
        <w:rPr>
          <w:i/>
        </w:rPr>
        <w:t xml:space="preserve">: STIX </w:t>
      </w:r>
      <w:r>
        <w:rPr>
          <w:i/>
        </w:rPr>
        <w:t>Objects</w:t>
      </w:r>
      <w:r w:rsidRPr="002A5CA9">
        <w:t xml:space="preserve">. </w:t>
      </w:r>
      <w:r>
        <w:t xml:space="preserve">Edited by </w:t>
      </w:r>
      <w:r w:rsidRPr="00883901">
        <w:t>Rich Piazza, John Wunder, and Bret Jordan</w:t>
      </w:r>
      <w:r>
        <w:t xml:space="preserve">. Latest version: </w:t>
      </w:r>
      <w:hyperlink r:id="rId18" w:history="1">
        <w:r>
          <w:rPr>
            <w:rStyle w:val="Hyperlink"/>
          </w:rPr>
          <w:t>http://docs.oasis-open.org/cti/stix/v2.0/stix-v2.0-part2-stix-objects.html</w:t>
        </w:r>
      </w:hyperlink>
      <w:r>
        <w:t>.</w:t>
      </w:r>
    </w:p>
    <w:p w14:paraId="5104A583" w14:textId="0C12B52D" w:rsidR="00D15BC3" w:rsidRDefault="00D15BC3" w:rsidP="00F238DF">
      <w:pPr>
        <w:pStyle w:val="RelatedWork"/>
        <w:numPr>
          <w:ilvl w:val="0"/>
          <w:numId w:val="1"/>
        </w:numPr>
        <w:spacing w:after="80"/>
        <w:ind w:left="360"/>
      </w:pPr>
      <w:r w:rsidRPr="00DB7FC9">
        <w:rPr>
          <w:i/>
        </w:rPr>
        <w:t>STIX Version 2.0. Part 3: Cyber Observable Core Concepts</w:t>
      </w:r>
      <w:r w:rsidRPr="002A5CA9">
        <w:t xml:space="preserve">. </w:t>
      </w:r>
      <w:r>
        <w:t xml:space="preserve">Edited by </w:t>
      </w:r>
      <w:r w:rsidRPr="002B65EA">
        <w:t>Ivan Kirillov and Trey Darley</w:t>
      </w:r>
      <w:r>
        <w:t xml:space="preserve">. Latest version: </w:t>
      </w:r>
      <w:hyperlink r:id="rId19" w:history="1">
        <w:r>
          <w:rPr>
            <w:rStyle w:val="Hyperlink"/>
          </w:rPr>
          <w:t>http://docs.oasis-open.org/cti/stix/v2.0/stix-v2.0-part3-cyber-observable-core.html</w:t>
        </w:r>
      </w:hyperlink>
      <w:r>
        <w:t>.</w:t>
      </w:r>
    </w:p>
    <w:p w14:paraId="3A4E76EB" w14:textId="44BD415C" w:rsidR="00D15BC3" w:rsidRDefault="00D15BC3" w:rsidP="00F238DF">
      <w:pPr>
        <w:pStyle w:val="RelatedWork"/>
        <w:numPr>
          <w:ilvl w:val="0"/>
          <w:numId w:val="1"/>
        </w:numPr>
        <w:spacing w:after="80"/>
        <w:ind w:left="360"/>
      </w:pPr>
      <w:r w:rsidRPr="00DB7FC9">
        <w:rPr>
          <w:i/>
        </w:rPr>
        <w:t xml:space="preserve">STIX Version 2.0. </w:t>
      </w:r>
      <w:r w:rsidRPr="001823FB">
        <w:rPr>
          <w:i/>
        </w:rPr>
        <w:t>Part 4: Cyber Observable Objects</w:t>
      </w:r>
      <w:r w:rsidRPr="002A5CA9">
        <w:t xml:space="preserve">. </w:t>
      </w:r>
      <w:r>
        <w:t xml:space="preserve">Edited by </w:t>
      </w:r>
      <w:r w:rsidRPr="002B65EA">
        <w:t>Ivan Kirillov and Trey Darley</w:t>
      </w:r>
      <w:r>
        <w:t xml:space="preserve">. Latest version: </w:t>
      </w:r>
      <w:hyperlink r:id="rId20" w:history="1">
        <w:r>
          <w:rPr>
            <w:rStyle w:val="Hyperlink"/>
          </w:rPr>
          <w:t>http://docs.oasis-open.org/cti/stix/v2.0/stix-v2.0-part4-cyber-observable-objects.html</w:t>
        </w:r>
      </w:hyperlink>
      <w:r>
        <w:t>.</w:t>
      </w:r>
    </w:p>
    <w:p w14:paraId="751A257A" w14:textId="2B81413D" w:rsidR="001778D3" w:rsidRPr="00560795" w:rsidRDefault="00D15BC3" w:rsidP="00D15BC3">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t xml:space="preserve">Edited by </w:t>
      </w:r>
      <w:r w:rsidRPr="002B65EA">
        <w:t>Ivan Kirillov and Trey Darley</w:t>
      </w:r>
      <w:r>
        <w:t xml:space="preserve">. Latest version: </w:t>
      </w:r>
      <w:hyperlink r:id="rId21" w:history="1">
        <w:r>
          <w:rPr>
            <w:rStyle w:val="Hyperlink"/>
          </w:rPr>
          <w:t>http://docs.oasis-open.org/cti/stix/v2.0/stix-v2.0-part5-stix-patterning.html</w:t>
        </w:r>
      </w:hyperlink>
      <w:r>
        <w:t>.</w:t>
      </w:r>
    </w:p>
    <w:p w14:paraId="071C9F9A" w14:textId="77777777" w:rsidR="00191170" w:rsidRDefault="00191170" w:rsidP="00191170">
      <w:pPr>
        <w:pStyle w:val="Titlepageinfo"/>
      </w:pPr>
      <w:r>
        <w:t>Abstract:</w:t>
      </w:r>
    </w:p>
    <w:p w14:paraId="7023882C" w14:textId="708D8F6B" w:rsidR="00191170" w:rsidRDefault="00C2010D" w:rsidP="00C2010D">
      <w:pPr>
        <w:pStyle w:val="Abstract"/>
      </w:pPr>
      <w:r>
        <w:t>The intent of this document is to provide suggested best practices, use cases, and user feedback questions around STIX 2.x Sighting Objects.</w:t>
      </w:r>
    </w:p>
    <w:p w14:paraId="1E2BE6CA" w14:textId="77777777" w:rsidR="00191170" w:rsidRDefault="00191170" w:rsidP="00191170">
      <w:pPr>
        <w:pStyle w:val="Titlepageinfo"/>
      </w:pPr>
      <w:r>
        <w:t>Status:</w:t>
      </w:r>
    </w:p>
    <w:p w14:paraId="0F15E9A1" w14:textId="7000E78B" w:rsidR="00B07977" w:rsidRPr="0053288E" w:rsidRDefault="0053288E" w:rsidP="000C7882">
      <w:pPr>
        <w:pStyle w:val="Titlepageinfodescription"/>
      </w:pPr>
      <w:r w:rsidRPr="0053288E">
        <w:t xml:space="preserve">This </w:t>
      </w:r>
      <w:hyperlink r:id="rId22" w:anchor="dWorkingDraft" w:history="1">
        <w:r w:rsidRPr="0053288E">
          <w:rPr>
            <w:rStyle w:val="Hyperlink"/>
          </w:rPr>
          <w:t>Working Draft</w:t>
        </w:r>
      </w:hyperlink>
      <w:r w:rsidRPr="0053288E">
        <w:t xml:space="preserve"> (WD) has been produced by one or more TC Members; it has not yet been voted on by the TC or </w:t>
      </w:r>
      <w:hyperlink r:id="rId23" w:anchor="committeeDraft" w:history="1">
        <w:r w:rsidRPr="0053288E">
          <w:rPr>
            <w:rStyle w:val="Hyperlink"/>
          </w:rPr>
          <w:t>approved</w:t>
        </w:r>
      </w:hyperlink>
      <w:r w:rsidRPr="0053288E">
        <w:t xml:space="preserve"> as a Committee Note Draft. The OASIS document </w:t>
      </w:r>
      <w:hyperlink r:id="rId24"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607AE9D" w:rsidR="0053288E" w:rsidRPr="0053288E" w:rsidRDefault="0053288E" w:rsidP="0053288E">
      <w:r w:rsidRPr="0053288E">
        <w:t>Initial publication URI:</w:t>
      </w:r>
      <w:r w:rsidRPr="0053288E">
        <w:br/>
        <w:t>http</w:t>
      </w:r>
      <w:r w:rsidR="00590261">
        <w:t>s</w:t>
      </w:r>
      <w:r w:rsidRPr="0053288E">
        <w:t>://docs.oasis-open.org/</w:t>
      </w:r>
      <w:r w:rsidR="005A12BF">
        <w:t>cti</w:t>
      </w:r>
      <w:r w:rsidRPr="0053288E">
        <w:t>/</w:t>
      </w:r>
      <w:r w:rsidR="005A12BF">
        <w:t>stix2-sightings</w:t>
      </w:r>
      <w:r w:rsidRPr="0053288E">
        <w:t>/v1.0/cnd01/</w:t>
      </w:r>
      <w:r w:rsidR="005A12BF">
        <w:t>stix2-sightings</w:t>
      </w:r>
      <w:r w:rsidRPr="0053288E">
        <w:t>-v1.0-cnd01.docx.</w:t>
      </w:r>
    </w:p>
    <w:p w14:paraId="4C37E48E" w14:textId="25CED993" w:rsidR="005A12BF" w:rsidRPr="0053288E" w:rsidRDefault="0053288E" w:rsidP="005A12BF">
      <w:r w:rsidRPr="0053288E">
        <w:t>Permanent "Latest version" URI:</w:t>
      </w:r>
      <w:r w:rsidRPr="0053288E">
        <w:br/>
      </w:r>
      <w:r w:rsidR="005A12BF" w:rsidRPr="0053288E">
        <w:t>http</w:t>
      </w:r>
      <w:r w:rsidR="005A12BF">
        <w:t>s</w:t>
      </w:r>
      <w:r w:rsidR="005A12BF" w:rsidRPr="0053288E">
        <w:t>://docs.oasis-open.org/</w:t>
      </w:r>
      <w:r w:rsidR="005A12BF">
        <w:t>cti</w:t>
      </w:r>
      <w:r w:rsidR="005A12BF" w:rsidRPr="0053288E">
        <w:t>/</w:t>
      </w:r>
      <w:r w:rsidR="005A12BF">
        <w:t>stix2-sightings</w:t>
      </w:r>
      <w:r w:rsidR="005A12BF" w:rsidRPr="0053288E">
        <w:t>/v1.0/</w:t>
      </w:r>
      <w:r w:rsidR="005A12BF">
        <w:t>stix2-sightings</w:t>
      </w:r>
      <w:r w:rsidR="005A12BF" w:rsidRPr="0053288E">
        <w:t>-v1.0.docx.</w:t>
      </w:r>
    </w:p>
    <w:p w14:paraId="6E415729" w14:textId="6639A9F8" w:rsidR="005A12BF" w:rsidRPr="005A12BF" w:rsidRDefault="0053288E" w:rsidP="005A12BF">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6DBFAA31"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5"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2" w:name="_Toc287336977"/>
    <w:bookmarkStart w:id="3" w:name="_Toc287336978"/>
    <w:bookmarkStart w:id="4" w:name="_Toc287337061"/>
    <w:bookmarkEnd w:id="2"/>
    <w:p w14:paraId="4A191206" w14:textId="585FF694" w:rsidR="004F21AB" w:rsidRDefault="005E6D8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w:instrText>
      </w:r>
      <w:r w:rsidR="00DB667E">
        <w:instrText>5</w:instrText>
      </w:r>
      <w:r>
        <w:instrText xml:space="preserve">" \h \z \u </w:instrText>
      </w:r>
      <w:r>
        <w:fldChar w:fldCharType="separate"/>
      </w:r>
      <w:hyperlink w:anchor="_Toc10710845" w:history="1">
        <w:r w:rsidR="004F21AB" w:rsidRPr="00AC77D7">
          <w:rPr>
            <w:rStyle w:val="Hyperlink"/>
            <w:noProof/>
          </w:rPr>
          <w:t>1</w:t>
        </w:r>
        <w:r w:rsidR="004F21AB">
          <w:rPr>
            <w:rFonts w:asciiTheme="minorHAnsi" w:eastAsiaTheme="minorEastAsia" w:hAnsiTheme="minorHAnsi" w:cstheme="minorBidi"/>
            <w:noProof/>
            <w:sz w:val="22"/>
            <w:szCs w:val="22"/>
          </w:rPr>
          <w:tab/>
        </w:r>
        <w:r w:rsidR="004F21AB" w:rsidRPr="00AC77D7">
          <w:rPr>
            <w:rStyle w:val="Hyperlink"/>
            <w:noProof/>
          </w:rPr>
          <w:t>Introduction</w:t>
        </w:r>
        <w:r w:rsidR="004F21AB">
          <w:rPr>
            <w:noProof/>
            <w:webHidden/>
          </w:rPr>
          <w:tab/>
        </w:r>
        <w:r w:rsidR="004F21AB">
          <w:rPr>
            <w:noProof/>
            <w:webHidden/>
          </w:rPr>
          <w:fldChar w:fldCharType="begin"/>
        </w:r>
        <w:r w:rsidR="004F21AB">
          <w:rPr>
            <w:noProof/>
            <w:webHidden/>
          </w:rPr>
          <w:instrText xml:space="preserve"> PAGEREF _Toc10710845 \h </w:instrText>
        </w:r>
        <w:r w:rsidR="004F21AB">
          <w:rPr>
            <w:noProof/>
            <w:webHidden/>
          </w:rPr>
        </w:r>
        <w:r w:rsidR="004F21AB">
          <w:rPr>
            <w:noProof/>
            <w:webHidden/>
          </w:rPr>
          <w:fldChar w:fldCharType="separate"/>
        </w:r>
        <w:r w:rsidR="004F21AB">
          <w:rPr>
            <w:noProof/>
            <w:webHidden/>
          </w:rPr>
          <w:t>4</w:t>
        </w:r>
        <w:r w:rsidR="004F21AB">
          <w:rPr>
            <w:noProof/>
            <w:webHidden/>
          </w:rPr>
          <w:fldChar w:fldCharType="end"/>
        </w:r>
      </w:hyperlink>
    </w:p>
    <w:p w14:paraId="3ED5540F" w14:textId="63D72209"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46" w:history="1">
        <w:r w:rsidR="004F21AB" w:rsidRPr="00AC77D7">
          <w:rPr>
            <w:rStyle w:val="Hyperlink"/>
            <w:noProof/>
          </w:rPr>
          <w:t>1.1 Terminology</w:t>
        </w:r>
        <w:r w:rsidR="004F21AB">
          <w:rPr>
            <w:noProof/>
            <w:webHidden/>
          </w:rPr>
          <w:tab/>
        </w:r>
        <w:r w:rsidR="004F21AB">
          <w:rPr>
            <w:noProof/>
            <w:webHidden/>
          </w:rPr>
          <w:fldChar w:fldCharType="begin"/>
        </w:r>
        <w:r w:rsidR="004F21AB">
          <w:rPr>
            <w:noProof/>
            <w:webHidden/>
          </w:rPr>
          <w:instrText xml:space="preserve"> PAGEREF _Toc10710846 \h </w:instrText>
        </w:r>
        <w:r w:rsidR="004F21AB">
          <w:rPr>
            <w:noProof/>
            <w:webHidden/>
          </w:rPr>
        </w:r>
        <w:r w:rsidR="004F21AB">
          <w:rPr>
            <w:noProof/>
            <w:webHidden/>
          </w:rPr>
          <w:fldChar w:fldCharType="separate"/>
        </w:r>
        <w:r w:rsidR="004F21AB">
          <w:rPr>
            <w:noProof/>
            <w:webHidden/>
          </w:rPr>
          <w:t>4</w:t>
        </w:r>
        <w:r w:rsidR="004F21AB">
          <w:rPr>
            <w:noProof/>
            <w:webHidden/>
          </w:rPr>
          <w:fldChar w:fldCharType="end"/>
        </w:r>
      </w:hyperlink>
    </w:p>
    <w:p w14:paraId="1906A229" w14:textId="6D5E96B0"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47" w:history="1">
        <w:r w:rsidR="004F21AB" w:rsidRPr="00AC77D7">
          <w:rPr>
            <w:rStyle w:val="Hyperlink"/>
            <w:noProof/>
          </w:rPr>
          <w:t>1.2 References (normative)</w:t>
        </w:r>
        <w:r w:rsidR="004F21AB">
          <w:rPr>
            <w:noProof/>
            <w:webHidden/>
          </w:rPr>
          <w:tab/>
        </w:r>
        <w:r w:rsidR="004F21AB">
          <w:rPr>
            <w:noProof/>
            <w:webHidden/>
          </w:rPr>
          <w:fldChar w:fldCharType="begin"/>
        </w:r>
        <w:r w:rsidR="004F21AB">
          <w:rPr>
            <w:noProof/>
            <w:webHidden/>
          </w:rPr>
          <w:instrText xml:space="preserve"> PAGEREF _Toc10710847 \h </w:instrText>
        </w:r>
        <w:r w:rsidR="004F21AB">
          <w:rPr>
            <w:noProof/>
            <w:webHidden/>
          </w:rPr>
        </w:r>
        <w:r w:rsidR="004F21AB">
          <w:rPr>
            <w:noProof/>
            <w:webHidden/>
          </w:rPr>
          <w:fldChar w:fldCharType="separate"/>
        </w:r>
        <w:r w:rsidR="004F21AB">
          <w:rPr>
            <w:noProof/>
            <w:webHidden/>
          </w:rPr>
          <w:t>4</w:t>
        </w:r>
        <w:r w:rsidR="004F21AB">
          <w:rPr>
            <w:noProof/>
            <w:webHidden/>
          </w:rPr>
          <w:fldChar w:fldCharType="end"/>
        </w:r>
      </w:hyperlink>
    </w:p>
    <w:p w14:paraId="2E87C926" w14:textId="143DD4A5"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48" w:history="1">
        <w:r w:rsidR="004F21AB" w:rsidRPr="00AC77D7">
          <w:rPr>
            <w:rStyle w:val="Hyperlink"/>
            <w:noProof/>
          </w:rPr>
          <w:t>1.3 References (non-normative)</w:t>
        </w:r>
        <w:r w:rsidR="004F21AB">
          <w:rPr>
            <w:noProof/>
            <w:webHidden/>
          </w:rPr>
          <w:tab/>
        </w:r>
        <w:r w:rsidR="004F21AB">
          <w:rPr>
            <w:noProof/>
            <w:webHidden/>
          </w:rPr>
          <w:fldChar w:fldCharType="begin"/>
        </w:r>
        <w:r w:rsidR="004F21AB">
          <w:rPr>
            <w:noProof/>
            <w:webHidden/>
          </w:rPr>
          <w:instrText xml:space="preserve"> PAGEREF _Toc10710848 \h </w:instrText>
        </w:r>
        <w:r w:rsidR="004F21AB">
          <w:rPr>
            <w:noProof/>
            <w:webHidden/>
          </w:rPr>
        </w:r>
        <w:r w:rsidR="004F21AB">
          <w:rPr>
            <w:noProof/>
            <w:webHidden/>
          </w:rPr>
          <w:fldChar w:fldCharType="separate"/>
        </w:r>
        <w:r w:rsidR="004F21AB">
          <w:rPr>
            <w:noProof/>
            <w:webHidden/>
          </w:rPr>
          <w:t>4</w:t>
        </w:r>
        <w:r w:rsidR="004F21AB">
          <w:rPr>
            <w:noProof/>
            <w:webHidden/>
          </w:rPr>
          <w:fldChar w:fldCharType="end"/>
        </w:r>
      </w:hyperlink>
    </w:p>
    <w:p w14:paraId="2A3C90DF" w14:textId="421CC6F1" w:rsidR="004F21AB" w:rsidRDefault="00C51C70">
      <w:pPr>
        <w:pStyle w:val="TOC1"/>
        <w:tabs>
          <w:tab w:val="left" w:pos="420"/>
          <w:tab w:val="right" w:leader="dot" w:pos="9350"/>
        </w:tabs>
        <w:rPr>
          <w:rFonts w:asciiTheme="minorHAnsi" w:eastAsiaTheme="minorEastAsia" w:hAnsiTheme="minorHAnsi" w:cstheme="minorBidi"/>
          <w:noProof/>
          <w:sz w:val="22"/>
          <w:szCs w:val="22"/>
        </w:rPr>
      </w:pPr>
      <w:hyperlink w:anchor="_Toc10710849" w:history="1">
        <w:r w:rsidR="004F21AB" w:rsidRPr="00AC77D7">
          <w:rPr>
            <w:rStyle w:val="Hyperlink"/>
            <w:noProof/>
          </w:rPr>
          <w:t>2</w:t>
        </w:r>
        <w:r w:rsidR="004F21AB">
          <w:rPr>
            <w:rFonts w:asciiTheme="minorHAnsi" w:eastAsiaTheme="minorEastAsia" w:hAnsiTheme="minorHAnsi" w:cstheme="minorBidi"/>
            <w:noProof/>
            <w:sz w:val="22"/>
            <w:szCs w:val="22"/>
          </w:rPr>
          <w:tab/>
        </w:r>
        <w:r w:rsidR="004F21AB" w:rsidRPr="00AC77D7">
          <w:rPr>
            <w:rStyle w:val="Hyperlink"/>
            <w:noProof/>
          </w:rPr>
          <w:t>Semantics of Sightings</w:t>
        </w:r>
        <w:r w:rsidR="004F21AB">
          <w:rPr>
            <w:noProof/>
            <w:webHidden/>
          </w:rPr>
          <w:tab/>
        </w:r>
        <w:r w:rsidR="004F21AB">
          <w:rPr>
            <w:noProof/>
            <w:webHidden/>
          </w:rPr>
          <w:fldChar w:fldCharType="begin"/>
        </w:r>
        <w:r w:rsidR="004F21AB">
          <w:rPr>
            <w:noProof/>
            <w:webHidden/>
          </w:rPr>
          <w:instrText xml:space="preserve"> PAGEREF _Toc10710849 \h </w:instrText>
        </w:r>
        <w:r w:rsidR="004F21AB">
          <w:rPr>
            <w:noProof/>
            <w:webHidden/>
          </w:rPr>
        </w:r>
        <w:r w:rsidR="004F21AB">
          <w:rPr>
            <w:noProof/>
            <w:webHidden/>
          </w:rPr>
          <w:fldChar w:fldCharType="separate"/>
        </w:r>
        <w:r w:rsidR="004F21AB">
          <w:rPr>
            <w:noProof/>
            <w:webHidden/>
          </w:rPr>
          <w:t>4</w:t>
        </w:r>
        <w:r w:rsidR="004F21AB">
          <w:rPr>
            <w:noProof/>
            <w:webHidden/>
          </w:rPr>
          <w:fldChar w:fldCharType="end"/>
        </w:r>
      </w:hyperlink>
    </w:p>
    <w:p w14:paraId="708E7B39" w14:textId="43CA939A" w:rsidR="004F21AB" w:rsidRDefault="00C51C70">
      <w:pPr>
        <w:pStyle w:val="TOC1"/>
        <w:tabs>
          <w:tab w:val="left" w:pos="420"/>
          <w:tab w:val="right" w:leader="dot" w:pos="9350"/>
        </w:tabs>
        <w:rPr>
          <w:rFonts w:asciiTheme="minorHAnsi" w:eastAsiaTheme="minorEastAsia" w:hAnsiTheme="minorHAnsi" w:cstheme="minorBidi"/>
          <w:noProof/>
          <w:sz w:val="22"/>
          <w:szCs w:val="22"/>
        </w:rPr>
      </w:pPr>
      <w:hyperlink w:anchor="_Toc10710850" w:history="1">
        <w:r w:rsidR="004F21AB" w:rsidRPr="00AC77D7">
          <w:rPr>
            <w:rStyle w:val="Hyperlink"/>
            <w:noProof/>
          </w:rPr>
          <w:t>3</w:t>
        </w:r>
        <w:r w:rsidR="004F21AB">
          <w:rPr>
            <w:rFonts w:asciiTheme="minorHAnsi" w:eastAsiaTheme="minorEastAsia" w:hAnsiTheme="minorHAnsi" w:cstheme="minorBidi"/>
            <w:noProof/>
            <w:sz w:val="22"/>
            <w:szCs w:val="22"/>
          </w:rPr>
          <w:tab/>
        </w:r>
        <w:r w:rsidR="004F21AB" w:rsidRPr="00AC77D7">
          <w:rPr>
            <w:rStyle w:val="Hyperlink"/>
            <w:noProof/>
          </w:rPr>
          <w:t>Suggested Best Practices</w:t>
        </w:r>
        <w:r w:rsidR="004F21AB">
          <w:rPr>
            <w:noProof/>
            <w:webHidden/>
          </w:rPr>
          <w:tab/>
        </w:r>
        <w:r w:rsidR="004F21AB">
          <w:rPr>
            <w:noProof/>
            <w:webHidden/>
          </w:rPr>
          <w:fldChar w:fldCharType="begin"/>
        </w:r>
        <w:r w:rsidR="004F21AB">
          <w:rPr>
            <w:noProof/>
            <w:webHidden/>
          </w:rPr>
          <w:instrText xml:space="preserve"> PAGEREF _Toc10710850 \h </w:instrText>
        </w:r>
        <w:r w:rsidR="004F21AB">
          <w:rPr>
            <w:noProof/>
            <w:webHidden/>
          </w:rPr>
        </w:r>
        <w:r w:rsidR="004F21AB">
          <w:rPr>
            <w:noProof/>
            <w:webHidden/>
          </w:rPr>
          <w:fldChar w:fldCharType="separate"/>
        </w:r>
        <w:r w:rsidR="004F21AB">
          <w:rPr>
            <w:noProof/>
            <w:webHidden/>
          </w:rPr>
          <w:t>5</w:t>
        </w:r>
        <w:r w:rsidR="004F21AB">
          <w:rPr>
            <w:noProof/>
            <w:webHidden/>
          </w:rPr>
          <w:fldChar w:fldCharType="end"/>
        </w:r>
      </w:hyperlink>
    </w:p>
    <w:p w14:paraId="251A2D19" w14:textId="11540D4C"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51" w:history="1">
        <w:r w:rsidR="004F21AB" w:rsidRPr="00AC77D7">
          <w:rPr>
            <w:rStyle w:val="Hyperlink"/>
            <w:noProof/>
          </w:rPr>
          <w:t>3.1 Producing Sightings (Reporting)</w:t>
        </w:r>
        <w:r w:rsidR="004F21AB">
          <w:rPr>
            <w:noProof/>
            <w:webHidden/>
          </w:rPr>
          <w:tab/>
        </w:r>
        <w:r w:rsidR="004F21AB">
          <w:rPr>
            <w:noProof/>
            <w:webHidden/>
          </w:rPr>
          <w:fldChar w:fldCharType="begin"/>
        </w:r>
        <w:r w:rsidR="004F21AB">
          <w:rPr>
            <w:noProof/>
            <w:webHidden/>
          </w:rPr>
          <w:instrText xml:space="preserve"> PAGEREF _Toc10710851 \h </w:instrText>
        </w:r>
        <w:r w:rsidR="004F21AB">
          <w:rPr>
            <w:noProof/>
            <w:webHidden/>
          </w:rPr>
        </w:r>
        <w:r w:rsidR="004F21AB">
          <w:rPr>
            <w:noProof/>
            <w:webHidden/>
          </w:rPr>
          <w:fldChar w:fldCharType="separate"/>
        </w:r>
        <w:r w:rsidR="004F21AB">
          <w:rPr>
            <w:noProof/>
            <w:webHidden/>
          </w:rPr>
          <w:t>5</w:t>
        </w:r>
        <w:r w:rsidR="004F21AB">
          <w:rPr>
            <w:noProof/>
            <w:webHidden/>
          </w:rPr>
          <w:fldChar w:fldCharType="end"/>
        </w:r>
      </w:hyperlink>
    </w:p>
    <w:p w14:paraId="7840E76E" w14:textId="0678FBB1"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2" w:history="1">
        <w:r w:rsidR="004F21AB" w:rsidRPr="00AC77D7">
          <w:rPr>
            <w:rStyle w:val="Hyperlink"/>
            <w:noProof/>
          </w:rPr>
          <w:t>3.1.1 Reporting Frequency</w:t>
        </w:r>
        <w:r w:rsidR="004F21AB">
          <w:rPr>
            <w:noProof/>
            <w:webHidden/>
          </w:rPr>
          <w:tab/>
        </w:r>
        <w:r w:rsidR="004F21AB">
          <w:rPr>
            <w:noProof/>
            <w:webHidden/>
          </w:rPr>
          <w:fldChar w:fldCharType="begin"/>
        </w:r>
        <w:r w:rsidR="004F21AB">
          <w:rPr>
            <w:noProof/>
            <w:webHidden/>
          </w:rPr>
          <w:instrText xml:space="preserve"> PAGEREF _Toc10710852 \h </w:instrText>
        </w:r>
        <w:r w:rsidR="004F21AB">
          <w:rPr>
            <w:noProof/>
            <w:webHidden/>
          </w:rPr>
        </w:r>
        <w:r w:rsidR="004F21AB">
          <w:rPr>
            <w:noProof/>
            <w:webHidden/>
          </w:rPr>
          <w:fldChar w:fldCharType="separate"/>
        </w:r>
        <w:r w:rsidR="004F21AB">
          <w:rPr>
            <w:noProof/>
            <w:webHidden/>
          </w:rPr>
          <w:t>5</w:t>
        </w:r>
        <w:r w:rsidR="004F21AB">
          <w:rPr>
            <w:noProof/>
            <w:webHidden/>
          </w:rPr>
          <w:fldChar w:fldCharType="end"/>
        </w:r>
      </w:hyperlink>
    </w:p>
    <w:p w14:paraId="6CFB4E82" w14:textId="7876FB59"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3" w:history="1">
        <w:r w:rsidR="004F21AB" w:rsidRPr="00AC77D7">
          <w:rPr>
            <w:rStyle w:val="Hyperlink"/>
            <w:noProof/>
          </w:rPr>
          <w:t>3.1.2 Observed Data</w:t>
        </w:r>
        <w:r w:rsidR="004F21AB">
          <w:rPr>
            <w:noProof/>
            <w:webHidden/>
          </w:rPr>
          <w:tab/>
        </w:r>
        <w:r w:rsidR="004F21AB">
          <w:rPr>
            <w:noProof/>
            <w:webHidden/>
          </w:rPr>
          <w:fldChar w:fldCharType="begin"/>
        </w:r>
        <w:r w:rsidR="004F21AB">
          <w:rPr>
            <w:noProof/>
            <w:webHidden/>
          </w:rPr>
          <w:instrText xml:space="preserve"> PAGEREF _Toc10710853 \h </w:instrText>
        </w:r>
        <w:r w:rsidR="004F21AB">
          <w:rPr>
            <w:noProof/>
            <w:webHidden/>
          </w:rPr>
        </w:r>
        <w:r w:rsidR="004F21AB">
          <w:rPr>
            <w:noProof/>
            <w:webHidden/>
          </w:rPr>
          <w:fldChar w:fldCharType="separate"/>
        </w:r>
        <w:r w:rsidR="004F21AB">
          <w:rPr>
            <w:noProof/>
            <w:webHidden/>
          </w:rPr>
          <w:t>6</w:t>
        </w:r>
        <w:r w:rsidR="004F21AB">
          <w:rPr>
            <w:noProof/>
            <w:webHidden/>
          </w:rPr>
          <w:fldChar w:fldCharType="end"/>
        </w:r>
      </w:hyperlink>
    </w:p>
    <w:p w14:paraId="7FFFD2A0" w14:textId="5DC0DBBE"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4" w:history="1">
        <w:r w:rsidR="004F21AB" w:rsidRPr="00AC77D7">
          <w:rPr>
            <w:rStyle w:val="Hyperlink"/>
            <w:noProof/>
          </w:rPr>
          <w:t>3.1.3 Observed Data</w:t>
        </w:r>
        <w:r w:rsidR="004F21AB">
          <w:rPr>
            <w:noProof/>
            <w:webHidden/>
          </w:rPr>
          <w:tab/>
        </w:r>
        <w:r w:rsidR="004F21AB">
          <w:rPr>
            <w:noProof/>
            <w:webHidden/>
          </w:rPr>
          <w:fldChar w:fldCharType="begin"/>
        </w:r>
        <w:r w:rsidR="004F21AB">
          <w:rPr>
            <w:noProof/>
            <w:webHidden/>
          </w:rPr>
          <w:instrText xml:space="preserve"> PAGEREF _Toc10710854 \h </w:instrText>
        </w:r>
        <w:r w:rsidR="004F21AB">
          <w:rPr>
            <w:noProof/>
            <w:webHidden/>
          </w:rPr>
        </w:r>
        <w:r w:rsidR="004F21AB">
          <w:rPr>
            <w:noProof/>
            <w:webHidden/>
          </w:rPr>
          <w:fldChar w:fldCharType="separate"/>
        </w:r>
        <w:r w:rsidR="004F21AB">
          <w:rPr>
            <w:noProof/>
            <w:webHidden/>
          </w:rPr>
          <w:t>6</w:t>
        </w:r>
        <w:r w:rsidR="004F21AB">
          <w:rPr>
            <w:noProof/>
            <w:webHidden/>
          </w:rPr>
          <w:fldChar w:fldCharType="end"/>
        </w:r>
      </w:hyperlink>
    </w:p>
    <w:p w14:paraId="144038A4" w14:textId="49ED3141"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5" w:history="1">
        <w:r w:rsidR="004F21AB" w:rsidRPr="00AC77D7">
          <w:rPr>
            <w:rStyle w:val="Hyperlink"/>
            <w:noProof/>
          </w:rPr>
          <w:t>3.1.4 Reporting Multiple Sightings</w:t>
        </w:r>
        <w:r w:rsidR="004F21AB">
          <w:rPr>
            <w:noProof/>
            <w:webHidden/>
          </w:rPr>
          <w:tab/>
        </w:r>
        <w:r w:rsidR="004F21AB">
          <w:rPr>
            <w:noProof/>
            <w:webHidden/>
          </w:rPr>
          <w:fldChar w:fldCharType="begin"/>
        </w:r>
        <w:r w:rsidR="004F21AB">
          <w:rPr>
            <w:noProof/>
            <w:webHidden/>
          </w:rPr>
          <w:instrText xml:space="preserve"> PAGEREF _Toc10710855 \h </w:instrText>
        </w:r>
        <w:r w:rsidR="004F21AB">
          <w:rPr>
            <w:noProof/>
            <w:webHidden/>
          </w:rPr>
        </w:r>
        <w:r w:rsidR="004F21AB">
          <w:rPr>
            <w:noProof/>
            <w:webHidden/>
          </w:rPr>
          <w:fldChar w:fldCharType="separate"/>
        </w:r>
        <w:r w:rsidR="004F21AB">
          <w:rPr>
            <w:noProof/>
            <w:webHidden/>
          </w:rPr>
          <w:t>8</w:t>
        </w:r>
        <w:r w:rsidR="004F21AB">
          <w:rPr>
            <w:noProof/>
            <w:webHidden/>
          </w:rPr>
          <w:fldChar w:fldCharType="end"/>
        </w:r>
      </w:hyperlink>
    </w:p>
    <w:p w14:paraId="7EC9B06F" w14:textId="773C5D31"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6" w:history="1">
        <w:r w:rsidR="004F21AB" w:rsidRPr="00AC77D7">
          <w:rPr>
            <w:rStyle w:val="Hyperlink"/>
            <w:noProof/>
          </w:rPr>
          <w:t>3.1.5 Maximum Age</w:t>
        </w:r>
        <w:r w:rsidR="004F21AB">
          <w:rPr>
            <w:noProof/>
            <w:webHidden/>
          </w:rPr>
          <w:tab/>
        </w:r>
        <w:r w:rsidR="004F21AB">
          <w:rPr>
            <w:noProof/>
            <w:webHidden/>
          </w:rPr>
          <w:fldChar w:fldCharType="begin"/>
        </w:r>
        <w:r w:rsidR="004F21AB">
          <w:rPr>
            <w:noProof/>
            <w:webHidden/>
          </w:rPr>
          <w:instrText xml:space="preserve"> PAGEREF _Toc10710856 \h </w:instrText>
        </w:r>
        <w:r w:rsidR="004F21AB">
          <w:rPr>
            <w:noProof/>
            <w:webHidden/>
          </w:rPr>
        </w:r>
        <w:r w:rsidR="004F21AB">
          <w:rPr>
            <w:noProof/>
            <w:webHidden/>
          </w:rPr>
          <w:fldChar w:fldCharType="separate"/>
        </w:r>
        <w:r w:rsidR="004F21AB">
          <w:rPr>
            <w:noProof/>
            <w:webHidden/>
          </w:rPr>
          <w:t>10</w:t>
        </w:r>
        <w:r w:rsidR="004F21AB">
          <w:rPr>
            <w:noProof/>
            <w:webHidden/>
          </w:rPr>
          <w:fldChar w:fldCharType="end"/>
        </w:r>
      </w:hyperlink>
    </w:p>
    <w:p w14:paraId="1A828FC2" w14:textId="0983EB03"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7" w:history="1">
        <w:r w:rsidR="004F21AB" w:rsidRPr="00AC77D7">
          <w:rPr>
            <w:rStyle w:val="Hyperlink"/>
            <w:noProof/>
          </w:rPr>
          <w:t>3.1.6 Zero-Count Sightings</w:t>
        </w:r>
        <w:r w:rsidR="004F21AB">
          <w:rPr>
            <w:noProof/>
            <w:webHidden/>
          </w:rPr>
          <w:tab/>
        </w:r>
        <w:r w:rsidR="004F21AB">
          <w:rPr>
            <w:noProof/>
            <w:webHidden/>
          </w:rPr>
          <w:fldChar w:fldCharType="begin"/>
        </w:r>
        <w:r w:rsidR="004F21AB">
          <w:rPr>
            <w:noProof/>
            <w:webHidden/>
          </w:rPr>
          <w:instrText xml:space="preserve"> PAGEREF _Toc10710857 \h </w:instrText>
        </w:r>
        <w:r w:rsidR="004F21AB">
          <w:rPr>
            <w:noProof/>
            <w:webHidden/>
          </w:rPr>
        </w:r>
        <w:r w:rsidR="004F21AB">
          <w:rPr>
            <w:noProof/>
            <w:webHidden/>
          </w:rPr>
          <w:fldChar w:fldCharType="separate"/>
        </w:r>
        <w:r w:rsidR="004F21AB">
          <w:rPr>
            <w:noProof/>
            <w:webHidden/>
          </w:rPr>
          <w:t>10</w:t>
        </w:r>
        <w:r w:rsidR="004F21AB">
          <w:rPr>
            <w:noProof/>
            <w:webHidden/>
          </w:rPr>
          <w:fldChar w:fldCharType="end"/>
        </w:r>
      </w:hyperlink>
    </w:p>
    <w:p w14:paraId="1DD1BBA7" w14:textId="04298136"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58" w:history="1">
        <w:r w:rsidR="004F21AB" w:rsidRPr="00AC77D7">
          <w:rPr>
            <w:rStyle w:val="Hyperlink"/>
            <w:noProof/>
          </w:rPr>
          <w:t>3.1.7 Aggregated Sightings</w:t>
        </w:r>
        <w:r w:rsidR="004F21AB">
          <w:rPr>
            <w:noProof/>
            <w:webHidden/>
          </w:rPr>
          <w:tab/>
        </w:r>
        <w:r w:rsidR="004F21AB">
          <w:rPr>
            <w:noProof/>
            <w:webHidden/>
          </w:rPr>
          <w:fldChar w:fldCharType="begin"/>
        </w:r>
        <w:r w:rsidR="004F21AB">
          <w:rPr>
            <w:noProof/>
            <w:webHidden/>
          </w:rPr>
          <w:instrText xml:space="preserve"> PAGEREF _Toc10710858 \h </w:instrText>
        </w:r>
        <w:r w:rsidR="004F21AB">
          <w:rPr>
            <w:noProof/>
            <w:webHidden/>
          </w:rPr>
        </w:r>
        <w:r w:rsidR="004F21AB">
          <w:rPr>
            <w:noProof/>
            <w:webHidden/>
          </w:rPr>
          <w:fldChar w:fldCharType="separate"/>
        </w:r>
        <w:r w:rsidR="004F21AB">
          <w:rPr>
            <w:noProof/>
            <w:webHidden/>
          </w:rPr>
          <w:t>10</w:t>
        </w:r>
        <w:r w:rsidR="004F21AB">
          <w:rPr>
            <w:noProof/>
            <w:webHidden/>
          </w:rPr>
          <w:fldChar w:fldCharType="end"/>
        </w:r>
      </w:hyperlink>
    </w:p>
    <w:p w14:paraId="1218B5A9" w14:textId="2759C0F2"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59" w:history="1">
        <w:r w:rsidR="004F21AB" w:rsidRPr="00AC77D7">
          <w:rPr>
            <w:rStyle w:val="Hyperlink"/>
            <w:noProof/>
          </w:rPr>
          <w:t>3.2 Consuming Sightings (Triage)</w:t>
        </w:r>
        <w:r w:rsidR="004F21AB">
          <w:rPr>
            <w:noProof/>
            <w:webHidden/>
          </w:rPr>
          <w:tab/>
        </w:r>
        <w:r w:rsidR="004F21AB">
          <w:rPr>
            <w:noProof/>
            <w:webHidden/>
          </w:rPr>
          <w:fldChar w:fldCharType="begin"/>
        </w:r>
        <w:r w:rsidR="004F21AB">
          <w:rPr>
            <w:noProof/>
            <w:webHidden/>
          </w:rPr>
          <w:instrText xml:space="preserve"> PAGEREF _Toc10710859 \h </w:instrText>
        </w:r>
        <w:r w:rsidR="004F21AB">
          <w:rPr>
            <w:noProof/>
            <w:webHidden/>
          </w:rPr>
        </w:r>
        <w:r w:rsidR="004F21AB">
          <w:rPr>
            <w:noProof/>
            <w:webHidden/>
          </w:rPr>
          <w:fldChar w:fldCharType="separate"/>
        </w:r>
        <w:r w:rsidR="004F21AB">
          <w:rPr>
            <w:noProof/>
            <w:webHidden/>
          </w:rPr>
          <w:t>10</w:t>
        </w:r>
        <w:r w:rsidR="004F21AB">
          <w:rPr>
            <w:noProof/>
            <w:webHidden/>
          </w:rPr>
          <w:fldChar w:fldCharType="end"/>
        </w:r>
      </w:hyperlink>
    </w:p>
    <w:p w14:paraId="58FDCC84" w14:textId="5DE49A90" w:rsidR="004F21AB" w:rsidRDefault="00C51C70">
      <w:pPr>
        <w:pStyle w:val="TOC1"/>
        <w:tabs>
          <w:tab w:val="left" w:pos="420"/>
          <w:tab w:val="right" w:leader="dot" w:pos="9350"/>
        </w:tabs>
        <w:rPr>
          <w:rFonts w:asciiTheme="minorHAnsi" w:eastAsiaTheme="minorEastAsia" w:hAnsiTheme="minorHAnsi" w:cstheme="minorBidi"/>
          <w:noProof/>
          <w:sz w:val="22"/>
          <w:szCs w:val="22"/>
        </w:rPr>
      </w:pPr>
      <w:hyperlink w:anchor="_Toc10710860" w:history="1">
        <w:r w:rsidR="004F21AB" w:rsidRPr="00AC77D7">
          <w:rPr>
            <w:rStyle w:val="Hyperlink"/>
            <w:noProof/>
          </w:rPr>
          <w:t>4</w:t>
        </w:r>
        <w:r w:rsidR="004F21AB">
          <w:rPr>
            <w:rFonts w:asciiTheme="minorHAnsi" w:eastAsiaTheme="minorEastAsia" w:hAnsiTheme="minorHAnsi" w:cstheme="minorBidi"/>
            <w:noProof/>
            <w:sz w:val="22"/>
            <w:szCs w:val="22"/>
          </w:rPr>
          <w:tab/>
        </w:r>
        <w:r w:rsidR="004F21AB" w:rsidRPr="00AC77D7">
          <w:rPr>
            <w:rStyle w:val="Hyperlink"/>
            <w:noProof/>
          </w:rPr>
          <w:t>Use Cases</w:t>
        </w:r>
        <w:r w:rsidR="004F21AB">
          <w:rPr>
            <w:noProof/>
            <w:webHidden/>
          </w:rPr>
          <w:tab/>
        </w:r>
        <w:r w:rsidR="004F21AB">
          <w:rPr>
            <w:noProof/>
            <w:webHidden/>
          </w:rPr>
          <w:fldChar w:fldCharType="begin"/>
        </w:r>
        <w:r w:rsidR="004F21AB">
          <w:rPr>
            <w:noProof/>
            <w:webHidden/>
          </w:rPr>
          <w:instrText xml:space="preserve"> PAGEREF _Toc10710860 \h </w:instrText>
        </w:r>
        <w:r w:rsidR="004F21AB">
          <w:rPr>
            <w:noProof/>
            <w:webHidden/>
          </w:rPr>
        </w:r>
        <w:r w:rsidR="004F21AB">
          <w:rPr>
            <w:noProof/>
            <w:webHidden/>
          </w:rPr>
          <w:fldChar w:fldCharType="separate"/>
        </w:r>
        <w:r w:rsidR="004F21AB">
          <w:rPr>
            <w:noProof/>
            <w:webHidden/>
          </w:rPr>
          <w:t>11</w:t>
        </w:r>
        <w:r w:rsidR="004F21AB">
          <w:rPr>
            <w:noProof/>
            <w:webHidden/>
          </w:rPr>
          <w:fldChar w:fldCharType="end"/>
        </w:r>
      </w:hyperlink>
    </w:p>
    <w:p w14:paraId="1B9BBFAB" w14:textId="74FBE9FF"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61" w:history="1">
        <w:r w:rsidR="004F21AB" w:rsidRPr="00AC77D7">
          <w:rPr>
            <w:rStyle w:val="Hyperlink"/>
            <w:noProof/>
          </w:rPr>
          <w:t>4.1 Situational Awareness</w:t>
        </w:r>
        <w:r w:rsidR="004F21AB">
          <w:rPr>
            <w:noProof/>
            <w:webHidden/>
          </w:rPr>
          <w:tab/>
        </w:r>
        <w:r w:rsidR="004F21AB">
          <w:rPr>
            <w:noProof/>
            <w:webHidden/>
          </w:rPr>
          <w:fldChar w:fldCharType="begin"/>
        </w:r>
        <w:r w:rsidR="004F21AB">
          <w:rPr>
            <w:noProof/>
            <w:webHidden/>
          </w:rPr>
          <w:instrText xml:space="preserve"> PAGEREF _Toc10710861 \h </w:instrText>
        </w:r>
        <w:r w:rsidR="004F21AB">
          <w:rPr>
            <w:noProof/>
            <w:webHidden/>
          </w:rPr>
        </w:r>
        <w:r w:rsidR="004F21AB">
          <w:rPr>
            <w:noProof/>
            <w:webHidden/>
          </w:rPr>
          <w:fldChar w:fldCharType="separate"/>
        </w:r>
        <w:r w:rsidR="004F21AB">
          <w:rPr>
            <w:noProof/>
            <w:webHidden/>
          </w:rPr>
          <w:t>11</w:t>
        </w:r>
        <w:r w:rsidR="004F21AB">
          <w:rPr>
            <w:noProof/>
            <w:webHidden/>
          </w:rPr>
          <w:fldChar w:fldCharType="end"/>
        </w:r>
      </w:hyperlink>
    </w:p>
    <w:p w14:paraId="4114C32F" w14:textId="2D4CC643"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62" w:history="1">
        <w:r w:rsidR="004F21AB" w:rsidRPr="00AC77D7">
          <w:rPr>
            <w:rStyle w:val="Hyperlink"/>
            <w:noProof/>
          </w:rPr>
          <w:t>4.2 Transport Efficiency</w:t>
        </w:r>
        <w:r w:rsidR="004F21AB">
          <w:rPr>
            <w:noProof/>
            <w:webHidden/>
          </w:rPr>
          <w:tab/>
        </w:r>
        <w:r w:rsidR="004F21AB">
          <w:rPr>
            <w:noProof/>
            <w:webHidden/>
          </w:rPr>
          <w:fldChar w:fldCharType="begin"/>
        </w:r>
        <w:r w:rsidR="004F21AB">
          <w:rPr>
            <w:noProof/>
            <w:webHidden/>
          </w:rPr>
          <w:instrText xml:space="preserve"> PAGEREF _Toc10710862 \h </w:instrText>
        </w:r>
        <w:r w:rsidR="004F21AB">
          <w:rPr>
            <w:noProof/>
            <w:webHidden/>
          </w:rPr>
        </w:r>
        <w:r w:rsidR="004F21AB">
          <w:rPr>
            <w:noProof/>
            <w:webHidden/>
          </w:rPr>
          <w:fldChar w:fldCharType="separate"/>
        </w:r>
        <w:r w:rsidR="004F21AB">
          <w:rPr>
            <w:noProof/>
            <w:webHidden/>
          </w:rPr>
          <w:t>11</w:t>
        </w:r>
        <w:r w:rsidR="004F21AB">
          <w:rPr>
            <w:noProof/>
            <w:webHidden/>
          </w:rPr>
          <w:fldChar w:fldCharType="end"/>
        </w:r>
      </w:hyperlink>
    </w:p>
    <w:p w14:paraId="5490C787" w14:textId="72255476"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63" w:history="1">
        <w:r w:rsidR="004F21AB" w:rsidRPr="00AC77D7">
          <w:rPr>
            <w:rStyle w:val="Hyperlink"/>
            <w:noProof/>
          </w:rPr>
          <w:t>4.3 Indicator Confidence</w:t>
        </w:r>
        <w:r w:rsidR="004F21AB">
          <w:rPr>
            <w:noProof/>
            <w:webHidden/>
          </w:rPr>
          <w:tab/>
        </w:r>
        <w:r w:rsidR="004F21AB">
          <w:rPr>
            <w:noProof/>
            <w:webHidden/>
          </w:rPr>
          <w:fldChar w:fldCharType="begin"/>
        </w:r>
        <w:r w:rsidR="004F21AB">
          <w:rPr>
            <w:noProof/>
            <w:webHidden/>
          </w:rPr>
          <w:instrText xml:space="preserve"> PAGEREF _Toc10710863 \h </w:instrText>
        </w:r>
        <w:r w:rsidR="004F21AB">
          <w:rPr>
            <w:noProof/>
            <w:webHidden/>
          </w:rPr>
        </w:r>
        <w:r w:rsidR="004F21AB">
          <w:rPr>
            <w:noProof/>
            <w:webHidden/>
          </w:rPr>
          <w:fldChar w:fldCharType="separate"/>
        </w:r>
        <w:r w:rsidR="004F21AB">
          <w:rPr>
            <w:noProof/>
            <w:webHidden/>
          </w:rPr>
          <w:t>12</w:t>
        </w:r>
        <w:r w:rsidR="004F21AB">
          <w:rPr>
            <w:noProof/>
            <w:webHidden/>
          </w:rPr>
          <w:fldChar w:fldCharType="end"/>
        </w:r>
      </w:hyperlink>
    </w:p>
    <w:p w14:paraId="51435DA2" w14:textId="771D34AF"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64" w:history="1">
        <w:r w:rsidR="004F21AB" w:rsidRPr="00AC77D7">
          <w:rPr>
            <w:rStyle w:val="Hyperlink"/>
            <w:noProof/>
          </w:rPr>
          <w:t>4.4 Indicator Data Feeds</w:t>
        </w:r>
        <w:r w:rsidR="004F21AB">
          <w:rPr>
            <w:noProof/>
            <w:webHidden/>
          </w:rPr>
          <w:tab/>
        </w:r>
        <w:r w:rsidR="004F21AB">
          <w:rPr>
            <w:noProof/>
            <w:webHidden/>
          </w:rPr>
          <w:fldChar w:fldCharType="begin"/>
        </w:r>
        <w:r w:rsidR="004F21AB">
          <w:rPr>
            <w:noProof/>
            <w:webHidden/>
          </w:rPr>
          <w:instrText xml:space="preserve"> PAGEREF _Toc10710864 \h </w:instrText>
        </w:r>
        <w:r w:rsidR="004F21AB">
          <w:rPr>
            <w:noProof/>
            <w:webHidden/>
          </w:rPr>
        </w:r>
        <w:r w:rsidR="004F21AB">
          <w:rPr>
            <w:noProof/>
            <w:webHidden/>
          </w:rPr>
          <w:fldChar w:fldCharType="separate"/>
        </w:r>
        <w:r w:rsidR="004F21AB">
          <w:rPr>
            <w:noProof/>
            <w:webHidden/>
          </w:rPr>
          <w:t>12</w:t>
        </w:r>
        <w:r w:rsidR="004F21AB">
          <w:rPr>
            <w:noProof/>
            <w:webHidden/>
          </w:rPr>
          <w:fldChar w:fldCharType="end"/>
        </w:r>
      </w:hyperlink>
    </w:p>
    <w:p w14:paraId="206BF6A8" w14:textId="29A76114"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65" w:history="1">
        <w:r w:rsidR="004F21AB" w:rsidRPr="00AC77D7">
          <w:rPr>
            <w:rStyle w:val="Hyperlink"/>
            <w:noProof/>
          </w:rPr>
          <w:t>4.4.1 Presence/Absence of Sightings</w:t>
        </w:r>
        <w:r w:rsidR="004F21AB">
          <w:rPr>
            <w:noProof/>
            <w:webHidden/>
          </w:rPr>
          <w:tab/>
        </w:r>
        <w:r w:rsidR="004F21AB">
          <w:rPr>
            <w:noProof/>
            <w:webHidden/>
          </w:rPr>
          <w:fldChar w:fldCharType="begin"/>
        </w:r>
        <w:r w:rsidR="004F21AB">
          <w:rPr>
            <w:noProof/>
            <w:webHidden/>
          </w:rPr>
          <w:instrText xml:space="preserve"> PAGEREF _Toc10710865 \h </w:instrText>
        </w:r>
        <w:r w:rsidR="004F21AB">
          <w:rPr>
            <w:noProof/>
            <w:webHidden/>
          </w:rPr>
        </w:r>
        <w:r w:rsidR="004F21AB">
          <w:rPr>
            <w:noProof/>
            <w:webHidden/>
          </w:rPr>
          <w:fldChar w:fldCharType="separate"/>
        </w:r>
        <w:r w:rsidR="004F21AB">
          <w:rPr>
            <w:noProof/>
            <w:webHidden/>
          </w:rPr>
          <w:t>12</w:t>
        </w:r>
        <w:r w:rsidR="004F21AB">
          <w:rPr>
            <w:noProof/>
            <w:webHidden/>
          </w:rPr>
          <w:fldChar w:fldCharType="end"/>
        </w:r>
      </w:hyperlink>
    </w:p>
    <w:p w14:paraId="68E24699" w14:textId="5990AA64"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66" w:history="1">
        <w:r w:rsidR="004F21AB" w:rsidRPr="00AC77D7">
          <w:rPr>
            <w:rStyle w:val="Hyperlink"/>
            <w:noProof/>
          </w:rPr>
          <w:t>4.4.2 Sighting Counts</w:t>
        </w:r>
        <w:r w:rsidR="004F21AB">
          <w:rPr>
            <w:noProof/>
            <w:webHidden/>
          </w:rPr>
          <w:tab/>
        </w:r>
        <w:r w:rsidR="004F21AB">
          <w:rPr>
            <w:noProof/>
            <w:webHidden/>
          </w:rPr>
          <w:fldChar w:fldCharType="begin"/>
        </w:r>
        <w:r w:rsidR="004F21AB">
          <w:rPr>
            <w:noProof/>
            <w:webHidden/>
          </w:rPr>
          <w:instrText xml:space="preserve"> PAGEREF _Toc10710866 \h </w:instrText>
        </w:r>
        <w:r w:rsidR="004F21AB">
          <w:rPr>
            <w:noProof/>
            <w:webHidden/>
          </w:rPr>
        </w:r>
        <w:r w:rsidR="004F21AB">
          <w:rPr>
            <w:noProof/>
            <w:webHidden/>
          </w:rPr>
          <w:fldChar w:fldCharType="separate"/>
        </w:r>
        <w:r w:rsidR="004F21AB">
          <w:rPr>
            <w:noProof/>
            <w:webHidden/>
          </w:rPr>
          <w:t>13</w:t>
        </w:r>
        <w:r w:rsidR="004F21AB">
          <w:rPr>
            <w:noProof/>
            <w:webHidden/>
          </w:rPr>
          <w:fldChar w:fldCharType="end"/>
        </w:r>
      </w:hyperlink>
    </w:p>
    <w:p w14:paraId="4BBB44EE" w14:textId="05CD2809"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67" w:history="1">
        <w:r w:rsidR="004F21AB" w:rsidRPr="00AC77D7">
          <w:rPr>
            <w:rStyle w:val="Hyperlink"/>
            <w:noProof/>
          </w:rPr>
          <w:t>4.4.3 Sighting Details</w:t>
        </w:r>
        <w:r w:rsidR="004F21AB">
          <w:rPr>
            <w:noProof/>
            <w:webHidden/>
          </w:rPr>
          <w:tab/>
        </w:r>
        <w:r w:rsidR="004F21AB">
          <w:rPr>
            <w:noProof/>
            <w:webHidden/>
          </w:rPr>
          <w:fldChar w:fldCharType="begin"/>
        </w:r>
        <w:r w:rsidR="004F21AB">
          <w:rPr>
            <w:noProof/>
            <w:webHidden/>
          </w:rPr>
          <w:instrText xml:space="preserve"> PAGEREF _Toc10710867 \h </w:instrText>
        </w:r>
        <w:r w:rsidR="004F21AB">
          <w:rPr>
            <w:noProof/>
            <w:webHidden/>
          </w:rPr>
        </w:r>
        <w:r w:rsidR="004F21AB">
          <w:rPr>
            <w:noProof/>
            <w:webHidden/>
          </w:rPr>
          <w:fldChar w:fldCharType="separate"/>
        </w:r>
        <w:r w:rsidR="004F21AB">
          <w:rPr>
            <w:noProof/>
            <w:webHidden/>
          </w:rPr>
          <w:t>13</w:t>
        </w:r>
        <w:r w:rsidR="004F21AB">
          <w:rPr>
            <w:noProof/>
            <w:webHidden/>
          </w:rPr>
          <w:fldChar w:fldCharType="end"/>
        </w:r>
      </w:hyperlink>
    </w:p>
    <w:p w14:paraId="6A504722" w14:textId="45967B76"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68" w:history="1">
        <w:r w:rsidR="004F21AB" w:rsidRPr="00AC77D7">
          <w:rPr>
            <w:rStyle w:val="Hyperlink"/>
            <w:noProof/>
          </w:rPr>
          <w:t>4.4.4 Sighting Accuracy and Indicator Confidence</w:t>
        </w:r>
        <w:r w:rsidR="004F21AB">
          <w:rPr>
            <w:noProof/>
            <w:webHidden/>
          </w:rPr>
          <w:tab/>
        </w:r>
        <w:r w:rsidR="004F21AB">
          <w:rPr>
            <w:noProof/>
            <w:webHidden/>
          </w:rPr>
          <w:fldChar w:fldCharType="begin"/>
        </w:r>
        <w:r w:rsidR="004F21AB">
          <w:rPr>
            <w:noProof/>
            <w:webHidden/>
          </w:rPr>
          <w:instrText xml:space="preserve"> PAGEREF _Toc10710868 \h </w:instrText>
        </w:r>
        <w:r w:rsidR="004F21AB">
          <w:rPr>
            <w:noProof/>
            <w:webHidden/>
          </w:rPr>
        </w:r>
        <w:r w:rsidR="004F21AB">
          <w:rPr>
            <w:noProof/>
            <w:webHidden/>
          </w:rPr>
          <w:fldChar w:fldCharType="separate"/>
        </w:r>
        <w:r w:rsidR="004F21AB">
          <w:rPr>
            <w:noProof/>
            <w:webHidden/>
          </w:rPr>
          <w:t>13</w:t>
        </w:r>
        <w:r w:rsidR="004F21AB">
          <w:rPr>
            <w:noProof/>
            <w:webHidden/>
          </w:rPr>
          <w:fldChar w:fldCharType="end"/>
        </w:r>
      </w:hyperlink>
    </w:p>
    <w:p w14:paraId="24C5DA0A" w14:textId="10DBFE89"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69" w:history="1">
        <w:r w:rsidR="004F21AB" w:rsidRPr="00AC77D7">
          <w:rPr>
            <w:rStyle w:val="Hyperlink"/>
            <w:noProof/>
          </w:rPr>
          <w:t>4.4.5 Network Role/Location of Device</w:t>
        </w:r>
        <w:r w:rsidR="004F21AB">
          <w:rPr>
            <w:noProof/>
            <w:webHidden/>
          </w:rPr>
          <w:tab/>
        </w:r>
        <w:r w:rsidR="004F21AB">
          <w:rPr>
            <w:noProof/>
            <w:webHidden/>
          </w:rPr>
          <w:fldChar w:fldCharType="begin"/>
        </w:r>
        <w:r w:rsidR="004F21AB">
          <w:rPr>
            <w:noProof/>
            <w:webHidden/>
          </w:rPr>
          <w:instrText xml:space="preserve"> PAGEREF _Toc10710869 \h </w:instrText>
        </w:r>
        <w:r w:rsidR="004F21AB">
          <w:rPr>
            <w:noProof/>
            <w:webHidden/>
          </w:rPr>
        </w:r>
        <w:r w:rsidR="004F21AB">
          <w:rPr>
            <w:noProof/>
            <w:webHidden/>
          </w:rPr>
          <w:fldChar w:fldCharType="separate"/>
        </w:r>
        <w:r w:rsidR="004F21AB">
          <w:rPr>
            <w:noProof/>
            <w:webHidden/>
          </w:rPr>
          <w:t>13</w:t>
        </w:r>
        <w:r w:rsidR="004F21AB">
          <w:rPr>
            <w:noProof/>
            <w:webHidden/>
          </w:rPr>
          <w:fldChar w:fldCharType="end"/>
        </w:r>
      </w:hyperlink>
    </w:p>
    <w:p w14:paraId="554A80AE" w14:textId="03919594"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70" w:history="1">
        <w:r w:rsidR="004F21AB" w:rsidRPr="00AC77D7">
          <w:rPr>
            <w:rStyle w:val="Hyperlink"/>
            <w:noProof/>
          </w:rPr>
          <w:t>4.4.6 Prioritization Based on Sighting Interest Level</w:t>
        </w:r>
        <w:r w:rsidR="004F21AB">
          <w:rPr>
            <w:noProof/>
            <w:webHidden/>
          </w:rPr>
          <w:tab/>
        </w:r>
        <w:r w:rsidR="004F21AB">
          <w:rPr>
            <w:noProof/>
            <w:webHidden/>
          </w:rPr>
          <w:fldChar w:fldCharType="begin"/>
        </w:r>
        <w:r w:rsidR="004F21AB">
          <w:rPr>
            <w:noProof/>
            <w:webHidden/>
          </w:rPr>
          <w:instrText xml:space="preserve"> PAGEREF _Toc10710870 \h </w:instrText>
        </w:r>
        <w:r w:rsidR="004F21AB">
          <w:rPr>
            <w:noProof/>
            <w:webHidden/>
          </w:rPr>
        </w:r>
        <w:r w:rsidR="004F21AB">
          <w:rPr>
            <w:noProof/>
            <w:webHidden/>
          </w:rPr>
          <w:fldChar w:fldCharType="separate"/>
        </w:r>
        <w:r w:rsidR="004F21AB">
          <w:rPr>
            <w:noProof/>
            <w:webHidden/>
          </w:rPr>
          <w:t>13</w:t>
        </w:r>
        <w:r w:rsidR="004F21AB">
          <w:rPr>
            <w:noProof/>
            <w:webHidden/>
          </w:rPr>
          <w:fldChar w:fldCharType="end"/>
        </w:r>
      </w:hyperlink>
    </w:p>
    <w:p w14:paraId="26378541" w14:textId="5B02AA46"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71" w:history="1">
        <w:r w:rsidR="004F21AB" w:rsidRPr="00AC77D7">
          <w:rPr>
            <w:rStyle w:val="Hyperlink"/>
            <w:noProof/>
          </w:rPr>
          <w:t>4.4.7 Sighting Extrapolation</w:t>
        </w:r>
        <w:r w:rsidR="004F21AB">
          <w:rPr>
            <w:noProof/>
            <w:webHidden/>
          </w:rPr>
          <w:tab/>
        </w:r>
        <w:r w:rsidR="004F21AB">
          <w:rPr>
            <w:noProof/>
            <w:webHidden/>
          </w:rPr>
          <w:fldChar w:fldCharType="begin"/>
        </w:r>
        <w:r w:rsidR="004F21AB">
          <w:rPr>
            <w:noProof/>
            <w:webHidden/>
          </w:rPr>
          <w:instrText xml:space="preserve"> PAGEREF _Toc10710871 \h </w:instrText>
        </w:r>
        <w:r w:rsidR="004F21AB">
          <w:rPr>
            <w:noProof/>
            <w:webHidden/>
          </w:rPr>
        </w:r>
        <w:r w:rsidR="004F21AB">
          <w:rPr>
            <w:noProof/>
            <w:webHidden/>
          </w:rPr>
          <w:fldChar w:fldCharType="separate"/>
        </w:r>
        <w:r w:rsidR="004F21AB">
          <w:rPr>
            <w:noProof/>
            <w:webHidden/>
          </w:rPr>
          <w:t>14</w:t>
        </w:r>
        <w:r w:rsidR="004F21AB">
          <w:rPr>
            <w:noProof/>
            <w:webHidden/>
          </w:rPr>
          <w:fldChar w:fldCharType="end"/>
        </w:r>
      </w:hyperlink>
    </w:p>
    <w:p w14:paraId="3AFFD39F" w14:textId="17C55604" w:rsidR="004F21AB" w:rsidRDefault="00C51C70">
      <w:pPr>
        <w:pStyle w:val="TOC3"/>
        <w:tabs>
          <w:tab w:val="right" w:leader="dot" w:pos="9350"/>
        </w:tabs>
        <w:rPr>
          <w:rFonts w:asciiTheme="minorHAnsi" w:eastAsiaTheme="minorEastAsia" w:hAnsiTheme="minorHAnsi" w:cstheme="minorBidi"/>
          <w:noProof/>
          <w:sz w:val="22"/>
          <w:szCs w:val="22"/>
        </w:rPr>
      </w:pPr>
      <w:hyperlink w:anchor="_Toc10710872" w:history="1">
        <w:r w:rsidR="004F21AB" w:rsidRPr="00AC77D7">
          <w:rPr>
            <w:rStyle w:val="Hyperlink"/>
            <w:noProof/>
          </w:rPr>
          <w:t>4.4.8 Sharing with Restrictions</w:t>
        </w:r>
        <w:r w:rsidR="004F21AB">
          <w:rPr>
            <w:noProof/>
            <w:webHidden/>
          </w:rPr>
          <w:tab/>
        </w:r>
        <w:r w:rsidR="004F21AB">
          <w:rPr>
            <w:noProof/>
            <w:webHidden/>
          </w:rPr>
          <w:fldChar w:fldCharType="begin"/>
        </w:r>
        <w:r w:rsidR="004F21AB">
          <w:rPr>
            <w:noProof/>
            <w:webHidden/>
          </w:rPr>
          <w:instrText xml:space="preserve"> PAGEREF _Toc10710872 \h </w:instrText>
        </w:r>
        <w:r w:rsidR="004F21AB">
          <w:rPr>
            <w:noProof/>
            <w:webHidden/>
          </w:rPr>
        </w:r>
        <w:r w:rsidR="004F21AB">
          <w:rPr>
            <w:noProof/>
            <w:webHidden/>
          </w:rPr>
          <w:fldChar w:fldCharType="separate"/>
        </w:r>
        <w:r w:rsidR="004F21AB">
          <w:rPr>
            <w:noProof/>
            <w:webHidden/>
          </w:rPr>
          <w:t>14</w:t>
        </w:r>
        <w:r w:rsidR="004F21AB">
          <w:rPr>
            <w:noProof/>
            <w:webHidden/>
          </w:rPr>
          <w:fldChar w:fldCharType="end"/>
        </w:r>
      </w:hyperlink>
    </w:p>
    <w:p w14:paraId="03665FC5" w14:textId="6DE5E00D" w:rsidR="004F21AB" w:rsidRDefault="00C51C70">
      <w:pPr>
        <w:pStyle w:val="TOC2"/>
        <w:tabs>
          <w:tab w:val="right" w:leader="dot" w:pos="9350"/>
        </w:tabs>
        <w:rPr>
          <w:rFonts w:asciiTheme="minorHAnsi" w:eastAsiaTheme="minorEastAsia" w:hAnsiTheme="minorHAnsi" w:cstheme="minorBidi"/>
          <w:noProof/>
          <w:sz w:val="22"/>
          <w:szCs w:val="22"/>
        </w:rPr>
      </w:pPr>
      <w:hyperlink w:anchor="_Toc10710873" w:history="1">
        <w:r w:rsidR="004F21AB" w:rsidRPr="00AC77D7">
          <w:rPr>
            <w:rStyle w:val="Hyperlink"/>
            <w:noProof/>
          </w:rPr>
          <w:t>4.5 Open FAIR Risk Analysis</w:t>
        </w:r>
        <w:r w:rsidR="004F21AB">
          <w:rPr>
            <w:noProof/>
            <w:webHidden/>
          </w:rPr>
          <w:tab/>
        </w:r>
        <w:r w:rsidR="004F21AB">
          <w:rPr>
            <w:noProof/>
            <w:webHidden/>
          </w:rPr>
          <w:fldChar w:fldCharType="begin"/>
        </w:r>
        <w:r w:rsidR="004F21AB">
          <w:rPr>
            <w:noProof/>
            <w:webHidden/>
          </w:rPr>
          <w:instrText xml:space="preserve"> PAGEREF _Toc10710873 \h </w:instrText>
        </w:r>
        <w:r w:rsidR="004F21AB">
          <w:rPr>
            <w:noProof/>
            <w:webHidden/>
          </w:rPr>
        </w:r>
        <w:r w:rsidR="004F21AB">
          <w:rPr>
            <w:noProof/>
            <w:webHidden/>
          </w:rPr>
          <w:fldChar w:fldCharType="separate"/>
        </w:r>
        <w:r w:rsidR="004F21AB">
          <w:rPr>
            <w:noProof/>
            <w:webHidden/>
          </w:rPr>
          <w:t>14</w:t>
        </w:r>
        <w:r w:rsidR="004F21AB">
          <w:rPr>
            <w:noProof/>
            <w:webHidden/>
          </w:rPr>
          <w:fldChar w:fldCharType="end"/>
        </w:r>
      </w:hyperlink>
    </w:p>
    <w:p w14:paraId="0974B65A" w14:textId="13EAF8B2" w:rsidR="004F21AB" w:rsidRDefault="00C51C70">
      <w:pPr>
        <w:pStyle w:val="TOC1"/>
        <w:tabs>
          <w:tab w:val="left" w:pos="420"/>
          <w:tab w:val="right" w:leader="dot" w:pos="9350"/>
        </w:tabs>
        <w:rPr>
          <w:rFonts w:asciiTheme="minorHAnsi" w:eastAsiaTheme="minorEastAsia" w:hAnsiTheme="minorHAnsi" w:cstheme="minorBidi"/>
          <w:noProof/>
          <w:sz w:val="22"/>
          <w:szCs w:val="22"/>
        </w:rPr>
      </w:pPr>
      <w:hyperlink w:anchor="_Toc10710874" w:history="1">
        <w:r w:rsidR="004F21AB" w:rsidRPr="00AC77D7">
          <w:rPr>
            <w:rStyle w:val="Hyperlink"/>
            <w:noProof/>
          </w:rPr>
          <w:t>5</w:t>
        </w:r>
        <w:r w:rsidR="004F21AB">
          <w:rPr>
            <w:rFonts w:asciiTheme="minorHAnsi" w:eastAsiaTheme="minorEastAsia" w:hAnsiTheme="minorHAnsi" w:cstheme="minorBidi"/>
            <w:noProof/>
            <w:sz w:val="22"/>
            <w:szCs w:val="22"/>
          </w:rPr>
          <w:tab/>
        </w:r>
        <w:r w:rsidR="004F21AB" w:rsidRPr="00AC77D7">
          <w:rPr>
            <w:rStyle w:val="Hyperlink"/>
            <w:noProof/>
          </w:rPr>
          <w:t>Summary of Sighting Property Use</w:t>
        </w:r>
        <w:r w:rsidR="004F21AB">
          <w:rPr>
            <w:noProof/>
            <w:webHidden/>
          </w:rPr>
          <w:tab/>
        </w:r>
        <w:r w:rsidR="004F21AB">
          <w:rPr>
            <w:noProof/>
            <w:webHidden/>
          </w:rPr>
          <w:fldChar w:fldCharType="begin"/>
        </w:r>
        <w:r w:rsidR="004F21AB">
          <w:rPr>
            <w:noProof/>
            <w:webHidden/>
          </w:rPr>
          <w:instrText xml:space="preserve"> PAGEREF _Toc10710874 \h </w:instrText>
        </w:r>
        <w:r w:rsidR="004F21AB">
          <w:rPr>
            <w:noProof/>
            <w:webHidden/>
          </w:rPr>
        </w:r>
        <w:r w:rsidR="004F21AB">
          <w:rPr>
            <w:noProof/>
            <w:webHidden/>
          </w:rPr>
          <w:fldChar w:fldCharType="separate"/>
        </w:r>
        <w:r w:rsidR="004F21AB">
          <w:rPr>
            <w:noProof/>
            <w:webHidden/>
          </w:rPr>
          <w:t>14</w:t>
        </w:r>
        <w:r w:rsidR="004F21AB">
          <w:rPr>
            <w:noProof/>
            <w:webHidden/>
          </w:rPr>
          <w:fldChar w:fldCharType="end"/>
        </w:r>
      </w:hyperlink>
    </w:p>
    <w:p w14:paraId="5D844D7F" w14:textId="4F36355E" w:rsidR="004F21AB" w:rsidRDefault="00C51C70">
      <w:pPr>
        <w:pStyle w:val="TOC1"/>
        <w:tabs>
          <w:tab w:val="left" w:pos="420"/>
          <w:tab w:val="right" w:leader="dot" w:pos="9350"/>
        </w:tabs>
        <w:rPr>
          <w:rFonts w:asciiTheme="minorHAnsi" w:eastAsiaTheme="minorEastAsia" w:hAnsiTheme="minorHAnsi" w:cstheme="minorBidi"/>
          <w:noProof/>
          <w:sz w:val="22"/>
          <w:szCs w:val="22"/>
        </w:rPr>
      </w:pPr>
      <w:hyperlink w:anchor="_Toc10710875" w:history="1">
        <w:r w:rsidR="004F21AB" w:rsidRPr="00AC77D7">
          <w:rPr>
            <w:rStyle w:val="Hyperlink"/>
            <w:noProof/>
          </w:rPr>
          <w:t>6</w:t>
        </w:r>
        <w:r w:rsidR="004F21AB">
          <w:rPr>
            <w:rFonts w:asciiTheme="minorHAnsi" w:eastAsiaTheme="minorEastAsia" w:hAnsiTheme="minorHAnsi" w:cstheme="minorBidi"/>
            <w:noProof/>
            <w:sz w:val="22"/>
            <w:szCs w:val="22"/>
          </w:rPr>
          <w:tab/>
        </w:r>
        <w:r w:rsidR="004F21AB" w:rsidRPr="00AC77D7">
          <w:rPr>
            <w:rStyle w:val="Hyperlink"/>
            <w:noProof/>
          </w:rPr>
          <w:t>Open Questions/User Feedback</w:t>
        </w:r>
        <w:r w:rsidR="004F21AB">
          <w:rPr>
            <w:noProof/>
            <w:webHidden/>
          </w:rPr>
          <w:tab/>
        </w:r>
        <w:r w:rsidR="004F21AB">
          <w:rPr>
            <w:noProof/>
            <w:webHidden/>
          </w:rPr>
          <w:fldChar w:fldCharType="begin"/>
        </w:r>
        <w:r w:rsidR="004F21AB">
          <w:rPr>
            <w:noProof/>
            <w:webHidden/>
          </w:rPr>
          <w:instrText xml:space="preserve"> PAGEREF _Toc10710875 \h </w:instrText>
        </w:r>
        <w:r w:rsidR="004F21AB">
          <w:rPr>
            <w:noProof/>
            <w:webHidden/>
          </w:rPr>
        </w:r>
        <w:r w:rsidR="004F21AB">
          <w:rPr>
            <w:noProof/>
            <w:webHidden/>
          </w:rPr>
          <w:fldChar w:fldCharType="separate"/>
        </w:r>
        <w:r w:rsidR="004F21AB">
          <w:rPr>
            <w:noProof/>
            <w:webHidden/>
          </w:rPr>
          <w:t>16</w:t>
        </w:r>
        <w:r w:rsidR="004F21AB">
          <w:rPr>
            <w:noProof/>
            <w:webHidden/>
          </w:rPr>
          <w:fldChar w:fldCharType="end"/>
        </w:r>
      </w:hyperlink>
    </w:p>
    <w:p w14:paraId="379DE0D2" w14:textId="0332C4A3" w:rsidR="004F21AB" w:rsidRDefault="00C51C70">
      <w:pPr>
        <w:pStyle w:val="TOC1"/>
        <w:tabs>
          <w:tab w:val="left" w:pos="1320"/>
          <w:tab w:val="right" w:leader="dot" w:pos="9350"/>
        </w:tabs>
        <w:rPr>
          <w:rFonts w:asciiTheme="minorHAnsi" w:eastAsiaTheme="minorEastAsia" w:hAnsiTheme="minorHAnsi" w:cstheme="minorBidi"/>
          <w:noProof/>
          <w:sz w:val="22"/>
          <w:szCs w:val="22"/>
        </w:rPr>
      </w:pPr>
      <w:hyperlink w:anchor="_Toc10710876" w:history="1">
        <w:r w:rsidR="004F21AB" w:rsidRPr="00AC77D7">
          <w:rPr>
            <w:rStyle w:val="Hyperlink"/>
            <w:noProof/>
          </w:rPr>
          <w:t>Appendix A.</w:t>
        </w:r>
        <w:r w:rsidR="004F21AB">
          <w:rPr>
            <w:rFonts w:asciiTheme="minorHAnsi" w:eastAsiaTheme="minorEastAsia" w:hAnsiTheme="minorHAnsi" w:cstheme="minorBidi"/>
            <w:noProof/>
            <w:sz w:val="22"/>
            <w:szCs w:val="22"/>
          </w:rPr>
          <w:tab/>
        </w:r>
        <w:r w:rsidR="004F21AB" w:rsidRPr="00AC77D7">
          <w:rPr>
            <w:rStyle w:val="Hyperlink"/>
            <w:noProof/>
          </w:rPr>
          <w:t>Acknowledgments</w:t>
        </w:r>
        <w:r w:rsidR="004F21AB">
          <w:rPr>
            <w:noProof/>
            <w:webHidden/>
          </w:rPr>
          <w:tab/>
        </w:r>
        <w:r w:rsidR="004F21AB">
          <w:rPr>
            <w:noProof/>
            <w:webHidden/>
          </w:rPr>
          <w:fldChar w:fldCharType="begin"/>
        </w:r>
        <w:r w:rsidR="004F21AB">
          <w:rPr>
            <w:noProof/>
            <w:webHidden/>
          </w:rPr>
          <w:instrText xml:space="preserve"> PAGEREF _Toc10710876 \h </w:instrText>
        </w:r>
        <w:r w:rsidR="004F21AB">
          <w:rPr>
            <w:noProof/>
            <w:webHidden/>
          </w:rPr>
        </w:r>
        <w:r w:rsidR="004F21AB">
          <w:rPr>
            <w:noProof/>
            <w:webHidden/>
          </w:rPr>
          <w:fldChar w:fldCharType="separate"/>
        </w:r>
        <w:r w:rsidR="004F21AB">
          <w:rPr>
            <w:noProof/>
            <w:webHidden/>
          </w:rPr>
          <w:t>17</w:t>
        </w:r>
        <w:r w:rsidR="004F21AB">
          <w:rPr>
            <w:noProof/>
            <w:webHidden/>
          </w:rPr>
          <w:fldChar w:fldCharType="end"/>
        </w:r>
      </w:hyperlink>
    </w:p>
    <w:p w14:paraId="3EC6B068" w14:textId="0CCE34B9" w:rsidR="004F21AB" w:rsidRDefault="00C51C70">
      <w:pPr>
        <w:pStyle w:val="TOC1"/>
        <w:tabs>
          <w:tab w:val="left" w:pos="1320"/>
          <w:tab w:val="right" w:leader="dot" w:pos="9350"/>
        </w:tabs>
        <w:rPr>
          <w:rFonts w:asciiTheme="minorHAnsi" w:eastAsiaTheme="minorEastAsia" w:hAnsiTheme="minorHAnsi" w:cstheme="minorBidi"/>
          <w:noProof/>
          <w:sz w:val="22"/>
          <w:szCs w:val="22"/>
        </w:rPr>
      </w:pPr>
      <w:hyperlink w:anchor="_Toc10710877" w:history="1">
        <w:r w:rsidR="004F21AB" w:rsidRPr="00AC77D7">
          <w:rPr>
            <w:rStyle w:val="Hyperlink"/>
            <w:noProof/>
          </w:rPr>
          <w:t>Appendix B.</w:t>
        </w:r>
        <w:r w:rsidR="004F21AB">
          <w:rPr>
            <w:rFonts w:asciiTheme="minorHAnsi" w:eastAsiaTheme="minorEastAsia" w:hAnsiTheme="minorHAnsi" w:cstheme="minorBidi"/>
            <w:noProof/>
            <w:sz w:val="22"/>
            <w:szCs w:val="22"/>
          </w:rPr>
          <w:tab/>
        </w:r>
        <w:r w:rsidR="004F21AB" w:rsidRPr="00AC77D7">
          <w:rPr>
            <w:rStyle w:val="Hyperlink"/>
            <w:noProof/>
          </w:rPr>
          <w:t>Revision History</w:t>
        </w:r>
        <w:r w:rsidR="004F21AB">
          <w:rPr>
            <w:noProof/>
            <w:webHidden/>
          </w:rPr>
          <w:tab/>
        </w:r>
        <w:r w:rsidR="004F21AB">
          <w:rPr>
            <w:noProof/>
            <w:webHidden/>
          </w:rPr>
          <w:fldChar w:fldCharType="begin"/>
        </w:r>
        <w:r w:rsidR="004F21AB">
          <w:rPr>
            <w:noProof/>
            <w:webHidden/>
          </w:rPr>
          <w:instrText xml:space="preserve"> PAGEREF _Toc10710877 \h </w:instrText>
        </w:r>
        <w:r w:rsidR="004F21AB">
          <w:rPr>
            <w:noProof/>
            <w:webHidden/>
          </w:rPr>
        </w:r>
        <w:r w:rsidR="004F21AB">
          <w:rPr>
            <w:noProof/>
            <w:webHidden/>
          </w:rPr>
          <w:fldChar w:fldCharType="separate"/>
        </w:r>
        <w:r w:rsidR="004F21AB">
          <w:rPr>
            <w:noProof/>
            <w:webHidden/>
          </w:rPr>
          <w:t>18</w:t>
        </w:r>
        <w:r w:rsidR="004F21AB">
          <w:rPr>
            <w:noProof/>
            <w:webHidden/>
          </w:rPr>
          <w:fldChar w:fldCharType="end"/>
        </w:r>
      </w:hyperlink>
    </w:p>
    <w:p w14:paraId="56517EA4" w14:textId="6F2719E3"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6"/>
          <w:headerReference w:type="default" r:id="rId27"/>
          <w:footerReference w:type="even" r:id="rId28"/>
          <w:footerReference w:type="default" r:id="rId29"/>
          <w:footerReference w:type="first" r:id="rId30"/>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Pr="00186023" w:rsidRDefault="0053288E" w:rsidP="00186023">
      <w:pPr>
        <w:pStyle w:val="Heading1WP"/>
      </w:pPr>
      <w:bookmarkStart w:id="5" w:name="_Toc10710845"/>
      <w:bookmarkEnd w:id="3"/>
      <w:bookmarkEnd w:id="4"/>
      <w:r w:rsidRPr="00186023">
        <w:lastRenderedPageBreak/>
        <w:t>Introduction</w:t>
      </w:r>
      <w:bookmarkEnd w:id="5"/>
    </w:p>
    <w:p w14:paraId="6FA8453F" w14:textId="6EF20B67" w:rsidR="00E6797F" w:rsidRPr="00E6797F" w:rsidRDefault="00A04082" w:rsidP="0045518A">
      <w:pPr>
        <w:pStyle w:val="NormalWeb"/>
        <w:spacing w:before="0" w:beforeAutospacing="0" w:after="200" w:afterAutospacing="0"/>
        <w:rPr>
          <w:rFonts w:ascii="Liberation Sans" w:hAnsi="Liberation Sans"/>
          <w:sz w:val="20"/>
        </w:rPr>
      </w:pPr>
      <w:bookmarkStart w:id="6" w:name="_GoBack"/>
      <w:r>
        <w:rPr>
          <w:rFonts w:ascii="Liberation Sans" w:hAnsi="Liberation Sans"/>
          <w:sz w:val="20"/>
        </w:rPr>
        <w:t xml:space="preserve">This document </w:t>
      </w:r>
      <w:r w:rsidR="00E6797F" w:rsidRPr="00E6797F">
        <w:rPr>
          <w:rFonts w:ascii="Liberation Sans" w:hAnsi="Liberation Sans"/>
          <w:sz w:val="20"/>
        </w:rPr>
        <w:t>provide</w:t>
      </w:r>
      <w:r>
        <w:rPr>
          <w:rFonts w:ascii="Liberation Sans" w:hAnsi="Liberation Sans"/>
          <w:sz w:val="20"/>
        </w:rPr>
        <w:t>s</w:t>
      </w:r>
      <w:r w:rsidR="00E6797F" w:rsidRPr="00E6797F">
        <w:rPr>
          <w:rFonts w:ascii="Liberation Sans" w:hAnsi="Liberation Sans"/>
          <w:sz w:val="20"/>
        </w:rPr>
        <w:t xml:space="preserve"> suggested best practices, use cases, and user feedback questions around STIX 2.x Sighting Objects. Considerations, potential gaps, and open questions for future versions of STIX are given throughout the text in </w:t>
      </w:r>
      <w:r w:rsidR="00E6797F" w:rsidRPr="00D46CA6">
        <w:rPr>
          <w:rFonts w:ascii="Liberation Sans" w:hAnsi="Liberation Sans"/>
          <w:i/>
          <w:color w:val="FF0000"/>
          <w:sz w:val="20"/>
        </w:rPr>
        <w:t>red italicized</w:t>
      </w:r>
      <w:r w:rsidR="00E6797F" w:rsidRPr="00D46CA6">
        <w:rPr>
          <w:rFonts w:ascii="Liberation Sans" w:hAnsi="Liberation Sans"/>
          <w:color w:val="FF0000"/>
          <w:sz w:val="20"/>
        </w:rPr>
        <w:t xml:space="preserve"> </w:t>
      </w:r>
      <w:r w:rsidR="00E6797F" w:rsidRPr="00E6797F">
        <w:rPr>
          <w:rFonts w:ascii="Liberation Sans" w:hAnsi="Liberation Sans"/>
          <w:sz w:val="20"/>
        </w:rPr>
        <w:t xml:space="preserve">font. </w:t>
      </w:r>
    </w:p>
    <w:bookmarkEnd w:id="6"/>
    <w:p w14:paraId="25756B8A" w14:textId="7E29E494" w:rsidR="00E6797F" w:rsidRPr="00E6797F" w:rsidRDefault="00E6797F" w:rsidP="0045518A">
      <w:pPr>
        <w:pStyle w:val="NormalWeb"/>
        <w:spacing w:before="0" w:beforeAutospacing="0" w:after="200" w:afterAutospacing="0"/>
        <w:rPr>
          <w:rFonts w:ascii="Liberation Sans" w:hAnsi="Liberation Sans"/>
          <w:sz w:val="20"/>
        </w:rPr>
      </w:pPr>
      <w:r w:rsidRPr="00E6797F">
        <w:rPr>
          <w:rFonts w:ascii="Liberation Sans" w:hAnsi="Liberation Sans"/>
          <w:sz w:val="20"/>
        </w:rPr>
        <w:t xml:space="preserve">A sighting can be of any STIX Domain Object (SDO), but this document focuses on Indicators and other SDOs that are sighted most frequently, such as Malware, Campaigns, and Threat Actors. The STIX specification does not currently permit or define semantics for sighting STIX Relationship Objects (SRO); therefore, they are outside the document scope. </w:t>
      </w:r>
      <w:r w:rsidR="00A04082">
        <w:rPr>
          <w:rFonts w:ascii="Liberation Sans" w:hAnsi="Liberation Sans"/>
          <w:sz w:val="20"/>
        </w:rPr>
        <w:t>The content of</w:t>
      </w:r>
      <w:r w:rsidRPr="00E6797F">
        <w:rPr>
          <w:rFonts w:ascii="Liberation Sans" w:hAnsi="Liberation Sans"/>
          <w:sz w:val="20"/>
        </w:rPr>
        <w:t xml:space="preserve"> this paper </w:t>
      </w:r>
      <w:r w:rsidR="00A04082">
        <w:rPr>
          <w:rFonts w:ascii="Liberation Sans" w:hAnsi="Liberation Sans"/>
          <w:sz w:val="20"/>
        </w:rPr>
        <w:t>i</w:t>
      </w:r>
      <w:r w:rsidRPr="00E6797F">
        <w:rPr>
          <w:rFonts w:ascii="Liberation Sans" w:hAnsi="Liberation Sans"/>
          <w:sz w:val="20"/>
        </w:rPr>
        <w:t xml:space="preserve">s </w:t>
      </w:r>
      <w:r w:rsidR="00A04082">
        <w:rPr>
          <w:rFonts w:ascii="Liberation Sans" w:hAnsi="Liberation Sans"/>
          <w:sz w:val="20"/>
        </w:rPr>
        <w:t xml:space="preserve">preliminary and not </w:t>
      </w:r>
      <w:r w:rsidRPr="00E6797F">
        <w:rPr>
          <w:rFonts w:ascii="Liberation Sans" w:hAnsi="Liberation Sans"/>
          <w:sz w:val="20"/>
        </w:rPr>
        <w:t>intended to be definitive, as the concept of Sightings in the context of STIX is still evolving.</w:t>
      </w:r>
    </w:p>
    <w:p w14:paraId="24AB451B" w14:textId="2F91A017" w:rsidR="00E6797F" w:rsidRPr="00E6797F" w:rsidRDefault="00E6797F" w:rsidP="0045518A">
      <w:pPr>
        <w:pStyle w:val="NormalWeb"/>
        <w:spacing w:before="0" w:beforeAutospacing="0" w:after="200" w:afterAutospacing="0"/>
        <w:rPr>
          <w:rFonts w:ascii="Liberation Sans" w:hAnsi="Liberation Sans"/>
          <w:sz w:val="20"/>
        </w:rPr>
      </w:pPr>
      <w:r w:rsidRPr="00E6797F">
        <w:rPr>
          <w:rFonts w:ascii="Liberation Sans" w:hAnsi="Liberation Sans"/>
          <w:sz w:val="20"/>
        </w:rPr>
        <w:t>The semantics surrounding Sightings are outlined i</w:t>
      </w:r>
      <w:r>
        <w:rPr>
          <w:rFonts w:ascii="Liberation Sans" w:hAnsi="Liberation Sans"/>
          <w:sz w:val="20"/>
        </w:rPr>
        <w:t xml:space="preserve">n Section </w:t>
      </w:r>
      <w:r w:rsidR="000F1F4E">
        <w:rPr>
          <w:rFonts w:ascii="Liberation Sans" w:hAnsi="Liberation Sans"/>
          <w:sz w:val="20"/>
        </w:rPr>
        <w:fldChar w:fldCharType="begin"/>
      </w:r>
      <w:r w:rsidR="000F1F4E">
        <w:rPr>
          <w:rFonts w:ascii="Liberation Sans" w:hAnsi="Liberation Sans"/>
          <w:sz w:val="20"/>
        </w:rPr>
        <w:instrText xml:space="preserve"> REF _Ref10541911 \r \h </w:instrText>
      </w:r>
      <w:r w:rsidR="000F1F4E">
        <w:rPr>
          <w:rFonts w:ascii="Liberation Sans" w:hAnsi="Liberation Sans"/>
          <w:sz w:val="20"/>
        </w:rPr>
      </w:r>
      <w:r w:rsidR="000F1F4E">
        <w:rPr>
          <w:rFonts w:ascii="Liberation Sans" w:hAnsi="Liberation Sans"/>
          <w:sz w:val="20"/>
        </w:rPr>
        <w:fldChar w:fldCharType="separate"/>
      </w:r>
      <w:r w:rsidR="004F21AB">
        <w:rPr>
          <w:rFonts w:ascii="Liberation Sans" w:hAnsi="Liberation Sans"/>
          <w:sz w:val="20"/>
        </w:rPr>
        <w:t>2</w:t>
      </w:r>
      <w:r w:rsidR="000F1F4E">
        <w:rPr>
          <w:rFonts w:ascii="Liberation Sans" w:hAnsi="Liberation Sans"/>
          <w:sz w:val="20"/>
        </w:rPr>
        <w:fldChar w:fldCharType="end"/>
      </w:r>
      <w:r w:rsidR="00A04082">
        <w:rPr>
          <w:rFonts w:ascii="Liberation Sans" w:hAnsi="Liberation Sans"/>
          <w:sz w:val="20"/>
        </w:rPr>
        <w:t xml:space="preserve">, </w:t>
      </w:r>
      <w:r w:rsidRPr="00E6797F">
        <w:rPr>
          <w:rFonts w:ascii="Liberation Sans" w:hAnsi="Liberation Sans"/>
          <w:sz w:val="20"/>
        </w:rPr>
        <w:t>suggested best practices for producing and consuming Sightings are given in</w:t>
      </w:r>
      <w:r>
        <w:rPr>
          <w:rFonts w:ascii="Liberation Sans" w:hAnsi="Liberation Sans"/>
          <w:sz w:val="20"/>
        </w:rPr>
        <w:t xml:space="preserve"> Section</w:t>
      </w:r>
      <w:r w:rsidR="000F1F4E">
        <w:rPr>
          <w:rFonts w:ascii="Liberation Sans" w:hAnsi="Liberation Sans"/>
          <w:sz w:val="20"/>
        </w:rPr>
        <w:t xml:space="preserve"> </w:t>
      </w:r>
      <w:r w:rsidR="000F1F4E">
        <w:rPr>
          <w:rFonts w:ascii="Liberation Sans" w:hAnsi="Liberation Sans"/>
          <w:sz w:val="20"/>
        </w:rPr>
        <w:fldChar w:fldCharType="begin"/>
      </w:r>
      <w:r w:rsidR="000F1F4E">
        <w:rPr>
          <w:rFonts w:ascii="Liberation Sans" w:hAnsi="Liberation Sans"/>
          <w:sz w:val="20"/>
        </w:rPr>
        <w:instrText xml:space="preserve"> REF _Ref10541912 \r \h </w:instrText>
      </w:r>
      <w:r w:rsidR="000F1F4E">
        <w:rPr>
          <w:rFonts w:ascii="Liberation Sans" w:hAnsi="Liberation Sans"/>
          <w:sz w:val="20"/>
        </w:rPr>
      </w:r>
      <w:r w:rsidR="000F1F4E">
        <w:rPr>
          <w:rFonts w:ascii="Liberation Sans" w:hAnsi="Liberation Sans"/>
          <w:sz w:val="20"/>
        </w:rPr>
        <w:fldChar w:fldCharType="separate"/>
      </w:r>
      <w:r w:rsidR="004F21AB">
        <w:rPr>
          <w:rFonts w:ascii="Liberation Sans" w:hAnsi="Liberation Sans"/>
          <w:sz w:val="20"/>
        </w:rPr>
        <w:t>3</w:t>
      </w:r>
      <w:r w:rsidR="000F1F4E">
        <w:rPr>
          <w:rFonts w:ascii="Liberation Sans" w:hAnsi="Liberation Sans"/>
          <w:sz w:val="20"/>
        </w:rPr>
        <w:fldChar w:fldCharType="end"/>
      </w:r>
      <w:r w:rsidR="00A04082">
        <w:rPr>
          <w:rFonts w:ascii="Liberation Sans" w:hAnsi="Liberation Sans"/>
          <w:sz w:val="20"/>
        </w:rPr>
        <w:t xml:space="preserve">, and </w:t>
      </w:r>
      <w:r w:rsidRPr="00E6797F">
        <w:rPr>
          <w:rFonts w:ascii="Liberation Sans" w:hAnsi="Liberation Sans"/>
          <w:sz w:val="20"/>
        </w:rPr>
        <w:t xml:space="preserve">Sighting use cases are outlined in </w:t>
      </w:r>
      <w:r>
        <w:rPr>
          <w:rFonts w:ascii="Liberation Sans" w:hAnsi="Liberation Sans"/>
          <w:sz w:val="20"/>
        </w:rPr>
        <w:t>Sect</w:t>
      </w:r>
      <w:r w:rsidR="00D46CA6">
        <w:rPr>
          <w:rFonts w:ascii="Liberation Sans" w:hAnsi="Liberation Sans"/>
          <w:sz w:val="20"/>
        </w:rPr>
        <w:t>i</w:t>
      </w:r>
      <w:r>
        <w:rPr>
          <w:rFonts w:ascii="Liberation Sans" w:hAnsi="Liberation Sans"/>
          <w:sz w:val="20"/>
        </w:rPr>
        <w:t xml:space="preserve">on </w:t>
      </w:r>
      <w:r w:rsidR="000F1F4E">
        <w:rPr>
          <w:rFonts w:ascii="Liberation Sans" w:hAnsi="Liberation Sans"/>
          <w:sz w:val="20"/>
        </w:rPr>
        <w:fldChar w:fldCharType="begin"/>
      </w:r>
      <w:r w:rsidR="000F1F4E">
        <w:rPr>
          <w:rFonts w:ascii="Liberation Sans" w:hAnsi="Liberation Sans"/>
          <w:sz w:val="20"/>
        </w:rPr>
        <w:instrText xml:space="preserve"> REF _Ref10493503 \r \h </w:instrText>
      </w:r>
      <w:r w:rsidR="000F1F4E">
        <w:rPr>
          <w:rFonts w:ascii="Liberation Sans" w:hAnsi="Liberation Sans"/>
          <w:sz w:val="20"/>
        </w:rPr>
      </w:r>
      <w:r w:rsidR="000F1F4E">
        <w:rPr>
          <w:rFonts w:ascii="Liberation Sans" w:hAnsi="Liberation Sans"/>
          <w:sz w:val="20"/>
        </w:rPr>
        <w:fldChar w:fldCharType="separate"/>
      </w:r>
      <w:r w:rsidR="004F21AB">
        <w:rPr>
          <w:rFonts w:ascii="Liberation Sans" w:hAnsi="Liberation Sans"/>
          <w:sz w:val="20"/>
        </w:rPr>
        <w:t>4</w:t>
      </w:r>
      <w:r w:rsidR="000F1F4E">
        <w:rPr>
          <w:rFonts w:ascii="Liberation Sans" w:hAnsi="Liberation Sans"/>
          <w:sz w:val="20"/>
        </w:rPr>
        <w:fldChar w:fldCharType="end"/>
      </w:r>
      <w:r w:rsidR="00A04082">
        <w:rPr>
          <w:rFonts w:ascii="Liberation Sans" w:hAnsi="Liberation Sans"/>
          <w:sz w:val="20"/>
        </w:rPr>
        <w:t>. A</w:t>
      </w:r>
      <w:r w:rsidRPr="00E6797F">
        <w:rPr>
          <w:rFonts w:ascii="Liberation Sans" w:hAnsi="Liberation Sans"/>
          <w:sz w:val="20"/>
        </w:rPr>
        <w:t xml:space="preserve"> summary of Sighting property use</w:t>
      </w:r>
      <w:r w:rsidR="00D46CA6">
        <w:rPr>
          <w:rFonts w:ascii="Liberation Sans" w:hAnsi="Liberation Sans"/>
          <w:sz w:val="20"/>
        </w:rPr>
        <w:t>d</w:t>
      </w:r>
      <w:r w:rsidRPr="00E6797F">
        <w:rPr>
          <w:rFonts w:ascii="Liberation Sans" w:hAnsi="Liberation Sans"/>
          <w:sz w:val="20"/>
        </w:rPr>
        <w:t xml:space="preserve"> is given in </w:t>
      </w:r>
      <w:r>
        <w:rPr>
          <w:rFonts w:ascii="Liberation Sans" w:hAnsi="Liberation Sans"/>
          <w:sz w:val="20"/>
        </w:rPr>
        <w:t>Section</w:t>
      </w:r>
      <w:r w:rsidR="000F1F4E">
        <w:rPr>
          <w:rFonts w:ascii="Liberation Sans" w:hAnsi="Liberation Sans"/>
          <w:sz w:val="20"/>
        </w:rPr>
        <w:t xml:space="preserve"> </w:t>
      </w:r>
      <w:r w:rsidR="009F1DA8">
        <w:rPr>
          <w:rFonts w:ascii="Liberation Sans" w:hAnsi="Liberation Sans"/>
          <w:sz w:val="20"/>
        </w:rPr>
        <w:fldChar w:fldCharType="begin"/>
      </w:r>
      <w:r w:rsidR="009F1DA8">
        <w:rPr>
          <w:rFonts w:ascii="Liberation Sans" w:hAnsi="Liberation Sans"/>
          <w:sz w:val="20"/>
        </w:rPr>
        <w:instrText xml:space="preserve"> REF _Ref10544593 \r \h </w:instrText>
      </w:r>
      <w:r w:rsidR="009F1DA8">
        <w:rPr>
          <w:rFonts w:ascii="Liberation Sans" w:hAnsi="Liberation Sans"/>
          <w:sz w:val="20"/>
        </w:rPr>
      </w:r>
      <w:r w:rsidR="009F1DA8">
        <w:rPr>
          <w:rFonts w:ascii="Liberation Sans" w:hAnsi="Liberation Sans"/>
          <w:sz w:val="20"/>
        </w:rPr>
        <w:fldChar w:fldCharType="separate"/>
      </w:r>
      <w:r w:rsidR="004F21AB">
        <w:rPr>
          <w:rFonts w:ascii="Liberation Sans" w:hAnsi="Liberation Sans"/>
          <w:sz w:val="20"/>
        </w:rPr>
        <w:t>5</w:t>
      </w:r>
      <w:r w:rsidR="009F1DA8">
        <w:rPr>
          <w:rFonts w:ascii="Liberation Sans" w:hAnsi="Liberation Sans"/>
          <w:sz w:val="20"/>
        </w:rPr>
        <w:fldChar w:fldCharType="end"/>
      </w:r>
      <w:r w:rsidR="00A04082">
        <w:rPr>
          <w:rFonts w:ascii="Liberation Sans" w:hAnsi="Liberation Sans"/>
          <w:sz w:val="20"/>
        </w:rPr>
        <w:t>, and o</w:t>
      </w:r>
      <w:r w:rsidRPr="00E6797F">
        <w:rPr>
          <w:rFonts w:ascii="Liberation Sans" w:hAnsi="Liberation Sans"/>
          <w:sz w:val="20"/>
        </w:rPr>
        <w:t xml:space="preserve">pen questions are discussed in </w:t>
      </w:r>
      <w:r>
        <w:rPr>
          <w:rFonts w:ascii="Liberation Sans" w:hAnsi="Liberation Sans"/>
          <w:sz w:val="20"/>
        </w:rPr>
        <w:t xml:space="preserve">Section </w:t>
      </w:r>
      <w:r w:rsidR="009F1DA8">
        <w:rPr>
          <w:rFonts w:ascii="Liberation Sans" w:hAnsi="Liberation Sans"/>
          <w:sz w:val="20"/>
        </w:rPr>
        <w:fldChar w:fldCharType="begin"/>
      </w:r>
      <w:r w:rsidR="009F1DA8">
        <w:rPr>
          <w:rFonts w:ascii="Liberation Sans" w:hAnsi="Liberation Sans"/>
          <w:sz w:val="20"/>
        </w:rPr>
        <w:instrText xml:space="preserve"> REF _Ref10544605 \r \h </w:instrText>
      </w:r>
      <w:r w:rsidR="009F1DA8">
        <w:rPr>
          <w:rFonts w:ascii="Liberation Sans" w:hAnsi="Liberation Sans"/>
          <w:sz w:val="20"/>
        </w:rPr>
      </w:r>
      <w:r w:rsidR="009F1DA8">
        <w:rPr>
          <w:rFonts w:ascii="Liberation Sans" w:hAnsi="Liberation Sans"/>
          <w:sz w:val="20"/>
        </w:rPr>
        <w:fldChar w:fldCharType="separate"/>
      </w:r>
      <w:r w:rsidR="004F21AB">
        <w:rPr>
          <w:rFonts w:ascii="Liberation Sans" w:hAnsi="Liberation Sans"/>
          <w:sz w:val="20"/>
        </w:rPr>
        <w:t>6</w:t>
      </w:r>
      <w:r w:rsidR="009F1DA8">
        <w:rPr>
          <w:rFonts w:ascii="Liberation Sans" w:hAnsi="Liberation Sans"/>
          <w:sz w:val="20"/>
        </w:rPr>
        <w:fldChar w:fldCharType="end"/>
      </w:r>
      <w:r>
        <w:rPr>
          <w:rFonts w:ascii="Liberation Sans" w:hAnsi="Liberation Sans"/>
          <w:sz w:val="20"/>
        </w:rPr>
        <w:t>.</w:t>
      </w:r>
    </w:p>
    <w:p w14:paraId="23092D9F" w14:textId="32280088" w:rsidR="003A5603" w:rsidRDefault="003A5603" w:rsidP="00162C3F">
      <w:pPr>
        <w:pStyle w:val="Heading2"/>
      </w:pPr>
      <w:bookmarkStart w:id="7" w:name="_Toc10710846"/>
      <w:r>
        <w:t>Terminology</w:t>
      </w:r>
      <w:bookmarkEnd w:id="7"/>
    </w:p>
    <w:p w14:paraId="4EBFECA5" w14:textId="00B751C0" w:rsidR="003A5603" w:rsidRDefault="003A5603" w:rsidP="003A5603">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3k373n6bb1if">
        <w:r>
          <w:rPr>
            <w:color w:val="1155CC"/>
            <w:u w:val="single"/>
          </w:rPr>
          <w:t>RFC2119</w:t>
        </w:r>
      </w:hyperlink>
      <w:r>
        <w:t>].</w:t>
      </w:r>
    </w:p>
    <w:p w14:paraId="243EF7BD" w14:textId="67A327F5" w:rsidR="0022526E" w:rsidRDefault="0022526E" w:rsidP="00162C3F">
      <w:pPr>
        <w:pStyle w:val="Heading2"/>
      </w:pPr>
      <w:bookmarkStart w:id="8" w:name="_Toc10710847"/>
      <w:r>
        <w:t>References</w:t>
      </w:r>
      <w:r w:rsidR="00A33A9D">
        <w:t xml:space="preserve"> (normative)</w:t>
      </w:r>
      <w:bookmarkEnd w:id="8"/>
    </w:p>
    <w:p w14:paraId="4C65B957" w14:textId="13C7D97E" w:rsidR="0022526E" w:rsidRPr="0022526E" w:rsidRDefault="0022526E" w:rsidP="0022526E">
      <w:pPr>
        <w:tabs>
          <w:tab w:val="left" w:pos="2160"/>
        </w:tabs>
        <w:ind w:left="2160" w:hanging="1800"/>
      </w:pPr>
      <w:r>
        <w:rPr>
          <w:b/>
        </w:rPr>
        <w:t xml:space="preserve">[RFC2119]         </w:t>
      </w:r>
      <w:r>
        <w:rPr>
          <w:b/>
        </w:rPr>
        <w:tab/>
      </w:r>
      <w:r>
        <w:t xml:space="preserve">Bradner, S., “"Key words for use in RFCs to Indicate Requirement Levels", BCP 14, RFC 2119, DOI 10.17487/RFC2119, March 1997, </w:t>
      </w:r>
      <w:hyperlink r:id="rId31">
        <w:r>
          <w:rPr>
            <w:color w:val="1155CC"/>
            <w:u w:val="single"/>
          </w:rPr>
          <w:t>http://www.rfc-editor.org/info/rfc2119</w:t>
        </w:r>
      </w:hyperlink>
      <w:r>
        <w:t>.</w:t>
      </w:r>
    </w:p>
    <w:p w14:paraId="64358BF9" w14:textId="5CC1DF1D" w:rsidR="00162C3F" w:rsidRDefault="0053288E" w:rsidP="00162C3F">
      <w:pPr>
        <w:pStyle w:val="Heading2"/>
      </w:pPr>
      <w:bookmarkStart w:id="9" w:name="_Toc10710848"/>
      <w:r>
        <w:t>References</w:t>
      </w:r>
      <w:r w:rsidR="00A33A9D">
        <w:t xml:space="preserve"> (non-normative)</w:t>
      </w:r>
      <w:bookmarkEnd w:id="9"/>
    </w:p>
    <w:p w14:paraId="3C82F788" w14:textId="74EF66BA" w:rsidR="0053288E" w:rsidRPr="004D16C5" w:rsidRDefault="0053288E" w:rsidP="004D16C5">
      <w:pPr>
        <w:pStyle w:val="Ref"/>
        <w:rPr>
          <w:rFonts w:cs="Arial"/>
          <w:szCs w:val="20"/>
        </w:rPr>
      </w:pPr>
      <w:bookmarkStart w:id="10" w:name="OpenGroup"/>
      <w:r>
        <w:rPr>
          <w:rFonts w:cs="Arial"/>
          <w:b/>
          <w:szCs w:val="20"/>
        </w:rPr>
        <w:t>[</w:t>
      </w:r>
      <w:r w:rsidRPr="002A5CA9">
        <w:rPr>
          <w:rFonts w:cs="Arial"/>
          <w:b/>
          <w:szCs w:val="20"/>
        </w:rPr>
        <w:t>Open</w:t>
      </w:r>
      <w:r w:rsidR="007E1805">
        <w:rPr>
          <w:rFonts w:cs="Arial"/>
          <w:b/>
          <w:szCs w:val="20"/>
        </w:rPr>
        <w:t xml:space="preserve"> </w:t>
      </w:r>
      <w:r w:rsidR="004D16C5">
        <w:rPr>
          <w:rFonts w:cs="Arial"/>
          <w:b/>
          <w:szCs w:val="20"/>
        </w:rPr>
        <w:t>Group</w:t>
      </w:r>
      <w:r>
        <w:rPr>
          <w:rFonts w:cs="Arial"/>
          <w:b/>
          <w:szCs w:val="20"/>
        </w:rPr>
        <w:t>]</w:t>
      </w:r>
      <w:bookmarkEnd w:id="10"/>
      <w:r w:rsidRPr="005126F2">
        <w:rPr>
          <w:rStyle w:val="Refterm"/>
        </w:rPr>
        <w:tab/>
      </w:r>
      <w:r w:rsidRPr="002A5CA9">
        <w:rPr>
          <w:rFonts w:cs="Arial"/>
          <w:i/>
          <w:szCs w:val="20"/>
        </w:rPr>
        <w:t xml:space="preserve">Open </w:t>
      </w:r>
      <w:r w:rsidR="004D16C5">
        <w:rPr>
          <w:rFonts w:cs="Arial"/>
          <w:i/>
          <w:szCs w:val="20"/>
        </w:rPr>
        <w:t xml:space="preserve">Group </w:t>
      </w:r>
      <w:r w:rsidRPr="002A5CA9">
        <w:rPr>
          <w:rFonts w:cs="Arial"/>
          <w:i/>
          <w:szCs w:val="20"/>
        </w:rPr>
        <w:t xml:space="preserve">Document </w:t>
      </w:r>
      <w:r w:rsidR="004D16C5">
        <w:rPr>
          <w:rFonts w:cs="Arial"/>
          <w:i/>
          <w:szCs w:val="20"/>
        </w:rPr>
        <w:t xml:space="preserve">Library. </w:t>
      </w:r>
      <w:r w:rsidR="004D16C5">
        <w:rPr>
          <w:rFonts w:cs="Arial"/>
          <w:szCs w:val="20"/>
        </w:rPr>
        <w:t>[Online]. Available:</w:t>
      </w:r>
      <w:hyperlink r:id="rId32" w:history="1">
        <w:r w:rsidR="004D16C5" w:rsidRPr="00DE22FA">
          <w:rPr>
            <w:rStyle w:val="Hyperlink"/>
            <w:rFonts w:cs="Arial"/>
            <w:szCs w:val="20"/>
          </w:rPr>
          <w:t xml:space="preserve"> </w:t>
        </w:r>
        <w:r w:rsidR="004D16C5" w:rsidRPr="00DE22FA">
          <w:rPr>
            <w:rStyle w:val="Hyperlink"/>
          </w:rPr>
          <w:t>https://publications.opengroup.org/editors-picks/open-fair?limit=15</w:t>
        </w:r>
      </w:hyperlink>
      <w:r w:rsidRPr="004D16C5">
        <w:rPr>
          <w:rFonts w:cs="Arial"/>
          <w:szCs w:val="20"/>
        </w:rPr>
        <w:t>.</w:t>
      </w:r>
    </w:p>
    <w:p w14:paraId="7120AA73" w14:textId="682FC49C" w:rsidR="00DD186A" w:rsidRPr="00DD186A" w:rsidRDefault="00DD186A" w:rsidP="00C61354">
      <w:pPr>
        <w:pStyle w:val="Heading1"/>
      </w:pPr>
      <w:bookmarkStart w:id="11" w:name="_Ref10541911"/>
      <w:bookmarkStart w:id="12" w:name="_Toc10710849"/>
      <w:r>
        <w:t>Semantics of Sightings</w:t>
      </w:r>
      <w:bookmarkEnd w:id="11"/>
      <w:bookmarkEnd w:id="12"/>
    </w:p>
    <w:p w14:paraId="509D3FDF" w14:textId="25CBF8EF" w:rsidR="00E6797F" w:rsidRDefault="00E6797F" w:rsidP="0045518A">
      <w:r w:rsidRPr="00E6797F">
        <w:t xml:space="preserve">Any STIX SDO can be sighted, however the semantics surrounding each type of sighting are not equally understood. </w:t>
      </w:r>
      <w:r w:rsidR="00F41A85">
        <w:fldChar w:fldCharType="begin"/>
      </w:r>
      <w:r w:rsidR="00F41A85">
        <w:instrText xml:space="preserve"> REF _Ref10478903 \h  \* MERGEFORMAT </w:instrText>
      </w:r>
      <w:r w:rsidR="00F41A85">
        <w:fldChar w:fldCharType="separate"/>
      </w:r>
      <w:r w:rsidR="004F21AB" w:rsidRPr="004F21AB">
        <w:t>Table 1</w:t>
      </w:r>
      <w:r w:rsidR="00F41A85">
        <w:fldChar w:fldCharType="end"/>
      </w:r>
      <w:r w:rsidR="00F41A85">
        <w:t xml:space="preserve"> </w:t>
      </w:r>
      <w:r w:rsidRPr="00E6797F">
        <w:t>summarizes semantics that are best understood.</w:t>
      </w:r>
    </w:p>
    <w:p w14:paraId="3108EC1C" w14:textId="7BADF890" w:rsidR="0049745F" w:rsidRPr="00F41A85" w:rsidRDefault="00F41A85" w:rsidP="00F41A85">
      <w:pPr>
        <w:pStyle w:val="Caption"/>
        <w:spacing w:before="240"/>
        <w:jc w:val="center"/>
        <w:rPr>
          <w:rFonts w:eastAsia="Times New Roman"/>
          <w:b w:val="0"/>
          <w:bCs w:val="0"/>
          <w:smallCaps w:val="0"/>
          <w:color w:val="auto"/>
          <w:spacing w:val="0"/>
          <w:szCs w:val="24"/>
          <w:lang w:bidi="ar-SA"/>
        </w:rPr>
      </w:pPr>
      <w:bookmarkStart w:id="13" w:name="_Ref10478903"/>
      <w:r w:rsidRPr="00F41A85">
        <w:rPr>
          <w:rFonts w:eastAsia="Times New Roman"/>
          <w:bCs w:val="0"/>
          <w:smallCaps w:val="0"/>
          <w:color w:val="auto"/>
          <w:spacing w:val="0"/>
          <w:szCs w:val="24"/>
          <w:lang w:bidi="ar-SA"/>
        </w:rPr>
        <w:t xml:space="preserve">Table </w:t>
      </w:r>
      <w:r w:rsidRPr="00F41A85">
        <w:rPr>
          <w:rFonts w:eastAsia="Times New Roman"/>
          <w:bCs w:val="0"/>
          <w:smallCaps w:val="0"/>
          <w:color w:val="auto"/>
          <w:spacing w:val="0"/>
          <w:szCs w:val="24"/>
          <w:lang w:bidi="ar-SA"/>
        </w:rPr>
        <w:fldChar w:fldCharType="begin"/>
      </w:r>
      <w:r w:rsidRPr="00F41A85">
        <w:rPr>
          <w:rFonts w:eastAsia="Times New Roman"/>
          <w:bCs w:val="0"/>
          <w:smallCaps w:val="0"/>
          <w:color w:val="auto"/>
          <w:spacing w:val="0"/>
          <w:szCs w:val="24"/>
          <w:lang w:bidi="ar-SA"/>
        </w:rPr>
        <w:instrText xml:space="preserve"> SEQ Table \* ARABIC </w:instrText>
      </w:r>
      <w:r w:rsidRPr="00F41A85">
        <w:rPr>
          <w:rFonts w:eastAsia="Times New Roman"/>
          <w:bCs w:val="0"/>
          <w:smallCaps w:val="0"/>
          <w:color w:val="auto"/>
          <w:spacing w:val="0"/>
          <w:szCs w:val="24"/>
          <w:lang w:bidi="ar-SA"/>
        </w:rPr>
        <w:fldChar w:fldCharType="separate"/>
      </w:r>
      <w:r w:rsidR="004F21AB">
        <w:rPr>
          <w:rFonts w:eastAsia="Times New Roman"/>
          <w:bCs w:val="0"/>
          <w:smallCaps w:val="0"/>
          <w:noProof/>
          <w:color w:val="auto"/>
          <w:spacing w:val="0"/>
          <w:szCs w:val="24"/>
          <w:lang w:bidi="ar-SA"/>
        </w:rPr>
        <w:t>1</w:t>
      </w:r>
      <w:r w:rsidRPr="00F41A85">
        <w:rPr>
          <w:rFonts w:eastAsia="Times New Roman"/>
          <w:bCs w:val="0"/>
          <w:smallCaps w:val="0"/>
          <w:color w:val="auto"/>
          <w:spacing w:val="0"/>
          <w:szCs w:val="24"/>
          <w:lang w:bidi="ar-SA"/>
        </w:rPr>
        <w:fldChar w:fldCharType="end"/>
      </w:r>
      <w:bookmarkEnd w:id="13"/>
      <w:r w:rsidR="0049745F" w:rsidRPr="00F41A85">
        <w:rPr>
          <w:rFonts w:eastAsia="Times New Roman"/>
          <w:b w:val="0"/>
          <w:bCs w:val="0"/>
          <w:smallCaps w:val="0"/>
          <w:color w:val="auto"/>
          <w:spacing w:val="0"/>
          <w:szCs w:val="24"/>
          <w:lang w:bidi="ar-SA"/>
        </w:rPr>
        <w:t>.</w:t>
      </w:r>
      <w:r w:rsidR="0049745F" w:rsidRPr="0049745F">
        <w:rPr>
          <w:color w:val="auto"/>
          <w:szCs w:val="24"/>
        </w:rPr>
        <w:t xml:space="preserve"> </w:t>
      </w:r>
      <w:r w:rsidR="0049745F" w:rsidRPr="00F41A85">
        <w:rPr>
          <w:rFonts w:eastAsia="Times New Roman"/>
          <w:b w:val="0"/>
          <w:bCs w:val="0"/>
          <w:smallCaps w:val="0"/>
          <w:color w:val="auto"/>
          <w:spacing w:val="0"/>
          <w:szCs w:val="24"/>
          <w:lang w:bidi="ar-SA"/>
        </w:rPr>
        <w:t>Semantics of selected SDO Sightings</w:t>
      </w:r>
    </w:p>
    <w:tbl>
      <w:tblPr>
        <w:tblW w:w="9442" w:type="dxa"/>
        <w:tblLayout w:type="fixed"/>
        <w:tblLook w:val="0600" w:firstRow="0" w:lastRow="0" w:firstColumn="0" w:lastColumn="0" w:noHBand="1" w:noVBand="1"/>
      </w:tblPr>
      <w:tblGrid>
        <w:gridCol w:w="2152"/>
        <w:gridCol w:w="7290"/>
      </w:tblGrid>
      <w:tr w:rsidR="007951BD" w14:paraId="508FC35E"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97758B" w14:textId="2C984BD9" w:rsidR="007951BD" w:rsidRDefault="007951BD" w:rsidP="00C857AF">
            <w:pPr>
              <w:rPr>
                <w:color w:val="FFFFFF"/>
                <w:shd w:val="clear" w:color="auto" w:fill="073763"/>
              </w:rPr>
            </w:pPr>
            <w:r>
              <w:rPr>
                <w:color w:val="FFFFFF"/>
                <w:shd w:val="clear" w:color="auto" w:fill="073763"/>
              </w:rPr>
              <w:t>STIX 2.x SDO</w:t>
            </w:r>
          </w:p>
        </w:tc>
        <w:tc>
          <w:tcPr>
            <w:tcW w:w="72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420A3F" w14:textId="3058E024" w:rsidR="007951BD" w:rsidRDefault="007951BD" w:rsidP="00C857AF">
            <w:pPr>
              <w:rPr>
                <w:color w:val="FFFFFF"/>
                <w:shd w:val="clear" w:color="auto" w:fill="073763"/>
              </w:rPr>
            </w:pPr>
            <w:r>
              <w:rPr>
                <w:color w:val="FFFFFF"/>
                <w:shd w:val="clear" w:color="auto" w:fill="073763"/>
              </w:rPr>
              <w:t>What it means to be sighted</w:t>
            </w:r>
          </w:p>
        </w:tc>
      </w:tr>
      <w:tr w:rsidR="007951BD" w14:paraId="6AA1E70A"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46C022" w14:textId="06394795" w:rsidR="007951BD" w:rsidRPr="00CE4419" w:rsidRDefault="007951BD" w:rsidP="00C857AF">
            <w:pPr>
              <w:rPr>
                <w:b/>
                <w:highlight w:val="white"/>
              </w:rPr>
            </w:pPr>
            <w:r w:rsidRPr="00CE4419">
              <w:rPr>
                <w:b/>
              </w:rPr>
              <w:t>Indicator</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E64997" w14:textId="154DCC48" w:rsidR="007951BD" w:rsidRDefault="007951BD" w:rsidP="00C857AF">
            <w:pPr>
              <w:rPr>
                <w:highlight w:val="white"/>
              </w:rPr>
            </w:pPr>
            <w:r w:rsidRPr="007951BD">
              <w:t>The pattern in the Indicator was seen in some data (e.g., host-based data, network/PCAP data, log files, etc.).</w:t>
            </w:r>
          </w:p>
        </w:tc>
      </w:tr>
      <w:tr w:rsidR="007951BD" w14:paraId="5701E49E"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296BE2" w14:textId="5543B59F" w:rsidR="007951BD" w:rsidRPr="00CE4419" w:rsidRDefault="007951BD" w:rsidP="00C857AF">
            <w:pPr>
              <w:rPr>
                <w:b/>
                <w:highlight w:val="white"/>
              </w:rPr>
            </w:pPr>
            <w:r w:rsidRPr="00CE4419">
              <w:rPr>
                <w:b/>
              </w:rPr>
              <w:t>Malware</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BD375E" w14:textId="7263F417" w:rsidR="007951BD" w:rsidRDefault="007951BD" w:rsidP="00C857AF">
            <w:pPr>
              <w:rPr>
                <w:highlight w:val="white"/>
              </w:rPr>
            </w:pPr>
            <w:r w:rsidRPr="007951BD">
              <w:t>A binary file, network traffic, or other evidence associated with the malware or its execution was seen.</w:t>
            </w:r>
          </w:p>
        </w:tc>
      </w:tr>
      <w:tr w:rsidR="007951BD" w14:paraId="51296FE2"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AC6892" w14:textId="51DE144C" w:rsidR="007951BD" w:rsidRPr="00CE4419" w:rsidRDefault="007951BD" w:rsidP="00C857AF">
            <w:pPr>
              <w:rPr>
                <w:b/>
                <w:highlight w:val="white"/>
              </w:rPr>
            </w:pPr>
            <w:r w:rsidRPr="00CE4419">
              <w:rPr>
                <w:b/>
              </w:rPr>
              <w:t>Threat Actor</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FCD94E" w14:textId="4B32B25E" w:rsidR="007951BD" w:rsidRDefault="007951BD" w:rsidP="00C857AF">
            <w:r w:rsidRPr="007951BD">
              <w:t>A direct sighting of a Threat Actor OR an Attack Pattern, Malware, or Tool Object was seen that is known to be associated with the Threat Actor.</w:t>
            </w:r>
          </w:p>
        </w:tc>
      </w:tr>
      <w:tr w:rsidR="007951BD" w14:paraId="093A5922" w14:textId="77777777" w:rsidTr="007951BD">
        <w:tc>
          <w:tcPr>
            <w:tcW w:w="2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61655" w14:textId="07FC7CDF" w:rsidR="007951BD" w:rsidRPr="00CE4419" w:rsidRDefault="007951BD" w:rsidP="00C857AF">
            <w:pPr>
              <w:rPr>
                <w:b/>
              </w:rPr>
            </w:pPr>
            <w:r w:rsidRPr="00CE4419">
              <w:rPr>
                <w:b/>
              </w:rPr>
              <w:t>Campaign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F07B" w14:textId="6476E9B0" w:rsidR="007951BD" w:rsidRDefault="007951BD" w:rsidP="00C857AF">
            <w:r w:rsidRPr="007951BD">
              <w:t>An Attack Pattern, Malware, or Tool Object was seen that is known to be associated with the Campaign.</w:t>
            </w:r>
          </w:p>
        </w:tc>
      </w:tr>
      <w:tr w:rsidR="007951BD" w14:paraId="3A0E1E7D"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7A148B" w14:textId="6B30FE98" w:rsidR="007951BD" w:rsidRPr="00CE4419" w:rsidRDefault="007951BD" w:rsidP="00C857AF">
            <w:pPr>
              <w:rPr>
                <w:b/>
                <w:highlight w:val="white"/>
              </w:rPr>
            </w:pPr>
            <w:r w:rsidRPr="00CE4419">
              <w:rPr>
                <w:b/>
              </w:rPr>
              <w:lastRenderedPageBreak/>
              <w:t>Intrusion Set</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050142" w14:textId="32B81C2A" w:rsidR="007951BD" w:rsidRDefault="007951BD" w:rsidP="00C857AF">
            <w:pPr>
              <w:rPr>
                <w:highlight w:val="white"/>
              </w:rPr>
            </w:pPr>
            <w:r w:rsidRPr="007951BD">
              <w:t>An Attack Pattern, Malware, or Tool Object was seen that is known to be associated with the Intrusion Set.</w:t>
            </w:r>
          </w:p>
        </w:tc>
      </w:tr>
      <w:tr w:rsidR="007951BD" w14:paraId="4EC9A96E"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B58E61" w14:textId="4638505F" w:rsidR="007951BD" w:rsidRPr="00CE4419" w:rsidRDefault="007951BD" w:rsidP="00C857AF">
            <w:pPr>
              <w:rPr>
                <w:rFonts w:ascii="Consolas" w:eastAsia="Consolas" w:hAnsi="Consolas" w:cs="Consolas"/>
                <w:b/>
                <w:highlight w:val="white"/>
              </w:rPr>
            </w:pPr>
            <w:r w:rsidRPr="00CE4419">
              <w:rPr>
                <w:b/>
              </w:rPr>
              <w:t>Attack Pattern</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23F70F" w14:textId="6277896A" w:rsidR="007951BD" w:rsidRDefault="007951BD" w:rsidP="00C857AF">
            <w:pPr>
              <w:rPr>
                <w:rFonts w:ascii="Arial" w:hAnsi="Arial" w:cs="Arial"/>
                <w:color w:val="000000"/>
                <w:sz w:val="22"/>
                <w:szCs w:val="22"/>
              </w:rPr>
            </w:pPr>
            <w:r w:rsidRPr="007951BD">
              <w:t>Evidence of the usage of a particular Attack Pattern was seen. For example, receipt of an email message containing a crafted link and subject line may result in a sighting of a “spear phishing” Attack Pattern SDO.</w:t>
            </w:r>
          </w:p>
        </w:tc>
      </w:tr>
      <w:tr w:rsidR="007951BD" w14:paraId="27801E88" w14:textId="77777777" w:rsidTr="007951BD">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D28A4D" w14:textId="7F675CF6" w:rsidR="007951BD" w:rsidRPr="00CE4419" w:rsidRDefault="007951BD" w:rsidP="00C857AF">
            <w:pPr>
              <w:rPr>
                <w:rFonts w:ascii="Consolas" w:eastAsia="Consolas" w:hAnsi="Consolas" w:cs="Consolas"/>
                <w:b/>
              </w:rPr>
            </w:pPr>
            <w:r w:rsidRPr="00CE4419">
              <w:rPr>
                <w:b/>
              </w:rPr>
              <w:t>Tool</w:t>
            </w:r>
          </w:p>
        </w:tc>
        <w:tc>
          <w:tcPr>
            <w:tcW w:w="72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107C5F" w14:textId="249390A5" w:rsidR="007951BD" w:rsidRDefault="007951BD" w:rsidP="00C857AF">
            <w:pPr>
              <w:rPr>
                <w:rFonts w:ascii="Arial" w:hAnsi="Arial" w:cs="Arial"/>
                <w:color w:val="000000"/>
                <w:sz w:val="22"/>
                <w:szCs w:val="22"/>
              </w:rPr>
            </w:pPr>
            <w:r w:rsidRPr="007951BD">
              <w:t>A binary file, network traffic, or other evidence associated with the tool or its execution was seen.</w:t>
            </w:r>
          </w:p>
        </w:tc>
      </w:tr>
    </w:tbl>
    <w:p w14:paraId="024F4D5B" w14:textId="77777777" w:rsidR="00280B04" w:rsidRPr="00280B04" w:rsidRDefault="00280B04" w:rsidP="00A04082">
      <w:pPr>
        <w:spacing w:before="240" w:after="0"/>
        <w:rPr>
          <w:i/>
          <w:color w:val="FF0000"/>
        </w:rPr>
      </w:pPr>
      <w:r w:rsidRPr="00280B04">
        <w:rPr>
          <w:rFonts w:ascii="Segoe UI Emoji" w:hAnsi="Segoe UI Emoji" w:cs="Segoe UI Emoji"/>
          <w:i/>
          <w:iCs/>
          <w:color w:val="FF0000"/>
          <w:sz w:val="22"/>
          <w:szCs w:val="22"/>
        </w:rPr>
        <w:t>🔻</w:t>
      </w:r>
      <w:r w:rsidRPr="00280B04">
        <w:rPr>
          <w:rFonts w:ascii="Arial" w:hAnsi="Arial" w:cs="Arial"/>
          <w:i/>
          <w:iCs/>
          <w:color w:val="FF0000"/>
          <w:sz w:val="22"/>
          <w:szCs w:val="22"/>
        </w:rPr>
        <w:t xml:space="preserve"> </w:t>
      </w:r>
      <w:r w:rsidRPr="00280B04">
        <w:rPr>
          <w:i/>
          <w:color w:val="FF0000"/>
        </w:rPr>
        <w:t>The CTI TC may want to consider whether Sightings should be updated to capture Sightings of Relationships (Sighting Objects cannot currently capture SROs). For example, “I saw the use of this Malware by a particular Threat Actor."</w:t>
      </w:r>
    </w:p>
    <w:p w14:paraId="0D458D29" w14:textId="37575D19" w:rsidR="0045518A" w:rsidRPr="00280B04" w:rsidRDefault="00280B04" w:rsidP="003D1F7F">
      <w:pPr>
        <w:spacing w:before="120"/>
        <w:rPr>
          <w:i/>
          <w:color w:val="FF0000"/>
        </w:rPr>
      </w:pPr>
      <w:r w:rsidRPr="00280B04">
        <w:rPr>
          <w:rFonts w:ascii="Segoe UI Emoji" w:hAnsi="Segoe UI Emoji" w:cs="Segoe UI Emoji"/>
          <w:i/>
          <w:color w:val="FF0000"/>
        </w:rPr>
        <w:t>🔻</w:t>
      </w:r>
      <w:r w:rsidRPr="00280B04">
        <w:rPr>
          <w:i/>
          <w:color w:val="FF0000"/>
        </w:rPr>
        <w:t xml:space="preserve">  If the </w:t>
      </w:r>
      <w:r w:rsidRPr="00280B04">
        <w:rPr>
          <w:rFonts w:ascii="Consolas" w:hAnsi="Consolas"/>
          <w:b/>
          <w:i/>
          <w:color w:val="FF0000"/>
        </w:rPr>
        <w:t>sighting_of_ref</w:t>
      </w:r>
      <w:r w:rsidRPr="00280B04">
        <w:rPr>
          <w:i/>
          <w:color w:val="FF0000"/>
        </w:rPr>
        <w:t xml:space="preserve"> property refers to a Campaign or Threat Actor Object, the </w:t>
      </w:r>
      <w:r w:rsidRPr="00280B04">
        <w:rPr>
          <w:b/>
          <w:i/>
          <w:color w:val="FF0000"/>
        </w:rPr>
        <w:t>observed_data_refs</w:t>
      </w:r>
      <w:r w:rsidRPr="00280B04">
        <w:rPr>
          <w:i/>
          <w:color w:val="FF0000"/>
        </w:rPr>
        <w:t xml:space="preserve"> property would relate to Cyber Observable data associated with a TTP without directly identifying the TTP. The CTI TC may want to discuss whether this is an issue, whether a separate sighting of the TTP is needed, and whether sightings of campaigns and threat actors should be made directly or indirectly (via sightings of their known TTPs).</w:t>
      </w:r>
    </w:p>
    <w:p w14:paraId="42FD7098" w14:textId="2D73D012" w:rsidR="0045518A" w:rsidRDefault="0045518A" w:rsidP="00C61354">
      <w:pPr>
        <w:pStyle w:val="Heading1"/>
      </w:pPr>
      <w:bookmarkStart w:id="14" w:name="_Ref10541912"/>
      <w:bookmarkStart w:id="15" w:name="_Toc10710850"/>
      <w:r>
        <w:t xml:space="preserve">Suggested Best </w:t>
      </w:r>
      <w:r w:rsidRPr="00E1577F">
        <w:t>Practices</w:t>
      </w:r>
      <w:bookmarkEnd w:id="14"/>
      <w:bookmarkEnd w:id="15"/>
    </w:p>
    <w:p w14:paraId="5D0A2DE4" w14:textId="77777777" w:rsidR="0045518A" w:rsidRPr="0045518A" w:rsidRDefault="0045518A" w:rsidP="00A04082">
      <w:pPr>
        <w:pStyle w:val="NormalWeb"/>
        <w:spacing w:before="80" w:beforeAutospacing="0" w:after="80" w:afterAutospacing="0"/>
        <w:rPr>
          <w:rFonts w:ascii="Liberation Sans" w:hAnsi="Liberation Sans"/>
          <w:sz w:val="20"/>
        </w:rPr>
      </w:pPr>
      <w:r w:rsidRPr="0045518A">
        <w:rPr>
          <w:rFonts w:ascii="Liberation Sans" w:hAnsi="Liberation Sans"/>
          <w:sz w:val="20"/>
        </w:rPr>
        <w:t>Best practices for producing and consuming Sighting Objects are given below. Because best practices depend on the SDO sighted and the particular sharing community and organizations involved, several open questions are included.</w:t>
      </w:r>
    </w:p>
    <w:p w14:paraId="6A8F708C" w14:textId="77777777" w:rsidR="0045518A" w:rsidRPr="0045518A" w:rsidRDefault="0045518A" w:rsidP="0045518A">
      <w:pPr>
        <w:pStyle w:val="NormalWeb"/>
        <w:spacing w:before="0" w:beforeAutospacing="0" w:after="200" w:afterAutospacing="0"/>
        <w:rPr>
          <w:rFonts w:ascii="Liberation Sans" w:hAnsi="Liberation Sans"/>
          <w:sz w:val="20"/>
        </w:rPr>
      </w:pPr>
      <w:r w:rsidRPr="0045518A">
        <w:rPr>
          <w:rFonts w:ascii="Liberation Sans" w:hAnsi="Liberation Sans"/>
          <w:sz w:val="20"/>
        </w:rPr>
        <w:t>Note that automation aimed at optimizing the production and consumption of Sighting Objects may be considered in later versions of this document; for example, false positives could be effectively reduced through natural language processing and machine learning implementations.</w:t>
      </w:r>
    </w:p>
    <w:p w14:paraId="6D266229" w14:textId="63379B09" w:rsidR="0045518A" w:rsidRDefault="0045518A" w:rsidP="0045518A">
      <w:pPr>
        <w:pStyle w:val="Heading2"/>
      </w:pPr>
      <w:bookmarkStart w:id="16" w:name="_Toc10710851"/>
      <w:r>
        <w:t>Producing Sightings (Reporting)</w:t>
      </w:r>
      <w:bookmarkEnd w:id="16"/>
    </w:p>
    <w:p w14:paraId="6743954A" w14:textId="18708465" w:rsidR="0045518A" w:rsidRPr="0045518A" w:rsidRDefault="0045518A" w:rsidP="0045518A">
      <w:pPr>
        <w:pStyle w:val="NormalWeb"/>
        <w:spacing w:before="0" w:beforeAutospacing="0" w:after="200" w:afterAutospacing="0"/>
        <w:rPr>
          <w:rFonts w:ascii="Liberation Sans" w:hAnsi="Liberation Sans"/>
          <w:sz w:val="20"/>
        </w:rPr>
      </w:pPr>
      <w:r w:rsidRPr="0045518A">
        <w:rPr>
          <w:rFonts w:ascii="Liberation Sans" w:hAnsi="Liberation Sans"/>
          <w:sz w:val="20"/>
        </w:rPr>
        <w:t>The discussion below relates to sightings of the same SDO (</w:t>
      </w:r>
      <w:r w:rsidRPr="0045518A">
        <w:rPr>
          <w:rFonts w:ascii="Consolas" w:hAnsi="Consolas"/>
          <w:b/>
          <w:sz w:val="20"/>
        </w:rPr>
        <w:t>sighting_of_ref</w:t>
      </w:r>
      <w:r w:rsidRPr="0045518A">
        <w:rPr>
          <w:rFonts w:ascii="Liberation Sans" w:hAnsi="Liberation Sans"/>
          <w:sz w:val="20"/>
        </w:rPr>
        <w:t xml:space="preserve"> property is constant).</w:t>
      </w:r>
    </w:p>
    <w:p w14:paraId="11BAE8EC" w14:textId="66BFA9A5" w:rsidR="00602B10" w:rsidRDefault="00602B10" w:rsidP="00602B10">
      <w:pPr>
        <w:pStyle w:val="Heading3"/>
      </w:pPr>
      <w:bookmarkStart w:id="17" w:name="_Toc10710852"/>
      <w:r>
        <w:t>Reporting Frequency</w:t>
      </w:r>
      <w:bookmarkEnd w:id="17"/>
    </w:p>
    <w:p w14:paraId="7FD6C3E7" w14:textId="21DB60DF" w:rsidR="0045518A" w:rsidRDefault="00602B10" w:rsidP="003C6BCA">
      <w:r w:rsidRPr="00602B10">
        <w:t>The production of Sighting Objects is largely dependent on the procedures and operational processes of the organization that is creating them and the sharing communities they belong to. However, because sightings may enable others to act more quickly on cyber threat intelligence, we generally recommend that organizations submit and produce Sightings as frequently as possible. In Table 2, we outline several possible frequencies for reporting Sightings, along with their pros and cons.</w:t>
      </w:r>
    </w:p>
    <w:p w14:paraId="198F628D" w14:textId="3542C588" w:rsidR="00EA666C" w:rsidRPr="00F41A85" w:rsidRDefault="00EA666C" w:rsidP="00EA666C">
      <w:pPr>
        <w:pStyle w:val="Caption"/>
        <w:spacing w:before="240"/>
        <w:jc w:val="center"/>
        <w:rPr>
          <w:rFonts w:eastAsia="Times New Roman"/>
          <w:b w:val="0"/>
          <w:bCs w:val="0"/>
          <w:smallCaps w:val="0"/>
          <w:color w:val="auto"/>
          <w:spacing w:val="0"/>
          <w:szCs w:val="24"/>
          <w:lang w:bidi="ar-SA"/>
        </w:rPr>
      </w:pPr>
      <w:r w:rsidRPr="00F41A85">
        <w:rPr>
          <w:rFonts w:eastAsia="Times New Roman"/>
          <w:bCs w:val="0"/>
          <w:smallCaps w:val="0"/>
          <w:color w:val="auto"/>
          <w:spacing w:val="0"/>
          <w:szCs w:val="24"/>
          <w:lang w:bidi="ar-SA"/>
        </w:rPr>
        <w:t xml:space="preserve">Table </w:t>
      </w:r>
      <w:r w:rsidRPr="00F41A85">
        <w:rPr>
          <w:rFonts w:eastAsia="Times New Roman"/>
          <w:bCs w:val="0"/>
          <w:smallCaps w:val="0"/>
          <w:color w:val="auto"/>
          <w:spacing w:val="0"/>
          <w:szCs w:val="24"/>
          <w:lang w:bidi="ar-SA"/>
        </w:rPr>
        <w:fldChar w:fldCharType="begin"/>
      </w:r>
      <w:r w:rsidRPr="00F41A85">
        <w:rPr>
          <w:rFonts w:eastAsia="Times New Roman"/>
          <w:bCs w:val="0"/>
          <w:smallCaps w:val="0"/>
          <w:color w:val="auto"/>
          <w:spacing w:val="0"/>
          <w:szCs w:val="24"/>
          <w:lang w:bidi="ar-SA"/>
        </w:rPr>
        <w:instrText xml:space="preserve"> SEQ Table \* ARABIC </w:instrText>
      </w:r>
      <w:r w:rsidRPr="00F41A85">
        <w:rPr>
          <w:rFonts w:eastAsia="Times New Roman"/>
          <w:bCs w:val="0"/>
          <w:smallCaps w:val="0"/>
          <w:color w:val="auto"/>
          <w:spacing w:val="0"/>
          <w:szCs w:val="24"/>
          <w:lang w:bidi="ar-SA"/>
        </w:rPr>
        <w:fldChar w:fldCharType="separate"/>
      </w:r>
      <w:r w:rsidR="004F21AB">
        <w:rPr>
          <w:rFonts w:eastAsia="Times New Roman"/>
          <w:bCs w:val="0"/>
          <w:smallCaps w:val="0"/>
          <w:noProof/>
          <w:color w:val="auto"/>
          <w:spacing w:val="0"/>
          <w:szCs w:val="24"/>
          <w:lang w:bidi="ar-SA"/>
        </w:rPr>
        <w:t>2</w:t>
      </w:r>
      <w:r w:rsidRPr="00F41A85">
        <w:rPr>
          <w:rFonts w:eastAsia="Times New Roman"/>
          <w:bCs w:val="0"/>
          <w:smallCaps w:val="0"/>
          <w:color w:val="auto"/>
          <w:spacing w:val="0"/>
          <w:szCs w:val="24"/>
          <w:lang w:bidi="ar-SA"/>
        </w:rPr>
        <w:fldChar w:fldCharType="end"/>
      </w:r>
      <w:r w:rsidRPr="00F41A85">
        <w:rPr>
          <w:rFonts w:eastAsia="Times New Roman"/>
          <w:b w:val="0"/>
          <w:bCs w:val="0"/>
          <w:smallCaps w:val="0"/>
          <w:color w:val="auto"/>
          <w:spacing w:val="0"/>
          <w:szCs w:val="24"/>
          <w:lang w:bidi="ar-SA"/>
        </w:rPr>
        <w:t>.</w:t>
      </w:r>
      <w:r w:rsidRPr="0049745F">
        <w:rPr>
          <w:color w:val="auto"/>
          <w:szCs w:val="24"/>
        </w:rPr>
        <w:t xml:space="preserve"> </w:t>
      </w:r>
      <w:r>
        <w:rPr>
          <w:rFonts w:eastAsia="Times New Roman"/>
          <w:b w:val="0"/>
          <w:bCs w:val="0"/>
          <w:smallCaps w:val="0"/>
          <w:color w:val="auto"/>
          <w:spacing w:val="0"/>
          <w:szCs w:val="24"/>
          <w:lang w:bidi="ar-SA"/>
        </w:rPr>
        <w:t>Pros and cons of sighting frequencies</w:t>
      </w:r>
    </w:p>
    <w:tbl>
      <w:tblPr>
        <w:tblW w:w="9360" w:type="dxa"/>
        <w:tblLayout w:type="fixed"/>
        <w:tblLook w:val="0600" w:firstRow="0" w:lastRow="0" w:firstColumn="0" w:lastColumn="0" w:noHBand="1" w:noVBand="1"/>
      </w:tblPr>
      <w:tblGrid>
        <w:gridCol w:w="2692"/>
        <w:gridCol w:w="3334"/>
        <w:gridCol w:w="3334"/>
      </w:tblGrid>
      <w:tr w:rsidR="00EA666C" w14:paraId="04970724" w14:textId="77777777" w:rsidTr="003D1F7F">
        <w:tc>
          <w:tcPr>
            <w:tcW w:w="2692"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470F3" w14:textId="18A652EB" w:rsidR="00EA666C" w:rsidRDefault="00EA666C" w:rsidP="00C857AF">
            <w:pPr>
              <w:rPr>
                <w:color w:val="FFFFFF"/>
                <w:shd w:val="clear" w:color="auto" w:fill="073763"/>
              </w:rPr>
            </w:pPr>
            <w:r>
              <w:rPr>
                <w:color w:val="FFFFFF"/>
                <w:shd w:val="clear" w:color="auto" w:fill="073763"/>
              </w:rPr>
              <w:t>Frequency/Type</w:t>
            </w:r>
          </w:p>
        </w:tc>
        <w:tc>
          <w:tcPr>
            <w:tcW w:w="3334" w:type="dxa"/>
            <w:tcBorders>
              <w:top w:val="single" w:sz="6" w:space="0" w:color="000000"/>
              <w:left w:val="single" w:sz="6" w:space="0" w:color="000000"/>
              <w:bottom w:val="single" w:sz="6" w:space="0" w:color="000000"/>
              <w:right w:val="single" w:sz="6" w:space="0" w:color="000000"/>
            </w:tcBorders>
            <w:shd w:val="clear" w:color="auto" w:fill="073763"/>
          </w:tcPr>
          <w:p w14:paraId="22E2DA84" w14:textId="04086B24" w:rsidR="00EA666C" w:rsidRDefault="00EA666C" w:rsidP="00C857AF">
            <w:pPr>
              <w:rPr>
                <w:color w:val="FFFFFF"/>
                <w:shd w:val="clear" w:color="auto" w:fill="073763"/>
              </w:rPr>
            </w:pPr>
            <w:r>
              <w:rPr>
                <w:color w:val="FFFFFF"/>
                <w:shd w:val="clear" w:color="auto" w:fill="073763"/>
              </w:rPr>
              <w:t>Pros</w:t>
            </w:r>
          </w:p>
        </w:tc>
        <w:tc>
          <w:tcPr>
            <w:tcW w:w="3334"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2DD6D3" w14:textId="75C946EE" w:rsidR="00EA666C" w:rsidRDefault="00EA666C" w:rsidP="00C857AF">
            <w:pPr>
              <w:rPr>
                <w:color w:val="FFFFFF"/>
                <w:shd w:val="clear" w:color="auto" w:fill="073763"/>
              </w:rPr>
            </w:pPr>
            <w:r>
              <w:rPr>
                <w:color w:val="FFFFFF"/>
                <w:shd w:val="clear" w:color="auto" w:fill="073763"/>
              </w:rPr>
              <w:t>Cons</w:t>
            </w:r>
          </w:p>
        </w:tc>
      </w:tr>
      <w:tr w:rsidR="00EA666C" w14:paraId="3D27BBEA" w14:textId="77777777" w:rsidTr="003D1F7F">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F9A32E" w14:textId="562AD10A" w:rsidR="00EA666C" w:rsidRPr="00004B03" w:rsidRDefault="00EA666C" w:rsidP="00C857AF">
            <w:pPr>
              <w:rPr>
                <w:b/>
                <w:highlight w:val="white"/>
              </w:rPr>
            </w:pPr>
            <w:r w:rsidRPr="00004B03">
              <w:rPr>
                <w:b/>
              </w:rPr>
              <w:t>Immediate/Daily</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Pr>
          <w:p w14:paraId="4FF2C756" w14:textId="085F0D45" w:rsidR="00EA666C" w:rsidRPr="007951BD" w:rsidRDefault="00EA666C" w:rsidP="00F238DF">
            <w:pPr>
              <w:pStyle w:val="ListParagraph"/>
              <w:numPr>
                <w:ilvl w:val="0"/>
                <w:numId w:val="5"/>
              </w:numPr>
              <w:ind w:left="246" w:hanging="270"/>
            </w:pPr>
            <w:r w:rsidRPr="00EA666C">
              <w:rPr>
                <w:color w:val="auto"/>
              </w:rPr>
              <w:t>May enable quicker response, especially to SDOs that may have shorter useful life spans such as Indicators</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42167" w14:textId="77777777" w:rsidR="00EA666C" w:rsidRPr="00EA666C" w:rsidRDefault="00EA666C" w:rsidP="00F238DF">
            <w:pPr>
              <w:pStyle w:val="ListParagraph"/>
              <w:numPr>
                <w:ilvl w:val="0"/>
                <w:numId w:val="5"/>
              </w:numPr>
              <w:ind w:left="246" w:hanging="270"/>
              <w:rPr>
                <w:color w:val="auto"/>
              </w:rPr>
            </w:pPr>
            <w:r w:rsidRPr="00EA666C">
              <w:rPr>
                <w:color w:val="auto"/>
              </w:rPr>
              <w:t>Potentially high volume, depending on SDO</w:t>
            </w:r>
          </w:p>
          <w:p w14:paraId="6D15DFBD" w14:textId="77777777" w:rsidR="00EA666C" w:rsidRPr="00EA666C" w:rsidRDefault="00EA666C" w:rsidP="00F238DF">
            <w:pPr>
              <w:pStyle w:val="ListParagraph"/>
              <w:numPr>
                <w:ilvl w:val="0"/>
                <w:numId w:val="5"/>
              </w:numPr>
              <w:ind w:left="246" w:hanging="270"/>
              <w:rPr>
                <w:color w:val="auto"/>
              </w:rPr>
            </w:pPr>
            <w:r w:rsidRPr="00EA666C">
              <w:rPr>
                <w:color w:val="auto"/>
              </w:rPr>
              <w:t>Some Sightings may be noise</w:t>
            </w:r>
          </w:p>
          <w:p w14:paraId="73F9D7F7" w14:textId="7F800391" w:rsidR="00EA666C" w:rsidRPr="00EA666C" w:rsidRDefault="00EA666C" w:rsidP="00F238DF">
            <w:pPr>
              <w:pStyle w:val="ListParagraph"/>
              <w:numPr>
                <w:ilvl w:val="0"/>
                <w:numId w:val="5"/>
              </w:numPr>
              <w:ind w:left="246" w:hanging="270"/>
              <w:rPr>
                <w:color w:val="auto"/>
              </w:rPr>
            </w:pPr>
            <w:r w:rsidRPr="00EA666C">
              <w:rPr>
                <w:color w:val="auto"/>
              </w:rPr>
              <w:t>Can impact usefulness with respect to correlation and reconstruction of sighted activity</w:t>
            </w:r>
          </w:p>
          <w:p w14:paraId="73F5F0E7" w14:textId="349BAA70" w:rsidR="00EA666C" w:rsidRDefault="00EA666C" w:rsidP="00C857AF">
            <w:pPr>
              <w:rPr>
                <w:highlight w:val="white"/>
              </w:rPr>
            </w:pPr>
          </w:p>
        </w:tc>
      </w:tr>
      <w:tr w:rsidR="00EA666C" w14:paraId="571958EF" w14:textId="77777777" w:rsidTr="003D1F7F">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60CC5C" w14:textId="114622FF" w:rsidR="00EA666C" w:rsidRPr="00004B03" w:rsidRDefault="00EA666C" w:rsidP="00C857AF">
            <w:pPr>
              <w:rPr>
                <w:b/>
                <w:highlight w:val="white"/>
              </w:rPr>
            </w:pPr>
            <w:r w:rsidRPr="00004B03">
              <w:rPr>
                <w:b/>
              </w:rPr>
              <w:lastRenderedPageBreak/>
              <w:t>Weekly</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Pr>
          <w:p w14:paraId="0AEC45A2" w14:textId="77777777" w:rsidR="00EA666C" w:rsidRPr="00EA666C" w:rsidRDefault="00EA666C" w:rsidP="00F238DF">
            <w:pPr>
              <w:pStyle w:val="ListParagraph"/>
              <w:numPr>
                <w:ilvl w:val="0"/>
                <w:numId w:val="5"/>
              </w:numPr>
              <w:ind w:left="246" w:hanging="270"/>
            </w:pPr>
            <w:r>
              <w:rPr>
                <w:color w:val="auto"/>
              </w:rPr>
              <w:t>Limits data size</w:t>
            </w:r>
          </w:p>
          <w:p w14:paraId="40F55FD1" w14:textId="3EF650BC" w:rsidR="00EA666C" w:rsidRPr="007951BD" w:rsidRDefault="00EA666C" w:rsidP="00F238DF">
            <w:pPr>
              <w:pStyle w:val="ListParagraph"/>
              <w:numPr>
                <w:ilvl w:val="0"/>
                <w:numId w:val="5"/>
              </w:numPr>
              <w:ind w:left="246" w:hanging="270"/>
            </w:pPr>
            <w:r>
              <w:rPr>
                <w:color w:val="auto"/>
              </w:rPr>
              <w:t>Provides regular snapshot of current threats</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8CC2C8" w14:textId="0D512734" w:rsidR="00EA666C" w:rsidRDefault="00EA666C" w:rsidP="00F238DF">
            <w:pPr>
              <w:pStyle w:val="ListParagraph"/>
              <w:numPr>
                <w:ilvl w:val="0"/>
                <w:numId w:val="5"/>
              </w:numPr>
              <w:ind w:left="246" w:hanging="270"/>
              <w:rPr>
                <w:highlight w:val="white"/>
              </w:rPr>
            </w:pPr>
            <w:r>
              <w:rPr>
                <w:color w:val="auto"/>
              </w:rPr>
              <w:t>May not provide context for longer duration SDOs, such as Threat Actors and Campaigns</w:t>
            </w:r>
          </w:p>
        </w:tc>
      </w:tr>
      <w:tr w:rsidR="00EA666C" w14:paraId="5FDE5DA2" w14:textId="77777777" w:rsidTr="003D1F7F">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75A06B" w14:textId="7A7A0C1D" w:rsidR="00EA666C" w:rsidRPr="00004B03" w:rsidRDefault="00EA666C" w:rsidP="00EA666C">
            <w:pPr>
              <w:rPr>
                <w:b/>
                <w:highlight w:val="white"/>
              </w:rPr>
            </w:pPr>
            <w:r w:rsidRPr="00004B03">
              <w:rPr>
                <w:b/>
              </w:rPr>
              <w:t>Monthly</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Pr>
          <w:p w14:paraId="3CE315DA" w14:textId="77777777" w:rsidR="00EA666C" w:rsidRPr="00EA666C" w:rsidRDefault="00EA666C" w:rsidP="00F238DF">
            <w:pPr>
              <w:pStyle w:val="ListParagraph"/>
              <w:numPr>
                <w:ilvl w:val="0"/>
                <w:numId w:val="5"/>
              </w:numPr>
              <w:ind w:left="246" w:hanging="270"/>
            </w:pPr>
            <w:r>
              <w:rPr>
                <w:color w:val="auto"/>
              </w:rPr>
              <w:t>Balances short-term and long-term reporting</w:t>
            </w:r>
          </w:p>
          <w:p w14:paraId="13C98B34" w14:textId="0B216A74" w:rsidR="00EA666C" w:rsidRPr="007951BD" w:rsidRDefault="00EA666C" w:rsidP="00F238DF">
            <w:pPr>
              <w:pStyle w:val="ListParagraph"/>
              <w:numPr>
                <w:ilvl w:val="0"/>
                <w:numId w:val="5"/>
              </w:numPr>
              <w:ind w:left="246" w:hanging="270"/>
            </w:pPr>
            <w:r>
              <w:rPr>
                <w:color w:val="auto"/>
              </w:rPr>
              <w:t>Provides historical context for longer duration SDOs, such as Campaigns and Threat Actors</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97E94E" w14:textId="25368696" w:rsidR="00EA666C" w:rsidRPr="00EA666C" w:rsidRDefault="00EA666C" w:rsidP="00F238DF">
            <w:pPr>
              <w:pStyle w:val="ListParagraph"/>
              <w:numPr>
                <w:ilvl w:val="0"/>
                <w:numId w:val="5"/>
              </w:numPr>
              <w:ind w:left="246" w:hanging="270"/>
              <w:rPr>
                <w:color w:val="auto"/>
              </w:rPr>
            </w:pPr>
            <w:r w:rsidRPr="00EA666C">
              <w:rPr>
                <w:color w:val="auto"/>
              </w:rPr>
              <w:t>Time interval may be too long to be useful for SDOs with a limited lifespan, such as Indicators</w:t>
            </w:r>
          </w:p>
        </w:tc>
      </w:tr>
      <w:tr w:rsidR="00EA666C" w14:paraId="03B989A2" w14:textId="77777777" w:rsidTr="003D1F7F">
        <w:tc>
          <w:tcPr>
            <w:tcW w:w="2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9DDAD" w14:textId="77777777" w:rsidR="00C857AF" w:rsidRPr="00004B03" w:rsidRDefault="00EA666C" w:rsidP="00EA666C">
            <w:pPr>
              <w:rPr>
                <w:b/>
              </w:rPr>
            </w:pPr>
            <w:r w:rsidRPr="00004B03">
              <w:rPr>
                <w:b/>
              </w:rPr>
              <w:t xml:space="preserve">Batch-based </w:t>
            </w:r>
          </w:p>
          <w:p w14:paraId="70BAE9D6" w14:textId="4CA8D6EB" w:rsidR="00EA666C" w:rsidRDefault="00EA666C" w:rsidP="00EA666C">
            <w:r>
              <w:t>(e.g., 100 sightings at a time)</w:t>
            </w:r>
          </w:p>
        </w:tc>
        <w:tc>
          <w:tcPr>
            <w:tcW w:w="3334" w:type="dxa"/>
            <w:tcBorders>
              <w:top w:val="single" w:sz="8" w:space="0" w:color="000000"/>
              <w:left w:val="single" w:sz="8" w:space="0" w:color="000000"/>
              <w:bottom w:val="single" w:sz="8" w:space="0" w:color="000000"/>
              <w:right w:val="single" w:sz="8" w:space="0" w:color="000000"/>
            </w:tcBorders>
          </w:tcPr>
          <w:p w14:paraId="6CBA24F3" w14:textId="77777777" w:rsidR="00C857AF" w:rsidRPr="00C857AF" w:rsidRDefault="00C857AF" w:rsidP="00F238DF">
            <w:pPr>
              <w:pStyle w:val="ListParagraph"/>
              <w:numPr>
                <w:ilvl w:val="0"/>
                <w:numId w:val="5"/>
              </w:numPr>
              <w:ind w:left="246" w:hanging="270"/>
              <w:rPr>
                <w:color w:val="auto"/>
              </w:rPr>
            </w:pPr>
            <w:r w:rsidRPr="00C857AF">
              <w:rPr>
                <w:color w:val="auto"/>
              </w:rPr>
              <w:t>Reporting is more predictable</w:t>
            </w:r>
          </w:p>
          <w:p w14:paraId="061DD0D3" w14:textId="18FD0E14" w:rsidR="00EA666C" w:rsidRPr="00C857AF" w:rsidRDefault="00C857AF" w:rsidP="00F238DF">
            <w:pPr>
              <w:pStyle w:val="ListParagraph"/>
              <w:numPr>
                <w:ilvl w:val="0"/>
                <w:numId w:val="5"/>
              </w:numPr>
              <w:ind w:left="246" w:hanging="270"/>
              <w:rPr>
                <w:color w:val="auto"/>
              </w:rPr>
            </w:pPr>
            <w:r w:rsidRPr="00C857AF">
              <w:rPr>
                <w:color w:val="auto"/>
              </w:rPr>
              <w:t>Effort is not expended on once-off sightings</w:t>
            </w:r>
          </w:p>
        </w:tc>
        <w:tc>
          <w:tcPr>
            <w:tcW w:w="3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DF93" w14:textId="77777777" w:rsidR="00C857AF" w:rsidRPr="00C857AF" w:rsidRDefault="00C857AF" w:rsidP="00F238DF">
            <w:pPr>
              <w:pStyle w:val="ListParagraph"/>
              <w:numPr>
                <w:ilvl w:val="0"/>
                <w:numId w:val="5"/>
              </w:numPr>
              <w:ind w:left="246" w:hanging="270"/>
              <w:rPr>
                <w:color w:val="auto"/>
              </w:rPr>
            </w:pPr>
            <w:r w:rsidRPr="00C857AF">
              <w:rPr>
                <w:color w:val="auto"/>
              </w:rPr>
              <w:t>Waiting for a batch to fill may delay submission, negating the value of Sightings</w:t>
            </w:r>
          </w:p>
          <w:p w14:paraId="4DA9BCB7" w14:textId="41016103" w:rsidR="00EA666C" w:rsidRPr="00C857AF" w:rsidRDefault="00C857AF" w:rsidP="00F238DF">
            <w:pPr>
              <w:pStyle w:val="ListParagraph"/>
              <w:numPr>
                <w:ilvl w:val="0"/>
                <w:numId w:val="5"/>
              </w:numPr>
              <w:ind w:left="246" w:hanging="270"/>
              <w:rPr>
                <w:color w:val="auto"/>
              </w:rPr>
            </w:pPr>
            <w:r w:rsidRPr="00C857AF">
              <w:rPr>
                <w:color w:val="auto"/>
              </w:rPr>
              <w:t>One batch size may not suit all use cases</w:t>
            </w:r>
          </w:p>
        </w:tc>
      </w:tr>
      <w:tr w:rsidR="00EA666C" w14:paraId="561ECFC1" w14:textId="77777777" w:rsidTr="003D1F7F">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D1B210" w14:textId="77777777" w:rsidR="00C857AF" w:rsidRPr="00143E41" w:rsidRDefault="00C857AF" w:rsidP="00EA666C">
            <w:pPr>
              <w:rPr>
                <w:b/>
              </w:rPr>
            </w:pPr>
            <w:r w:rsidRPr="00143E41">
              <w:rPr>
                <w:b/>
              </w:rPr>
              <w:t xml:space="preserve">Fixed Frequency / Batch-based </w:t>
            </w:r>
          </w:p>
          <w:p w14:paraId="7FE1B476" w14:textId="180B6FEE" w:rsidR="00EA666C" w:rsidRDefault="00C857AF" w:rsidP="00EA666C">
            <w:pPr>
              <w:rPr>
                <w:highlight w:val="white"/>
              </w:rPr>
            </w:pPr>
            <w:r>
              <w:rPr>
                <w:rFonts w:ascii="Arial" w:hAnsi="Arial" w:cs="Arial"/>
                <w:color w:val="000000"/>
                <w:szCs w:val="20"/>
              </w:rPr>
              <w:t>(e.g., 100 sightings at a time OR at the end of the day, whichever comes first)</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Pr>
          <w:p w14:paraId="3DDC14BF" w14:textId="77777777" w:rsidR="00C857AF" w:rsidRPr="00C857AF" w:rsidRDefault="00C857AF" w:rsidP="00F238DF">
            <w:pPr>
              <w:pStyle w:val="ListParagraph"/>
              <w:numPr>
                <w:ilvl w:val="0"/>
                <w:numId w:val="5"/>
              </w:numPr>
              <w:ind w:left="246" w:hanging="270"/>
              <w:rPr>
                <w:color w:val="auto"/>
              </w:rPr>
            </w:pPr>
            <w:r w:rsidRPr="00C857AF">
              <w:rPr>
                <w:color w:val="auto"/>
              </w:rPr>
              <w:t>Reporting is more predictable, less erratic</w:t>
            </w:r>
          </w:p>
          <w:p w14:paraId="0E3E9E70" w14:textId="12343BE5" w:rsidR="00EA666C" w:rsidRPr="00004B03" w:rsidRDefault="00C857AF" w:rsidP="00F238DF">
            <w:pPr>
              <w:pStyle w:val="ListParagraph"/>
              <w:numPr>
                <w:ilvl w:val="0"/>
                <w:numId w:val="5"/>
              </w:numPr>
              <w:ind w:left="246" w:hanging="270"/>
              <w:rPr>
                <w:color w:val="auto"/>
              </w:rPr>
            </w:pPr>
            <w:r w:rsidRPr="00C857AF">
              <w:rPr>
                <w:color w:val="auto"/>
              </w:rPr>
              <w:t>Submissions are not delayed (compared to pure batches)</w:t>
            </w:r>
          </w:p>
        </w:tc>
        <w:tc>
          <w:tcPr>
            <w:tcW w:w="333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D4FDF1" w14:textId="1EA1A0CE" w:rsidR="00EA666C" w:rsidRPr="00C857AF" w:rsidRDefault="00C857AF" w:rsidP="00F238DF">
            <w:pPr>
              <w:pStyle w:val="ListParagraph"/>
              <w:numPr>
                <w:ilvl w:val="0"/>
                <w:numId w:val="5"/>
              </w:numPr>
              <w:ind w:left="246" w:hanging="270"/>
              <w:rPr>
                <w:color w:val="auto"/>
              </w:rPr>
            </w:pPr>
            <w:r w:rsidRPr="00C857AF">
              <w:rPr>
                <w:color w:val="auto"/>
              </w:rPr>
              <w:t>One batch size/frequency may not suit all use cases</w:t>
            </w:r>
          </w:p>
        </w:tc>
      </w:tr>
    </w:tbl>
    <w:p w14:paraId="0F4352ED" w14:textId="1BD83959" w:rsidR="004A42C4" w:rsidRDefault="004A42C4" w:rsidP="004A42C4">
      <w:pPr>
        <w:pStyle w:val="Heading3"/>
      </w:pPr>
      <w:bookmarkStart w:id="18" w:name="_Toc10710853"/>
      <w:r>
        <w:t>Observed Data</w:t>
      </w:r>
      <w:bookmarkEnd w:id="18"/>
    </w:p>
    <w:p w14:paraId="3709D529" w14:textId="77DFE674" w:rsidR="004A42C4" w:rsidRDefault="004A42C4" w:rsidP="003C6BCA">
      <w:r w:rsidRPr="004A42C4">
        <w:t xml:space="preserve">Whenever possible (e.g., in cases where it doesn't reveal sensitive or proprietary information) Sightings should include supporting Cyber Observable data via the </w:t>
      </w:r>
      <w:r w:rsidRPr="004A42C4">
        <w:rPr>
          <w:rFonts w:ascii="Consolas" w:hAnsi="Consolas"/>
          <w:b/>
        </w:rPr>
        <w:t>observed_data_refs</w:t>
      </w:r>
      <w:r w:rsidRPr="004A42C4">
        <w:t xml:space="preserve"> property. Such data can be valuable for various use cases, including help consumers understand the context around the sighting and whether it's something that they should care about or prioritize. For example, the sighting of a particular malware instance as a file on an endpoint may indicate that the malware is able to evade traditional anti-virus based defenses, whereas the sighting of the same malware instance as an email attachment would indicate a more traditional (and potentially less serious) propagation mechanism. Care should be taken when including custom properties or Cyber Observables for this purpose, as they may limit the value of the Sighting to downstream consumers.</w:t>
      </w:r>
    </w:p>
    <w:p w14:paraId="7EB3616B" w14:textId="77777777" w:rsidR="001F5291" w:rsidRDefault="001F5291" w:rsidP="001F5291">
      <w:pPr>
        <w:pStyle w:val="Heading3"/>
      </w:pPr>
      <w:bookmarkStart w:id="19" w:name="_Toc10710854"/>
      <w:r>
        <w:t>Observed Data</w:t>
      </w:r>
      <w:bookmarkEnd w:id="19"/>
    </w:p>
    <w:p w14:paraId="6872E917" w14:textId="7E03B2C5" w:rsidR="001F5291" w:rsidRDefault="001F5291" w:rsidP="00E7795D">
      <w:pPr>
        <w:pStyle w:val="NormalWeb"/>
        <w:spacing w:before="80" w:beforeAutospacing="0" w:after="80" w:afterAutospacing="0"/>
        <w:rPr>
          <w:rFonts w:ascii="Liberation Sans" w:hAnsi="Liberation Sans"/>
          <w:sz w:val="20"/>
        </w:rPr>
      </w:pPr>
      <w:r w:rsidRPr="001F5291">
        <w:rPr>
          <w:rFonts w:ascii="Liberation Sans" w:hAnsi="Liberation Sans"/>
          <w:sz w:val="20"/>
        </w:rPr>
        <w:t xml:space="preserve">An existing Sighting Object should be versioned and have its </w:t>
      </w:r>
      <w:r w:rsidRPr="001F5291">
        <w:rPr>
          <w:rFonts w:ascii="Consolas" w:hAnsi="Consolas"/>
          <w:b/>
          <w:sz w:val="20"/>
        </w:rPr>
        <w:t>modified</w:t>
      </w:r>
      <w:r w:rsidRPr="001F5291">
        <w:rPr>
          <w:rFonts w:ascii="Liberation Sans" w:hAnsi="Liberation Sans"/>
          <w:sz w:val="20"/>
        </w:rPr>
        <w:t xml:space="preserve"> timestamp updated to incorporate any non-material changes; a new Sighting Object should be created for material changes. Material versus non-material changes are defined next.</w:t>
      </w:r>
    </w:p>
    <w:p w14:paraId="0208658B" w14:textId="77777777" w:rsidR="00143E41" w:rsidRPr="00143E41" w:rsidRDefault="00143E41" w:rsidP="00143E41">
      <w:pPr>
        <w:pStyle w:val="NormalWeb"/>
        <w:spacing w:before="80" w:beforeAutospacing="0" w:after="80" w:afterAutospacing="0"/>
        <w:rPr>
          <w:rFonts w:ascii="Liberation Sans" w:hAnsi="Liberation Sans"/>
          <w:sz w:val="20"/>
        </w:rPr>
      </w:pPr>
      <w:r w:rsidRPr="00143E41">
        <w:rPr>
          <w:rFonts w:ascii="Liberation Sans" w:hAnsi="Liberation Sans"/>
          <w:sz w:val="20"/>
        </w:rPr>
        <w:t xml:space="preserve">Changes to properties that are expected to change regularly, namely </w:t>
      </w:r>
      <w:r w:rsidRPr="00143E41">
        <w:rPr>
          <w:rFonts w:ascii="Consolas" w:hAnsi="Consolas"/>
          <w:b/>
          <w:sz w:val="20"/>
        </w:rPr>
        <w:t>last_seen</w:t>
      </w:r>
      <w:r w:rsidRPr="00143E41">
        <w:rPr>
          <w:rFonts w:ascii="Liberation Sans" w:hAnsi="Liberation Sans"/>
          <w:sz w:val="20"/>
        </w:rPr>
        <w:t xml:space="preserve"> and </w:t>
      </w:r>
      <w:r w:rsidRPr="00143E41">
        <w:rPr>
          <w:rFonts w:ascii="Consolas" w:hAnsi="Consolas"/>
          <w:b/>
          <w:sz w:val="20"/>
        </w:rPr>
        <w:t>count</w:t>
      </w:r>
      <w:r w:rsidRPr="00143E41">
        <w:rPr>
          <w:rFonts w:ascii="Liberation Sans" w:hAnsi="Liberation Sans"/>
          <w:sz w:val="20"/>
        </w:rPr>
        <w:t xml:space="preserve">, constitute non-material changes to a Sighting Object. Changes to other non-list-type properties of semantic importance constitute material changes (e.g., </w:t>
      </w:r>
      <w:r w:rsidRPr="00143E41">
        <w:rPr>
          <w:rFonts w:ascii="Consolas" w:hAnsi="Consolas"/>
          <w:b/>
          <w:sz w:val="20"/>
        </w:rPr>
        <w:t>sighting_of_ref</w:t>
      </w:r>
      <w:r w:rsidRPr="00143E41">
        <w:rPr>
          <w:rFonts w:ascii="Liberation Sans" w:hAnsi="Liberation Sans"/>
          <w:sz w:val="20"/>
        </w:rPr>
        <w:t>).</w:t>
      </w:r>
    </w:p>
    <w:p w14:paraId="172C2D23" w14:textId="4656A9BA" w:rsidR="00143E41" w:rsidRPr="00BA2E2A" w:rsidRDefault="00143E41" w:rsidP="00BA2E2A">
      <w:pPr>
        <w:pStyle w:val="NormalWeb"/>
        <w:spacing w:before="80" w:beforeAutospacing="0" w:after="80" w:afterAutospacing="0"/>
        <w:rPr>
          <w:rFonts w:ascii="Liberation Sans" w:hAnsi="Liberation Sans"/>
          <w:sz w:val="20"/>
        </w:rPr>
      </w:pPr>
      <w:r w:rsidRPr="00BA2E2A">
        <w:rPr>
          <w:rFonts w:ascii="Liberation Sans" w:hAnsi="Liberation Sans"/>
          <w:sz w:val="20"/>
        </w:rPr>
        <w:t xml:space="preserve">Changes to list-type properties may or may not constitute material changes (e.g., </w:t>
      </w:r>
      <w:r w:rsidRPr="00BA2E2A">
        <w:rPr>
          <w:rFonts w:ascii="Consolas" w:hAnsi="Consolas"/>
          <w:b/>
          <w:sz w:val="20"/>
        </w:rPr>
        <w:t>observed_data_refs</w:t>
      </w:r>
      <w:r w:rsidRPr="00BA2E2A">
        <w:rPr>
          <w:rFonts w:ascii="Liberation Sans" w:hAnsi="Liberation Sans"/>
          <w:sz w:val="20"/>
        </w:rPr>
        <w:t xml:space="preserve"> or </w:t>
      </w:r>
      <w:r w:rsidRPr="00BA2E2A">
        <w:rPr>
          <w:rFonts w:ascii="Consolas" w:hAnsi="Consolas"/>
          <w:b/>
          <w:sz w:val="20"/>
        </w:rPr>
        <w:t>where_sighted_refs</w:t>
      </w:r>
      <w:r w:rsidRPr="00BA2E2A">
        <w:rPr>
          <w:rFonts w:ascii="Liberation Sans" w:hAnsi="Liberation Sans"/>
          <w:sz w:val="20"/>
        </w:rPr>
        <w:t xml:space="preserve"> fields). If existing list values are unchanged and new items are added, the additions constitute a non-material change. However, if an existing list value is changed, the change is material. </w:t>
      </w:r>
    </w:p>
    <w:p w14:paraId="14CC4E91" w14:textId="77777777" w:rsidR="00143E41" w:rsidRDefault="00143E41" w:rsidP="00A04082">
      <w:pPr>
        <w:pStyle w:val="NormalWeb"/>
        <w:spacing w:before="120" w:beforeAutospacing="0" w:after="120" w:afterAutospacing="0" w:line="397" w:lineRule="atLeast"/>
        <w:rPr>
          <w:color w:val="000000"/>
        </w:rPr>
      </w:pPr>
      <w:r>
        <w:rPr>
          <w:rFonts w:ascii="Segoe UI Emoji" w:hAnsi="Segoe UI Emoji" w:cs="Segoe UI Emoji"/>
          <w:i/>
          <w:iCs/>
          <w:color w:val="FF0000"/>
          <w:sz w:val="22"/>
          <w:szCs w:val="22"/>
        </w:rPr>
        <w:t>🔻</w:t>
      </w:r>
      <w:r>
        <w:rPr>
          <w:rFonts w:ascii="Arial" w:hAnsi="Arial" w:cs="Arial"/>
          <w:i/>
          <w:iCs/>
          <w:color w:val="FF0000"/>
          <w:sz w:val="22"/>
          <w:szCs w:val="22"/>
        </w:rPr>
        <w:t xml:space="preserve"> </w:t>
      </w:r>
      <w:r w:rsidRPr="00EC42B2">
        <w:rPr>
          <w:rFonts w:ascii="Liberation Sans" w:hAnsi="Liberation Sans"/>
          <w:i/>
          <w:color w:val="FF0000"/>
          <w:sz w:val="20"/>
        </w:rPr>
        <w:t>The CTI TC may want to formally define material versus non-material changes.</w:t>
      </w:r>
    </w:p>
    <w:p w14:paraId="7CEED9A7" w14:textId="77777777" w:rsidR="00143E41" w:rsidRPr="00EC42B2" w:rsidRDefault="00143E41" w:rsidP="00EC42B2">
      <w:pPr>
        <w:pStyle w:val="NormalWeb"/>
        <w:spacing w:before="80" w:beforeAutospacing="0" w:after="80" w:afterAutospacing="0"/>
        <w:rPr>
          <w:rFonts w:ascii="Liberation Sans" w:hAnsi="Liberation Sans"/>
          <w:sz w:val="20"/>
        </w:rPr>
      </w:pPr>
      <w:r w:rsidRPr="00EC42B2">
        <w:rPr>
          <w:rFonts w:ascii="Liberation Sans" w:hAnsi="Liberation Sans"/>
          <w:sz w:val="20"/>
        </w:rPr>
        <w:t xml:space="preserve">Note that the </w:t>
      </w:r>
      <w:r w:rsidRPr="00EC42B2">
        <w:rPr>
          <w:rFonts w:ascii="Consolas" w:hAnsi="Consolas"/>
          <w:b/>
          <w:sz w:val="20"/>
        </w:rPr>
        <w:t>first_seen</w:t>
      </w:r>
      <w:r w:rsidRPr="00EC42B2">
        <w:rPr>
          <w:rFonts w:ascii="Liberation Sans" w:hAnsi="Liberation Sans"/>
          <w:sz w:val="20"/>
        </w:rPr>
        <w:t xml:space="preserve"> and </w:t>
      </w:r>
      <w:r w:rsidRPr="00EC42B2">
        <w:rPr>
          <w:rFonts w:ascii="Consolas" w:hAnsi="Consolas"/>
          <w:b/>
          <w:sz w:val="20"/>
        </w:rPr>
        <w:t>last_seen</w:t>
      </w:r>
      <w:r w:rsidRPr="00EC42B2">
        <w:rPr>
          <w:rFonts w:ascii="Liberation Sans" w:hAnsi="Liberation Sans"/>
          <w:sz w:val="20"/>
        </w:rPr>
        <w:t xml:space="preserve"> properties will convey overall timespan, but they cannot convey timing details such as gaps between sightings. For example, two Sighting Objects could have the same timestamp property values, but one could have been seen daily for three months and the other could have been seen three months ago and today. This is discussed further in the next bulleted item.</w:t>
      </w:r>
    </w:p>
    <w:p w14:paraId="6EEE2B92" w14:textId="110B48D1" w:rsidR="00143E41" w:rsidRPr="001F5291" w:rsidRDefault="00EC42B2" w:rsidP="00A04082">
      <w:pPr>
        <w:pStyle w:val="NormalWeb"/>
        <w:spacing w:before="80" w:beforeAutospacing="0" w:after="240" w:afterAutospacing="0"/>
        <w:rPr>
          <w:rFonts w:ascii="Liberation Sans" w:hAnsi="Liberation Sans"/>
          <w:sz w:val="20"/>
        </w:rPr>
      </w:pPr>
      <w:r>
        <w:rPr>
          <w:rFonts w:ascii="Liberation Sans" w:hAnsi="Liberation Sans"/>
          <w:sz w:val="20"/>
        </w:rPr>
        <w:lastRenderedPageBreak/>
        <w:fldChar w:fldCharType="begin"/>
      </w:r>
      <w:r>
        <w:rPr>
          <w:rFonts w:ascii="Liberation Sans" w:hAnsi="Liberation Sans"/>
          <w:sz w:val="20"/>
        </w:rPr>
        <w:instrText xml:space="preserve"> REF _Ref10486816 \h  \* MERGEFORMAT </w:instrText>
      </w:r>
      <w:r>
        <w:rPr>
          <w:rFonts w:ascii="Liberation Sans" w:hAnsi="Liberation Sans"/>
          <w:sz w:val="20"/>
        </w:rPr>
      </w:r>
      <w:r>
        <w:rPr>
          <w:rFonts w:ascii="Liberation Sans" w:hAnsi="Liberation Sans"/>
          <w:sz w:val="20"/>
        </w:rPr>
        <w:fldChar w:fldCharType="separate"/>
      </w:r>
      <w:r w:rsidR="004F21AB" w:rsidRPr="004F21AB">
        <w:rPr>
          <w:rFonts w:ascii="Liberation Sans" w:hAnsi="Liberation Sans"/>
          <w:sz w:val="20"/>
        </w:rPr>
        <w:t>Figure 1</w:t>
      </w:r>
      <w:r>
        <w:rPr>
          <w:rFonts w:ascii="Liberation Sans" w:hAnsi="Liberation Sans"/>
          <w:sz w:val="20"/>
        </w:rPr>
        <w:fldChar w:fldCharType="end"/>
      </w:r>
      <w:r w:rsidR="00143E41" w:rsidRPr="00EC42B2">
        <w:rPr>
          <w:rFonts w:ascii="Liberation Sans" w:hAnsi="Liberation Sans"/>
          <w:sz w:val="20"/>
        </w:rPr>
        <w:t xml:space="preserve"> illustrates example sighting information captured over three days, which requires two different Sighting Objects (shown in light and dark purple).</w:t>
      </w:r>
    </w:p>
    <w:p w14:paraId="6398F9C8" w14:textId="7803C4D5" w:rsidR="001F5291" w:rsidRDefault="00EC42B2" w:rsidP="00EC42B2">
      <w:pPr>
        <w:jc w:val="center"/>
      </w:pPr>
      <w:r>
        <w:rPr>
          <w:rFonts w:ascii="Arial" w:hAnsi="Arial" w:cs="Arial"/>
          <w:noProof/>
          <w:color w:val="000000"/>
          <w:sz w:val="22"/>
          <w:szCs w:val="22"/>
        </w:rPr>
        <w:drawing>
          <wp:inline distT="0" distB="0" distL="0" distR="0" wp14:anchorId="5EFA498B" wp14:editId="03AF52AF">
            <wp:extent cx="3611880" cy="1533285"/>
            <wp:effectExtent l="0" t="0" r="7620" b="0"/>
            <wp:docPr id="4" name="Picture 4" descr="https://lh6.googleusercontent.com/6eP_8rR63sM63RbJLfkUJRkMChxkc2CQKMgipVN892kcH7fwmHp0Eo6eOQY9kp5JoaHNpxC0ody0-UEJFI5Ik-BaZbvzYGRBTZd8Uu6vL91lPZPv3FrII3bRdoscwNYVqArke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eP_8rR63sM63RbJLfkUJRkMChxkc2CQKMgipVN892kcH7fwmHp0Eo6eOQY9kp5JoaHNpxC0ody0-UEJFI5Ik-BaZbvzYGRBTZd8Uu6vL91lPZPv3FrII3bRdoscwNYVqArkeSi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22992" cy="1538002"/>
                    </a:xfrm>
                    <a:prstGeom prst="rect">
                      <a:avLst/>
                    </a:prstGeom>
                    <a:noFill/>
                    <a:ln>
                      <a:noFill/>
                    </a:ln>
                  </pic:spPr>
                </pic:pic>
              </a:graphicData>
            </a:graphic>
          </wp:inline>
        </w:drawing>
      </w:r>
    </w:p>
    <w:p w14:paraId="43A32799" w14:textId="1FDF9A41" w:rsidR="00EC42B2" w:rsidRDefault="00EC42B2" w:rsidP="00A04082">
      <w:pPr>
        <w:pStyle w:val="Caption"/>
        <w:spacing w:before="240" w:after="240"/>
        <w:jc w:val="center"/>
        <w:rPr>
          <w:rFonts w:eastAsia="Times New Roman"/>
          <w:b w:val="0"/>
          <w:bCs w:val="0"/>
          <w:smallCaps w:val="0"/>
          <w:color w:val="auto"/>
          <w:spacing w:val="0"/>
          <w:szCs w:val="24"/>
          <w:lang w:bidi="ar-SA"/>
        </w:rPr>
      </w:pPr>
      <w:bookmarkStart w:id="20" w:name="_Ref10486816"/>
      <w:r w:rsidRPr="00EC42B2">
        <w:rPr>
          <w:rFonts w:eastAsia="Times New Roman"/>
          <w:bCs w:val="0"/>
          <w:smallCaps w:val="0"/>
          <w:color w:val="auto"/>
          <w:spacing w:val="0"/>
          <w:szCs w:val="24"/>
          <w:lang w:bidi="ar-SA"/>
        </w:rPr>
        <w:t xml:space="preserve">Figure </w:t>
      </w:r>
      <w:r w:rsidRPr="00EC42B2">
        <w:rPr>
          <w:rFonts w:eastAsia="Times New Roman"/>
          <w:bCs w:val="0"/>
          <w:smallCaps w:val="0"/>
          <w:color w:val="auto"/>
          <w:spacing w:val="0"/>
          <w:szCs w:val="24"/>
          <w:lang w:bidi="ar-SA"/>
        </w:rPr>
        <w:fldChar w:fldCharType="begin"/>
      </w:r>
      <w:r w:rsidRPr="00EC42B2">
        <w:rPr>
          <w:rFonts w:eastAsia="Times New Roman"/>
          <w:bCs w:val="0"/>
          <w:smallCaps w:val="0"/>
          <w:color w:val="auto"/>
          <w:spacing w:val="0"/>
          <w:szCs w:val="24"/>
          <w:lang w:bidi="ar-SA"/>
        </w:rPr>
        <w:instrText xml:space="preserve"> SEQ Figure \* ARABIC </w:instrText>
      </w:r>
      <w:r w:rsidRPr="00EC42B2">
        <w:rPr>
          <w:rFonts w:eastAsia="Times New Roman"/>
          <w:bCs w:val="0"/>
          <w:smallCaps w:val="0"/>
          <w:color w:val="auto"/>
          <w:spacing w:val="0"/>
          <w:szCs w:val="24"/>
          <w:lang w:bidi="ar-SA"/>
        </w:rPr>
        <w:fldChar w:fldCharType="separate"/>
      </w:r>
      <w:r w:rsidR="004F21AB">
        <w:rPr>
          <w:rFonts w:eastAsia="Times New Roman"/>
          <w:bCs w:val="0"/>
          <w:smallCaps w:val="0"/>
          <w:noProof/>
          <w:color w:val="auto"/>
          <w:spacing w:val="0"/>
          <w:szCs w:val="24"/>
          <w:lang w:bidi="ar-SA"/>
        </w:rPr>
        <w:t>1</w:t>
      </w:r>
      <w:r w:rsidRPr="00EC42B2">
        <w:rPr>
          <w:rFonts w:eastAsia="Times New Roman"/>
          <w:bCs w:val="0"/>
          <w:smallCaps w:val="0"/>
          <w:color w:val="auto"/>
          <w:spacing w:val="0"/>
          <w:szCs w:val="24"/>
          <w:lang w:bidi="ar-SA"/>
        </w:rPr>
        <w:fldChar w:fldCharType="end"/>
      </w:r>
      <w:bookmarkEnd w:id="20"/>
      <w:r w:rsidRPr="00EC42B2">
        <w:rPr>
          <w:rFonts w:eastAsia="Times New Roman"/>
          <w:b w:val="0"/>
          <w:bCs w:val="0"/>
          <w:smallCaps w:val="0"/>
          <w:color w:val="auto"/>
          <w:spacing w:val="0"/>
          <w:szCs w:val="24"/>
          <w:lang w:bidi="ar-SA"/>
        </w:rPr>
        <w:t>. Sighting Objects captured over three days</w:t>
      </w:r>
    </w:p>
    <w:p w14:paraId="37EA1B72" w14:textId="0A40BD37" w:rsidR="00655972" w:rsidRDefault="00655972" w:rsidP="00655972">
      <w:pPr>
        <w:pStyle w:val="NormalWeb"/>
        <w:spacing w:before="80" w:beforeAutospacing="0" w:after="80" w:afterAutospacing="0"/>
        <w:rPr>
          <w:rFonts w:ascii="Liberation Sans" w:hAnsi="Liberation Sans"/>
          <w:sz w:val="20"/>
        </w:rPr>
      </w:pPr>
      <w:r w:rsidRPr="00655972">
        <w:rPr>
          <w:rFonts w:ascii="Liberation Sans" w:hAnsi="Liberation Sans"/>
          <w:sz w:val="20"/>
        </w:rPr>
        <w:t xml:space="preserve">Corresponding JSON examples are given below. For brevity, the associated objects referenced (e.g., </w:t>
      </w:r>
      <w:r w:rsidRPr="00A04082">
        <w:rPr>
          <w:rFonts w:ascii="Consolas" w:hAnsi="Consolas"/>
          <w:b/>
          <w:sz w:val="20"/>
        </w:rPr>
        <w:t>observed_data_refs</w:t>
      </w:r>
      <w:r w:rsidRPr="00655972">
        <w:rPr>
          <w:rFonts w:ascii="Liberation Sans" w:hAnsi="Liberation Sans"/>
          <w:sz w:val="20"/>
        </w:rPr>
        <w:t>) are not included.</w:t>
      </w:r>
    </w:p>
    <w:p w14:paraId="76D4871B" w14:textId="77777777" w:rsidR="00655972" w:rsidRPr="00655972" w:rsidRDefault="00655972" w:rsidP="00655972">
      <w:pPr>
        <w:pStyle w:val="NormalWeb"/>
        <w:spacing w:before="240" w:beforeAutospacing="0" w:after="80" w:afterAutospacing="0"/>
        <w:ind w:firstLine="720"/>
        <w:rPr>
          <w:rFonts w:ascii="Liberation Sans" w:hAnsi="Liberation Sans"/>
          <w:b/>
          <w:sz w:val="20"/>
        </w:rPr>
      </w:pPr>
      <w:r w:rsidRPr="00655972">
        <w:rPr>
          <w:rFonts w:ascii="Liberation Sans" w:hAnsi="Liberation Sans"/>
          <w:b/>
          <w:sz w:val="20"/>
        </w:rPr>
        <w:t>Day 1</w:t>
      </w:r>
    </w:p>
    <w:p w14:paraId="524FFEE2" w14:textId="77777777" w:rsidR="00655972" w:rsidRPr="00655972" w:rsidRDefault="00655972" w:rsidP="00655972">
      <w:pPr>
        <w:ind w:left="720"/>
      </w:pPr>
      <w:r w:rsidRPr="00655972">
        <w:t xml:space="preserve">On Day 1, a new sighting of SDO-A (indicator) is made. </w:t>
      </w:r>
    </w:p>
    <w:p w14:paraId="61F2097A"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w:t>
      </w:r>
    </w:p>
    <w:p w14:paraId="1D62844F"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"type": "sighting",</w:t>
      </w:r>
    </w:p>
    <w:p w14:paraId="677A8F42"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"spec_version": "2.1",</w:t>
      </w:r>
    </w:p>
    <w:p w14:paraId="63D6B888"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"id": "sighting--11111111-1111-1111-1111-111111111111",</w:t>
      </w:r>
    </w:p>
    <w:p w14:paraId="3F722647"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"created_by_ref": "identity--f431f809-377b-45e0-aa1c-6a4751cae5ff",</w:t>
      </w:r>
    </w:p>
    <w:p w14:paraId="193348B6"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"created": "2018-09-10T20:08:31.000Z",</w:t>
      </w:r>
    </w:p>
    <w:p w14:paraId="5F793C91"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"modified": "2018-09-10T20:08:31.000Z",</w:t>
      </w:r>
    </w:p>
    <w:p w14:paraId="49156755"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"first_seen": "2018-09-10T19:00:00Z",</w:t>
      </w:r>
    </w:p>
    <w:p w14:paraId="552A0DDB"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"last_seen": "2018-09-10T19:00:00Z",</w:t>
      </w:r>
    </w:p>
    <w:p w14:paraId="49626C91"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"count": 50,</w:t>
      </w:r>
    </w:p>
    <w:p w14:paraId="5FEBC0A1"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"sighting_of_ref": "indicator--aaaaaaaa-aaaa-aaaa-aaaa-aaaaaaaaaaaa",</w:t>
      </w:r>
    </w:p>
    <w:p w14:paraId="7249C50A"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"observed_data_refs": ["observed-data--57485968-034c-cbd6-00ac-33cfee38adcf"],</w:t>
      </w:r>
    </w:p>
    <w:p w14:paraId="131907B2"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  "where_sighted_refs": ["identity--fbcd4777-0098-498a-3ffc-0ff342111cfa"]</w:t>
      </w:r>
    </w:p>
    <w:p w14:paraId="42490344" w14:textId="77777777" w:rsidR="00655972" w:rsidRPr="00655972" w:rsidRDefault="00655972" w:rsidP="00655972">
      <w:pPr>
        <w:spacing w:before="0" w:after="0"/>
        <w:ind w:left="1440" w:hanging="720"/>
        <w:rPr>
          <w:rFonts w:ascii="Times New Roman" w:hAnsi="Times New Roman"/>
          <w:color w:val="000000"/>
          <w:sz w:val="24"/>
        </w:rPr>
      </w:pPr>
      <w:r w:rsidRPr="00655972">
        <w:rPr>
          <w:rFonts w:ascii="Consolas" w:hAnsi="Consolas"/>
          <w:color w:val="000000"/>
          <w:sz w:val="18"/>
          <w:szCs w:val="18"/>
          <w:shd w:val="clear" w:color="auto" w:fill="EFEFEF"/>
        </w:rPr>
        <w:t>}</w:t>
      </w:r>
    </w:p>
    <w:p w14:paraId="060F2C1C" w14:textId="77777777" w:rsidR="00655972" w:rsidRPr="00655972" w:rsidRDefault="00655972" w:rsidP="00655972">
      <w:pPr>
        <w:pStyle w:val="NormalWeb"/>
        <w:spacing w:before="240" w:beforeAutospacing="0" w:after="80" w:afterAutospacing="0"/>
        <w:ind w:firstLine="720"/>
        <w:rPr>
          <w:rFonts w:ascii="Liberation Sans" w:hAnsi="Liberation Sans"/>
          <w:b/>
          <w:sz w:val="20"/>
        </w:rPr>
      </w:pPr>
      <w:r w:rsidRPr="00655972">
        <w:rPr>
          <w:rFonts w:ascii="Liberation Sans" w:hAnsi="Liberation Sans"/>
          <w:b/>
          <w:sz w:val="20"/>
        </w:rPr>
        <w:t>Day 2</w:t>
      </w:r>
    </w:p>
    <w:p w14:paraId="0F1BF0F0" w14:textId="77777777" w:rsidR="00655972" w:rsidRPr="00655972" w:rsidRDefault="00655972" w:rsidP="00655972">
      <w:pPr>
        <w:ind w:left="720"/>
      </w:pPr>
      <w:r w:rsidRPr="00655972">
        <w:t>On Day 2, a new sighting of SDO-B (malware) is made.</w:t>
      </w:r>
    </w:p>
    <w:p w14:paraId="3DF6D498"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4146A7E8"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"type": "sighting",</w:t>
      </w:r>
    </w:p>
    <w:p w14:paraId="4EA43D35"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"spec_version": "2.1",</w:t>
      </w:r>
    </w:p>
    <w:p w14:paraId="0DCCF080"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"id": "sighting--22222222-2222-2222-2222-222222222222",</w:t>
      </w:r>
    </w:p>
    <w:p w14:paraId="0A33149A"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"created_by_ref": "identity--f431f809-377b-45e0-aa1c-6a4751cae5ff",</w:t>
      </w:r>
    </w:p>
    <w:p w14:paraId="64AA10F7"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 "2018-09-11T10:18:43.000Z",</w:t>
      </w:r>
    </w:p>
    <w:p w14:paraId="6B59B655"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"modified": "2018-09-11T10:18:43.000Z",</w:t>
      </w:r>
    </w:p>
    <w:p w14:paraId="6BB4DC94"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"first_seen": "2018-09-11T08:15:00Z",</w:t>
      </w:r>
    </w:p>
    <w:p w14:paraId="147F03CB"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"last_seen": "2018-09-11T08:15:00Z",</w:t>
      </w:r>
    </w:p>
    <w:p w14:paraId="67C1371E"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"count": 32,</w:t>
      </w:r>
    </w:p>
    <w:p w14:paraId="7A6C78D3"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"sighting_of_ref": "malware--bbbbbbbb-bbbb-bbbb-bbbb-bbbbbbbbbbbb",</w:t>
      </w:r>
    </w:p>
    <w:p w14:paraId="2E642B51"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"observed_data_refs": ["observed-data--b67d30ff-02ac-498a-92f9-32f845f448cf"],</w:t>
      </w:r>
    </w:p>
    <w:p w14:paraId="53DE9538"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"where_sighted_refs": ["identity--b67d30ff-02ac-498a-92f9-32f845f448ff"]</w:t>
      </w:r>
    </w:p>
    <w:p w14:paraId="1D0F7A89"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75DC908A" w14:textId="77777777" w:rsidR="00655972" w:rsidRPr="00655972" w:rsidRDefault="00655972" w:rsidP="00655972">
      <w:pPr>
        <w:pStyle w:val="NormalWeb"/>
        <w:spacing w:before="240" w:beforeAutospacing="0" w:after="80" w:afterAutospacing="0"/>
        <w:ind w:firstLine="720"/>
        <w:rPr>
          <w:rFonts w:ascii="Liberation Sans" w:hAnsi="Liberation Sans"/>
          <w:b/>
          <w:sz w:val="20"/>
        </w:rPr>
      </w:pPr>
      <w:r w:rsidRPr="00655972">
        <w:rPr>
          <w:rFonts w:ascii="Liberation Sans" w:hAnsi="Liberation Sans"/>
          <w:b/>
          <w:sz w:val="20"/>
        </w:rPr>
        <w:t>Day 3</w:t>
      </w:r>
    </w:p>
    <w:p w14:paraId="29A1F5DF" w14:textId="77777777" w:rsidR="00655972" w:rsidRPr="00655972" w:rsidRDefault="00655972" w:rsidP="00655972">
      <w:pPr>
        <w:ind w:left="720"/>
      </w:pPr>
      <w:r w:rsidRPr="00655972">
        <w:t xml:space="preserve">On Day 3, additional sightings are made of SDO-A and SDO-B. A second Observed Data Object, along with the Observed Data Object previously associated with SDO-A, is seen 22 times; </w:t>
      </w:r>
      <w:r w:rsidRPr="00655972">
        <w:lastRenderedPageBreak/>
        <w:t>seventy-two more sightings are made of SDO-B. None of the changes are material, so the existing Sighting Objects are updated.</w:t>
      </w:r>
    </w:p>
    <w:p w14:paraId="456229AD"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61E5BE7E"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45C9D026"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"type": "sighting",</w:t>
      </w:r>
    </w:p>
    <w:p w14:paraId="6A431C9E"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"spec_version": "2.1",</w:t>
      </w:r>
    </w:p>
    <w:p w14:paraId="2BADB8EF"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"id": "sighting--11111111-1111-1111-1111-111111111111",</w:t>
      </w:r>
    </w:p>
    <w:p w14:paraId="429C7301"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"created_by_ref": "identity--f431f809-377b-45e0-aa1c-6a4751cae5ff",</w:t>
      </w:r>
    </w:p>
    <w:p w14:paraId="06F4C076"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 "2018-09-10T20:08:31.000Z",</w:t>
      </w:r>
    </w:p>
    <w:p w14:paraId="76883333"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"modified": "2018-09-12T13:05:00.000Z",</w:t>
      </w:r>
    </w:p>
    <w:p w14:paraId="62211E8A"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"first_seen": "2018-09-10T19:00:00Z",</w:t>
      </w:r>
    </w:p>
    <w:p w14:paraId="2B9D8D71"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"last_seen": "2018-09-12T13:05:00Z",</w:t>
      </w:r>
    </w:p>
    <w:p w14:paraId="564804D0"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"count": 72,</w:t>
      </w:r>
    </w:p>
    <w:p w14:paraId="23ED7475"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"sighting_of_ref": "indicator--aaaaaaaa-aaaa-aaaa-aaaa-aaaaaaaaaaaa",</w:t>
      </w:r>
    </w:p>
    <w:p w14:paraId="67997EA0"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xml:space="preserve">  "observed_data_refs": ["observed-data--57485968-034c-cbd6-00ac-33cfee38adcf", </w:t>
      </w:r>
    </w:p>
    <w:p w14:paraId="069B9CF7"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"observed-data--45fd19ef-099f-ab22-ff8a-fe4530068bcd"],</w:t>
      </w:r>
    </w:p>
    <w:p w14:paraId="1AE1653B"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"where_sighted_refs": ["identity--fbcd4777-0098-498a-3ffc-0ff342111cfa"]</w:t>
      </w:r>
    </w:p>
    <w:p w14:paraId="53F5566F"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0601BD8A"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0BD1091D"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"type": "sighting",</w:t>
      </w:r>
    </w:p>
    <w:p w14:paraId="6D5756EE"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"spec_version": "2.1",</w:t>
      </w:r>
    </w:p>
    <w:p w14:paraId="4AAEC78B"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"id": "sighting--22222222-2222-2222-2222-222222222222",</w:t>
      </w:r>
    </w:p>
    <w:p w14:paraId="2E2A0CAB"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"created_by_ref": "identity--f431f809-377b-45e0-aa1c-6a4751cae5ff",</w:t>
      </w:r>
    </w:p>
    <w:p w14:paraId="1E34C88D"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 "2018-09-11T10:18:43.000Z",</w:t>
      </w:r>
    </w:p>
    <w:p w14:paraId="69FE8730"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"modified": "2018-09-12T05:23:41.000Z",</w:t>
      </w:r>
    </w:p>
    <w:p w14:paraId="64951E97"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"first_seen": "2018-09-11T08:15:00Z",</w:t>
      </w:r>
    </w:p>
    <w:p w14:paraId="47C3851C"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"last_seen": "2018-09-12T05:23:41Z",</w:t>
      </w:r>
    </w:p>
    <w:p w14:paraId="32D65F7C"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"count": 105,</w:t>
      </w:r>
    </w:p>
    <w:p w14:paraId="6519E97E"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"sighting_of_ref": "indicator--bbbbbbbb-bbbb-bbbb-bbbb-bbbbbbbbbbbb",</w:t>
      </w:r>
    </w:p>
    <w:p w14:paraId="2E1F719F"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"observed_data_refs": ["observed-data--b67d30ff-02ac-498a-92f9-32f845f448cf"],</w:t>
      </w:r>
    </w:p>
    <w:p w14:paraId="0756BB5B"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"where_sighted_refs": ["identity--b67d30ff-02ac-498a-92f9-32f845f448ff"]</w:t>
      </w:r>
    </w:p>
    <w:p w14:paraId="255E3653" w14:textId="77777777" w:rsidR="00655972" w:rsidRPr="00655972" w:rsidRDefault="00655972" w:rsidP="00655972">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629052A2" w14:textId="69877149"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55BF061D" w14:textId="77777777" w:rsidR="00655972" w:rsidRPr="00655972" w:rsidRDefault="00655972" w:rsidP="00AC4851">
      <w:pPr>
        <w:ind w:left="720"/>
      </w:pPr>
      <w:r w:rsidRPr="00655972">
        <w:t>Alternatively, if the new Observed Data Object associated with SDO-A is sighted, but the original Observed Data Object is not, the change is considered material, and a new Sighting Object would be created for SDO-A as follows:</w:t>
      </w:r>
    </w:p>
    <w:p w14:paraId="1C5A6AA4"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53B9E2D4"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"type": "sighting",</w:t>
      </w:r>
    </w:p>
    <w:p w14:paraId="1D3FC346"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"spec_version": "2.1",</w:t>
      </w:r>
    </w:p>
    <w:p w14:paraId="32330941"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"id": "sighting--11111111-1111-1111-1111-111111111111",</w:t>
      </w:r>
    </w:p>
    <w:p w14:paraId="6AF6DE9F"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"created_by_ref": "identity--f431f809-377b-45e0-aa1c-6a4751cae5ff",</w:t>
      </w:r>
    </w:p>
    <w:p w14:paraId="1BC77C11"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"created": "2018-09-12T13:05:00.000Z",</w:t>
      </w:r>
    </w:p>
    <w:p w14:paraId="4EEF46DB"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"modified": "2018-09-12T13:05:00.000Z",</w:t>
      </w:r>
    </w:p>
    <w:p w14:paraId="4C7E1F9E"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"first_seen": "2018-09-12T13:05:00Z",</w:t>
      </w:r>
    </w:p>
    <w:p w14:paraId="1D8FC4FF"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"last_seen": "2018-09-12T13:05:00Z",</w:t>
      </w:r>
    </w:p>
    <w:p w14:paraId="2F8520E3"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"count": 22,</w:t>
      </w:r>
    </w:p>
    <w:p w14:paraId="214B6B6D"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"sighting_of_ref": "indicator--aaaaaaaa-aaaa-aaaa-aaaa-aaaaaaaaaaaa",</w:t>
      </w:r>
    </w:p>
    <w:p w14:paraId="6564E899"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"observed_data_refs": ["observed-data--45fd19ef-099f-ab22-ff8a-fe4530068bcd"],</w:t>
      </w:r>
    </w:p>
    <w:p w14:paraId="6B3C11AB" w14:textId="77777777"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  "where_sighted_refs": ["identity--fbcd4777-0098-498a-3ffc-0ff342111cfa"]</w:t>
      </w:r>
    </w:p>
    <w:p w14:paraId="6933CD63" w14:textId="43B6E505" w:rsidR="00655972" w:rsidRPr="00655972" w:rsidRDefault="00655972" w:rsidP="00AC4851">
      <w:pPr>
        <w:spacing w:before="0" w:after="0"/>
        <w:ind w:left="1440" w:hanging="720"/>
        <w:rPr>
          <w:rFonts w:ascii="Consolas" w:hAnsi="Consolas"/>
          <w:color w:val="000000"/>
          <w:sz w:val="18"/>
          <w:szCs w:val="18"/>
          <w:shd w:val="clear" w:color="auto" w:fill="EFEFEF"/>
        </w:rPr>
      </w:pPr>
      <w:r w:rsidRPr="00655972">
        <w:rPr>
          <w:rFonts w:ascii="Consolas" w:hAnsi="Consolas"/>
          <w:color w:val="000000"/>
          <w:sz w:val="18"/>
          <w:szCs w:val="18"/>
          <w:shd w:val="clear" w:color="auto" w:fill="EFEFEF"/>
        </w:rPr>
        <w:t>}</w:t>
      </w:r>
    </w:p>
    <w:p w14:paraId="035B4EDF" w14:textId="77777777" w:rsidR="00655972" w:rsidRPr="00655972" w:rsidRDefault="00655972" w:rsidP="00655972">
      <w:pPr>
        <w:spacing w:before="200" w:after="0" w:line="397" w:lineRule="atLeast"/>
        <w:rPr>
          <w:i/>
          <w:color w:val="FF0000"/>
        </w:rPr>
      </w:pPr>
      <w:r w:rsidRPr="00655972">
        <w:rPr>
          <w:rFonts w:ascii="Segoe UI Emoji" w:hAnsi="Segoe UI Emoji" w:cs="Segoe UI Emoji"/>
          <w:i/>
          <w:iCs/>
          <w:color w:val="FF0000"/>
          <w:sz w:val="22"/>
          <w:szCs w:val="22"/>
        </w:rPr>
        <w:t>🔻</w:t>
      </w:r>
      <w:r w:rsidRPr="00655972">
        <w:rPr>
          <w:rFonts w:ascii="Arial" w:hAnsi="Arial" w:cs="Arial"/>
          <w:i/>
          <w:iCs/>
          <w:color w:val="FF0000"/>
          <w:sz w:val="22"/>
          <w:szCs w:val="22"/>
        </w:rPr>
        <w:t xml:space="preserve"> </w:t>
      </w:r>
      <w:r w:rsidRPr="00655972">
        <w:rPr>
          <w:i/>
          <w:color w:val="FF0000"/>
        </w:rPr>
        <w:t>The CTI TC may want to consider whether Sightings should convey gaps and trends.</w:t>
      </w:r>
    </w:p>
    <w:p w14:paraId="7E861713" w14:textId="697E3FE8" w:rsidR="00AC4851" w:rsidRDefault="00AC4851" w:rsidP="00AC4851">
      <w:pPr>
        <w:pStyle w:val="Heading3"/>
      </w:pPr>
      <w:bookmarkStart w:id="21" w:name="_Toc10710855"/>
      <w:r>
        <w:t>Reporting Multiple Sightings</w:t>
      </w:r>
      <w:bookmarkEnd w:id="21"/>
    </w:p>
    <w:p w14:paraId="73F94BD8" w14:textId="77777777" w:rsidR="00AC4851" w:rsidRPr="00AC4851" w:rsidRDefault="00AC4851" w:rsidP="00AC4851">
      <w:r w:rsidRPr="00AC4851">
        <w:t xml:space="preserve">How should multiple Sightings over some period of time be reported? For example, if there are ten sightings of an SDO today and three tomorrow, how should the sightings be reported? </w:t>
      </w:r>
    </w:p>
    <w:p w14:paraId="3DDF88FE" w14:textId="77777777" w:rsidR="00AC4851" w:rsidRPr="00AC4851" w:rsidRDefault="00AC4851" w:rsidP="00AC4851">
      <w:r w:rsidRPr="00AC4851">
        <w:t xml:space="preserve">If differences between the sightings are non-material (see previous question for definitions), it is recommended that they be captured in one Sighting Object that is updated and versioned each time another sighting is made (for immediate reporting) or at the end of each day (for daily reporting). Updating </w:t>
      </w:r>
      <w:r w:rsidRPr="00AC4851">
        <w:lastRenderedPageBreak/>
        <w:t>existing Sighting Objects is recommended because it results in fewer objects in the STIX/TAXII ecosystem.</w:t>
      </w:r>
    </w:p>
    <w:p w14:paraId="439744ED" w14:textId="77777777" w:rsidR="00AC4851" w:rsidRPr="00AC4851" w:rsidRDefault="00AC4851" w:rsidP="00AC4851">
      <w:r w:rsidRPr="00AC4851">
        <w:t xml:space="preserve">For daily reporting, an update to an existing Sighting Object should be sent each day; otherwise, it will not be clear when sightings were made. For example, if 10 sightings are made one day and three more sightings two days later, an intermediate update to the Sighting Object should be sent on the second day that shows the 10 sightings (with an updated </w:t>
      </w:r>
      <w:r w:rsidRPr="00AC4851">
        <w:rPr>
          <w:rFonts w:ascii="Consolas" w:hAnsi="Consolas"/>
          <w:b/>
        </w:rPr>
        <w:t>modified</w:t>
      </w:r>
      <w:r w:rsidRPr="00AC4851">
        <w:t xml:space="preserve"> property). Otherwise, it will not be clear whether all three additional sightings were made on the third day or or whether one or more were made on the second day.</w:t>
      </w:r>
    </w:p>
    <w:p w14:paraId="1D3C0AF9" w14:textId="77777777" w:rsidR="00AC4851" w:rsidRPr="00AC4851" w:rsidRDefault="00AC4851" w:rsidP="00AC4851">
      <w:r w:rsidRPr="00AC4851">
        <w:t>The sightings of SDO-A in the previous example can be expanded with an intermediate update on Day 2 as follows:</w:t>
      </w:r>
    </w:p>
    <w:p w14:paraId="346FFFBA" w14:textId="77777777" w:rsidR="00CC1D66" w:rsidRPr="00CC1D66" w:rsidRDefault="00CC1D66" w:rsidP="00CC1D66">
      <w:pPr>
        <w:pStyle w:val="NormalWeb"/>
        <w:spacing w:before="240" w:beforeAutospacing="0" w:after="80" w:afterAutospacing="0"/>
        <w:ind w:firstLine="720"/>
        <w:rPr>
          <w:rFonts w:ascii="Liberation Sans" w:hAnsi="Liberation Sans"/>
          <w:b/>
          <w:sz w:val="20"/>
        </w:rPr>
      </w:pPr>
      <w:r w:rsidRPr="00CC1D66">
        <w:rPr>
          <w:rFonts w:ascii="Liberation Sans" w:hAnsi="Liberation Sans"/>
          <w:b/>
          <w:sz w:val="20"/>
        </w:rPr>
        <w:t>Day 1</w:t>
      </w:r>
    </w:p>
    <w:p w14:paraId="47B25EE2" w14:textId="77777777" w:rsidR="00CC1D66" w:rsidRPr="00CC1D66" w:rsidRDefault="00CC1D66" w:rsidP="00CC1D66">
      <w:pPr>
        <w:ind w:left="720"/>
      </w:pPr>
      <w:r w:rsidRPr="00CC1D66">
        <w:t xml:space="preserve">On Day 1, a new sighting of SDO-A (indicator) is made. </w:t>
      </w:r>
    </w:p>
    <w:p w14:paraId="20EED58D"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058346B6"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"type": "sighting",</w:t>
      </w:r>
    </w:p>
    <w:p w14:paraId="183C685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"spec_version": "2.1",</w:t>
      </w:r>
    </w:p>
    <w:p w14:paraId="607BC29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"id": "sighting--11111111-1111-1111-1111-111111111111",</w:t>
      </w:r>
    </w:p>
    <w:p w14:paraId="06E53E21"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"created_by_ref": "identity--f431f809-377b-45e0-aa1c-6a4751cae5ff",</w:t>
      </w:r>
    </w:p>
    <w:p w14:paraId="238D2399"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 "2018-09-10T20:08:31.000Z",</w:t>
      </w:r>
    </w:p>
    <w:p w14:paraId="789B737A"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"modified": "2018-09-10T20:08:31.000Z",</w:t>
      </w:r>
    </w:p>
    <w:p w14:paraId="7EAA19C9"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"first_seen": "2018-09-10T19:00:00Z",</w:t>
      </w:r>
    </w:p>
    <w:p w14:paraId="5EAC27A2"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"last_seen": "2018-09-10T19:00:00Z",</w:t>
      </w:r>
    </w:p>
    <w:p w14:paraId="0D79562F"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"count": 50,</w:t>
      </w:r>
    </w:p>
    <w:p w14:paraId="02EC04DF"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"sighting_of_ref": "indicator--aaaaaaaa-aaaa-aaaa-aaaa-aaaaaaaaaaaa",</w:t>
      </w:r>
    </w:p>
    <w:p w14:paraId="3383908A"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"observed_data_refs": ["observed-data--57485968-034c-cbd6-00ac-33cfee38adcf"],</w:t>
      </w:r>
    </w:p>
    <w:p w14:paraId="594CDA72"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"where_sighted_refs": ["identity--fbcd4777-0098-498a-3ffc-0ff342111cfa"]</w:t>
      </w:r>
    </w:p>
    <w:p w14:paraId="74652FDC" w14:textId="77777777" w:rsidR="00CC1D66" w:rsidRDefault="00CC1D66" w:rsidP="00CC1D66">
      <w:pPr>
        <w:spacing w:before="0" w:after="0"/>
        <w:ind w:left="1440" w:hanging="720"/>
        <w:rPr>
          <w:color w:val="000000"/>
        </w:rPr>
      </w:pPr>
      <w:r>
        <w:rPr>
          <w:rFonts w:ascii="Consolas" w:hAnsi="Consolas"/>
          <w:color w:val="000000"/>
          <w:sz w:val="18"/>
          <w:szCs w:val="18"/>
          <w:shd w:val="clear" w:color="auto" w:fill="EFEFEF"/>
        </w:rPr>
        <w:t>}</w:t>
      </w:r>
    </w:p>
    <w:p w14:paraId="68EA1310" w14:textId="77777777" w:rsidR="00CC1D66" w:rsidRPr="00CC1D66" w:rsidRDefault="00CC1D66" w:rsidP="00CC1D66">
      <w:pPr>
        <w:pStyle w:val="NormalWeb"/>
        <w:spacing w:before="240" w:beforeAutospacing="0" w:after="80" w:afterAutospacing="0"/>
        <w:ind w:firstLine="720"/>
        <w:rPr>
          <w:rFonts w:ascii="Liberation Sans" w:hAnsi="Liberation Sans"/>
          <w:b/>
          <w:sz w:val="20"/>
        </w:rPr>
      </w:pPr>
      <w:r w:rsidRPr="00CC1D66">
        <w:rPr>
          <w:rFonts w:ascii="Liberation Sans" w:hAnsi="Liberation Sans"/>
          <w:b/>
          <w:sz w:val="20"/>
        </w:rPr>
        <w:t>Day 2</w:t>
      </w:r>
    </w:p>
    <w:p w14:paraId="76EA4EA9" w14:textId="5D91ED36" w:rsidR="00CC1D66" w:rsidRPr="00CC1D66" w:rsidRDefault="00CC1D66" w:rsidP="00CC1D66">
      <w:pPr>
        <w:ind w:left="720"/>
      </w:pPr>
      <w:r w:rsidRPr="00CC1D66">
        <w:t xml:space="preserve">On Day 2, no new sightings of SDO-A are made, but the modified time is updated. The </w:t>
      </w:r>
      <w:r w:rsidRPr="00CC1D66">
        <w:rPr>
          <w:rFonts w:ascii="Consolas" w:hAnsi="Consolas"/>
          <w:b/>
        </w:rPr>
        <w:t>modified</w:t>
      </w:r>
      <w:r w:rsidRPr="00CC1D66">
        <w:t xml:space="preserve"> </w:t>
      </w:r>
      <w:r>
        <w:t>property (</w:t>
      </w:r>
      <w:r w:rsidRPr="00CC1D66">
        <w:t>timestamp</w:t>
      </w:r>
      <w:r>
        <w:t>)</w:t>
      </w:r>
      <w:r w:rsidRPr="00CC1D66">
        <w:t xml:space="preserve"> could correspond to any interval the producer wants to use. Below, the intermediate update (i.e., no new sightings) is made on the last second of the day. </w:t>
      </w:r>
    </w:p>
    <w:p w14:paraId="15D8A14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32B0129C"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"type": "sighting",</w:t>
      </w:r>
    </w:p>
    <w:p w14:paraId="27C6C124"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"spec_version": "2.1",</w:t>
      </w:r>
    </w:p>
    <w:p w14:paraId="0EEC4D16"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"id": "sighting--11111111-1111-1111-1111-111111111111",</w:t>
      </w:r>
    </w:p>
    <w:p w14:paraId="1A55F1A7"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"created_by_ref": "identity--f431f809-377b-45e0-aa1c-6a4751cae5ff",</w:t>
      </w:r>
    </w:p>
    <w:p w14:paraId="6E24510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 "2018-09-10T20:08:31.000Z",</w:t>
      </w:r>
    </w:p>
    <w:p w14:paraId="0245970C" w14:textId="77777777" w:rsidR="00CC1D66" w:rsidRPr="00CC1D66" w:rsidRDefault="00CC1D66" w:rsidP="00CC1D66">
      <w:pPr>
        <w:spacing w:before="0" w:after="0"/>
        <w:ind w:left="1440" w:hanging="720"/>
        <w:rPr>
          <w:rFonts w:ascii="Consolas" w:hAnsi="Consolas"/>
          <w:b/>
          <w:color w:val="000000"/>
          <w:sz w:val="18"/>
          <w:szCs w:val="18"/>
          <w:shd w:val="clear" w:color="auto" w:fill="EFEFEF"/>
        </w:rPr>
      </w:pPr>
      <w:r>
        <w:rPr>
          <w:rFonts w:ascii="Consolas" w:hAnsi="Consolas"/>
          <w:color w:val="000000"/>
          <w:sz w:val="18"/>
          <w:szCs w:val="18"/>
          <w:shd w:val="clear" w:color="auto" w:fill="EFEFEF"/>
        </w:rPr>
        <w:t>  </w:t>
      </w:r>
      <w:r w:rsidRPr="00CC1D66">
        <w:rPr>
          <w:rFonts w:ascii="Consolas" w:hAnsi="Consolas"/>
          <w:b/>
          <w:color w:val="000000"/>
          <w:sz w:val="18"/>
          <w:szCs w:val="18"/>
          <w:shd w:val="clear" w:color="auto" w:fill="EFEFEF"/>
        </w:rPr>
        <w:t>"modified": "2018-09-11T23:59:59.000Z",</w:t>
      </w:r>
    </w:p>
    <w:p w14:paraId="42C053A4"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"first_seen": "2018-09-10T19:00:00Z",</w:t>
      </w:r>
    </w:p>
    <w:p w14:paraId="6755A1D4"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"last_seen": "2018-09-10T19:00:00Z",</w:t>
      </w:r>
    </w:p>
    <w:p w14:paraId="5B2E3E65"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"count": 50,</w:t>
      </w:r>
    </w:p>
    <w:p w14:paraId="181C969D"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"sighting_of_ref": "indicator--aaaaaaaa-aaaa-aaaa-aaaa-aaaaaaaaaaaa",</w:t>
      </w:r>
    </w:p>
    <w:p w14:paraId="1BCACA6C"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"observed_data_refs": ["observed-data--57485968-034c-cbd6-00ac-33cfee38adcf"],</w:t>
      </w:r>
    </w:p>
    <w:p w14:paraId="4DC44C5A"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"where_sighted_refs": ["identity--fbcd4777-0098-498a-3ffc-0ff342111cfa"]</w:t>
      </w:r>
    </w:p>
    <w:p w14:paraId="7EB1FE9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0D810EA0" w14:textId="77777777" w:rsidR="00CC1D66" w:rsidRPr="00CC1D66" w:rsidRDefault="00CC1D66" w:rsidP="00CC1D66">
      <w:pPr>
        <w:pStyle w:val="NormalWeb"/>
        <w:spacing w:before="240" w:beforeAutospacing="0" w:after="80" w:afterAutospacing="0"/>
        <w:ind w:firstLine="720"/>
        <w:rPr>
          <w:rFonts w:ascii="Liberation Sans" w:hAnsi="Liberation Sans"/>
          <w:b/>
          <w:sz w:val="20"/>
        </w:rPr>
      </w:pPr>
      <w:r w:rsidRPr="00CC1D66">
        <w:rPr>
          <w:rFonts w:ascii="Liberation Sans" w:hAnsi="Liberation Sans"/>
          <w:b/>
          <w:sz w:val="20"/>
        </w:rPr>
        <w:t>Day 3</w:t>
      </w:r>
    </w:p>
    <w:p w14:paraId="2B1AB7EA" w14:textId="77777777" w:rsidR="00CC1D66" w:rsidRPr="00CC1D66" w:rsidRDefault="00CC1D66" w:rsidP="00CC1D66">
      <w:pPr>
        <w:ind w:left="720"/>
      </w:pPr>
      <w:r w:rsidRPr="00CC1D66">
        <w:t>On Day 3, additional sightings of SDO-A are made, which increases the count. Because the update of the Sighting Object was given on Day 2, it is clear the additional 22 sightings were made on Day 3.</w:t>
      </w:r>
    </w:p>
    <w:p w14:paraId="3B0E50CB"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2F3E4BD9"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"type": "sighting",</w:t>
      </w:r>
    </w:p>
    <w:p w14:paraId="03F07DFB"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"spec_version": "2.1",</w:t>
      </w:r>
    </w:p>
    <w:p w14:paraId="3C1DB7DD"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"id": "sighting--11111111-1111-1111-1111-111111111111",</w:t>
      </w:r>
    </w:p>
    <w:p w14:paraId="5B235D2B"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"created_by_ref": "identity--f431f809-377b-45e0-aa1c-6a4751cae5ff",</w:t>
      </w:r>
    </w:p>
    <w:p w14:paraId="76BA2A30"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 "2018-09-10T20:08:31.000Z",</w:t>
      </w:r>
    </w:p>
    <w:p w14:paraId="5EF15F08"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"modified": "2018-09-12T13:05:00.000Z",</w:t>
      </w:r>
    </w:p>
    <w:p w14:paraId="6CD7AFD0"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lastRenderedPageBreak/>
        <w:t>  "first_seen": "2018-09-10T19:00:00Z",</w:t>
      </w:r>
    </w:p>
    <w:p w14:paraId="2980ACB5"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"last_seen": "2018-09-12T13:05:00Z",</w:t>
      </w:r>
    </w:p>
    <w:p w14:paraId="486E7631"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"count": 72,</w:t>
      </w:r>
    </w:p>
    <w:p w14:paraId="50B918DB"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"sighting_of_ref": "indicator--aaaaaaaa-aaaa-aaaa-aaaa-aaaaaaaaaaaa",</w:t>
      </w:r>
    </w:p>
    <w:p w14:paraId="67FB6857"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xml:space="preserve">  "observed_data_refs": ["observed-data--57485968-034c-cbd6-00ac-33cfee38adcf", </w:t>
      </w:r>
    </w:p>
    <w:p w14:paraId="32DEC931"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"observed-data--45fd19ef-099f-ab22-ff8a-fe4530068bcd"],</w:t>
      </w:r>
    </w:p>
    <w:p w14:paraId="27D932BF"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"where_sighted_refs": ["identity--fbcd4777-0098-498a-3ffc-0ff342111cfa"]</w:t>
      </w:r>
    </w:p>
    <w:p w14:paraId="527C89F9" w14:textId="77777777" w:rsidR="00CC1D66" w:rsidRPr="00CC1D66" w:rsidRDefault="00CC1D66" w:rsidP="00CC1D6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0EC60554" w14:textId="16CC39B6" w:rsidR="00CC1D66" w:rsidRPr="00CC1D66" w:rsidRDefault="00CC1D66" w:rsidP="001F5300">
      <w:pPr>
        <w:spacing w:before="120"/>
      </w:pPr>
      <w:r w:rsidRPr="00CC1D66">
        <w:t>Intermediate updates are especially important over longer periods of time because without historical data, a consumer will only know that “X” sightings were reported between a set of timestamps.  However, it is up to the consumer of the sightings to understand their distribution over time, either by keeping track of them as they are received or querying the TAXII server for all versions of a particular sighting.</w:t>
      </w:r>
    </w:p>
    <w:p w14:paraId="0F2692A2" w14:textId="6CBABA8F" w:rsidR="00842FD5" w:rsidRDefault="00842FD5" w:rsidP="00842FD5">
      <w:pPr>
        <w:pStyle w:val="Heading3"/>
      </w:pPr>
      <w:bookmarkStart w:id="22" w:name="_Toc10710856"/>
      <w:r>
        <w:t>Maximum Age</w:t>
      </w:r>
      <w:bookmarkEnd w:id="22"/>
    </w:p>
    <w:p w14:paraId="447B1285" w14:textId="77777777" w:rsidR="007F596F" w:rsidRPr="007F596F" w:rsidRDefault="007F596F" w:rsidP="007F596F">
      <w:r w:rsidRPr="007F596F">
        <w:t>For reporting Sightings that haven't been reported in the past (for various reasons), what's the maximum threshold in terms of age?</w:t>
      </w:r>
    </w:p>
    <w:p w14:paraId="5293EFF7" w14:textId="6790671D" w:rsidR="007F596F" w:rsidRPr="007F596F" w:rsidRDefault="007F596F" w:rsidP="007F596F">
      <w:r w:rsidRPr="007F596F">
        <w:t>The maximum age threshold (e.g., three months) will vary depending on circumstances. For example, an organization new to a sharing community may want to report past sightings to provide historical context about the cyber threat activity that they've seen.</w:t>
      </w:r>
    </w:p>
    <w:p w14:paraId="55D41290" w14:textId="30E3CF22" w:rsidR="00842FD5" w:rsidRDefault="00842FD5" w:rsidP="00842FD5">
      <w:pPr>
        <w:pStyle w:val="Heading3"/>
      </w:pPr>
      <w:bookmarkStart w:id="23" w:name="_Ref10542986"/>
      <w:bookmarkStart w:id="24" w:name="_Toc10710857"/>
      <w:r>
        <w:t>Zero-Count Sightings</w:t>
      </w:r>
      <w:bookmarkEnd w:id="23"/>
      <w:bookmarkEnd w:id="24"/>
    </w:p>
    <w:p w14:paraId="1D6E696C" w14:textId="77777777" w:rsidR="007F596F" w:rsidRPr="007F596F" w:rsidRDefault="007F596F" w:rsidP="007F596F">
      <w:r w:rsidRPr="007F596F">
        <w:t xml:space="preserve">When should a Sighting with </w:t>
      </w:r>
      <w:r w:rsidRPr="007F596F">
        <w:rPr>
          <w:rFonts w:ascii="Consolas" w:hAnsi="Consolas"/>
          <w:b/>
          <w:bCs/>
          <w:color w:val="000000"/>
          <w:szCs w:val="22"/>
        </w:rPr>
        <w:t>count</w:t>
      </w:r>
      <w:r w:rsidRPr="007F596F">
        <w:t xml:space="preserve">=0 be reported (indicating a window of time when an SDO was not seen)? </w:t>
      </w:r>
    </w:p>
    <w:p w14:paraId="2E8E178E" w14:textId="410276B1" w:rsidR="007F596F" w:rsidRPr="007F596F" w:rsidRDefault="007F596F" w:rsidP="007F596F">
      <w:r w:rsidRPr="007F596F">
        <w:t>The answer depends on the sharing community and the rules that govern it in terms of sightings. However, there are some specific cases where reporting the fact that a sighting was not seen can be useful. For example, if a provider has previously reported a sighting of an indicator but has not seen it in a day or week then reporting that it was not seen this helps downstream systems to potentially clean up deployed rules that were updated based on active instances. This is especially important where downstream systems have limited space for active rules and they need to actively manage rules out.</w:t>
      </w:r>
    </w:p>
    <w:p w14:paraId="43D9039E" w14:textId="18759C12" w:rsidR="00842FD5" w:rsidRDefault="00842FD5" w:rsidP="00842FD5">
      <w:pPr>
        <w:pStyle w:val="Heading3"/>
      </w:pPr>
      <w:bookmarkStart w:id="25" w:name="_Toc10710858"/>
      <w:r>
        <w:t>Aggregated Sightings</w:t>
      </w:r>
      <w:bookmarkEnd w:id="25"/>
    </w:p>
    <w:p w14:paraId="2EA8F6EB" w14:textId="77777777" w:rsidR="009A7913" w:rsidRPr="009A7913" w:rsidRDefault="009A7913" w:rsidP="009A7913">
      <w:r w:rsidRPr="009A7913">
        <w:t xml:space="preserve">Should Sightings of the same SDO be aggregated by threat feed providers? For example, should five sightings of the same SDO received from different organizations be aggregated? </w:t>
      </w:r>
    </w:p>
    <w:p w14:paraId="23156B3E" w14:textId="308F472A" w:rsidR="009A7913" w:rsidRPr="009A7913" w:rsidRDefault="009A7913" w:rsidP="009A7913">
      <w:r w:rsidRPr="009A7913">
        <w:t>Yes, ideally</w:t>
      </w:r>
      <w:r w:rsidR="008205EB">
        <w:t>,</w:t>
      </w:r>
      <w:r w:rsidRPr="009A7913">
        <w:t xml:space="preserve"> they would be aggregated into a single Sighting Object, as this provides value to consumers of the threat feed; in such Sighting Objects, the </w:t>
      </w:r>
      <w:r w:rsidRPr="009A7913">
        <w:rPr>
          <w:rFonts w:ascii="Consolas" w:hAnsi="Consolas"/>
          <w:b/>
          <w:bCs/>
          <w:color w:val="000000"/>
          <w:szCs w:val="22"/>
        </w:rPr>
        <w:t>summary</w:t>
      </w:r>
      <w:r w:rsidRPr="009A7913">
        <w:t xml:space="preserve"> property would be set to </w:t>
      </w:r>
      <w:r w:rsidRPr="009A7913">
        <w:rPr>
          <w:rFonts w:ascii="Consolas" w:eastAsia="Consolas" w:hAnsi="Consolas" w:cs="Consolas"/>
          <w:color w:val="073763"/>
          <w:shd w:val="clear" w:color="auto" w:fill="CFE2F3"/>
        </w:rPr>
        <w:t>true</w:t>
      </w:r>
      <w:r w:rsidRPr="009A7913">
        <w:t xml:space="preserve">. However, this assumes any differences between the sightings are non-material, as defined above. For example, a change to an existing list value of the </w:t>
      </w:r>
      <w:r w:rsidRPr="009A7913">
        <w:rPr>
          <w:rFonts w:ascii="Consolas" w:hAnsi="Consolas"/>
          <w:b/>
          <w:bCs/>
          <w:color w:val="000000"/>
          <w:szCs w:val="22"/>
        </w:rPr>
        <w:t>observed_data_refs</w:t>
      </w:r>
      <w:r w:rsidRPr="009A7913">
        <w:t xml:space="preserve"> property is material—sightings with materially different </w:t>
      </w:r>
      <w:r w:rsidRPr="009A7913">
        <w:rPr>
          <w:rFonts w:ascii="Consolas" w:hAnsi="Consolas"/>
          <w:b/>
          <w:bCs/>
          <w:color w:val="000000"/>
          <w:szCs w:val="22"/>
        </w:rPr>
        <w:t>observed_data_refs</w:t>
      </w:r>
      <w:r w:rsidRPr="009A7913">
        <w:t xml:space="preserve"> properties should not be aggregated.</w:t>
      </w:r>
    </w:p>
    <w:p w14:paraId="72F11B4E" w14:textId="69DEBFE6" w:rsidR="009A7913" w:rsidRPr="009A7913" w:rsidRDefault="009A7913" w:rsidP="009A7913">
      <w:r w:rsidRPr="009A7913">
        <w:t xml:space="preserve">Threat feed providers tend to focus on whether an SDO has been seen frequently or infrequently, and less importance is placed on where the SDOs were seen. The resulting loss of fidelity with respect to individual sightings may impact aggregation-related metrics generated by organizations that are consumers of the threat feed. </w:t>
      </w:r>
    </w:p>
    <w:p w14:paraId="481E1EE6" w14:textId="65E53322" w:rsidR="00842FD5" w:rsidRDefault="00842FD5" w:rsidP="00842FD5">
      <w:pPr>
        <w:pStyle w:val="Heading2"/>
      </w:pPr>
      <w:bookmarkStart w:id="26" w:name="_Ref10494925"/>
      <w:bookmarkStart w:id="27" w:name="_Toc10710859"/>
      <w:r>
        <w:t>Consuming Sightings (Triage)</w:t>
      </w:r>
      <w:bookmarkEnd w:id="26"/>
      <w:bookmarkEnd w:id="27"/>
    </w:p>
    <w:p w14:paraId="75C183B2" w14:textId="77777777" w:rsidR="00B979A4" w:rsidRPr="00B979A4" w:rsidRDefault="00B979A4" w:rsidP="00B979A4">
      <w:r w:rsidRPr="00B979A4">
        <w:t>The use of Sightings will vary between different consumers because each may have different use cases and will prioritize individual properties differently. Suggestions and considerations for which properties to use to determine priority are given below.</w:t>
      </w:r>
    </w:p>
    <w:p w14:paraId="12AAE652" w14:textId="77777777" w:rsidR="00B979A4" w:rsidRDefault="00B979A4" w:rsidP="00F238DF">
      <w:pPr>
        <w:pStyle w:val="ListParagraph"/>
        <w:numPr>
          <w:ilvl w:val="0"/>
          <w:numId w:val="6"/>
        </w:numPr>
      </w:pPr>
      <w:r w:rsidRPr="00B979A4">
        <w:t xml:space="preserve">The </w:t>
      </w:r>
      <w:r w:rsidRPr="00B979A4">
        <w:rPr>
          <w:rFonts w:ascii="Consolas" w:hAnsi="Consolas"/>
          <w:b/>
          <w:bCs/>
          <w:color w:val="000000"/>
          <w:szCs w:val="22"/>
        </w:rPr>
        <w:t>where_sighted_refs</w:t>
      </w:r>
      <w:r w:rsidRPr="00B979A4">
        <w:rPr>
          <w:sz w:val="18"/>
        </w:rPr>
        <w:t xml:space="preserve"> </w:t>
      </w:r>
      <w:r w:rsidRPr="00B979A4">
        <w:t>property may predict the geographic location of future attacks or the type of agency most susceptible to an attack, enabling an organization to prioritize according to their own location and/or mission. However, it's important to note that this should not be used as a reliable source of attribution, since attackers will often deliberately obfuscate or hide behind multiple proxies to avoid attribution.</w:t>
      </w:r>
    </w:p>
    <w:p w14:paraId="6981C784" w14:textId="782457FC" w:rsidR="00B979A4" w:rsidRPr="00B979A4" w:rsidRDefault="00B979A4" w:rsidP="00B979A4">
      <w:pPr>
        <w:pStyle w:val="ListParagraph"/>
        <w:spacing w:before="120"/>
        <w:ind w:firstLine="0"/>
        <w:contextualSpacing w:val="0"/>
      </w:pPr>
      <w:r w:rsidRPr="00B979A4">
        <w:lastRenderedPageBreak/>
        <w:t xml:space="preserve">The </w:t>
      </w:r>
      <w:r w:rsidRPr="00B979A4">
        <w:rPr>
          <w:rFonts w:ascii="Consolas" w:hAnsi="Consolas"/>
          <w:b/>
          <w:bCs/>
          <w:color w:val="000000"/>
          <w:szCs w:val="22"/>
        </w:rPr>
        <w:t>where_sighted_refs</w:t>
      </w:r>
      <w:r w:rsidRPr="00B979A4">
        <w:t xml:space="preserve"> property may also identify industry sectors most relevant (and of higher priority) to an organization. For example, a user may be part of the financial industry sector and therefore may care only about attacks that targeting the financial industry. Note that the </w:t>
      </w:r>
      <w:r w:rsidRPr="00B979A4">
        <w:rPr>
          <w:rFonts w:ascii="Consolas" w:hAnsi="Consolas"/>
          <w:b/>
          <w:bCs/>
          <w:color w:val="000000"/>
          <w:szCs w:val="22"/>
        </w:rPr>
        <w:t>created_by_ref</w:t>
      </w:r>
      <w:r w:rsidRPr="00B979A4">
        <w:t xml:space="preserve"> property corresponds to the provider of the intelligence, not necessarily the organization that made the sighting; therefore</w:t>
      </w:r>
      <w:r w:rsidR="003D1F7F">
        <w:t>,</w:t>
      </w:r>
      <w:r w:rsidRPr="00B979A4">
        <w:t xml:space="preserve"> its value in prioritization is marginal.</w:t>
      </w:r>
    </w:p>
    <w:p w14:paraId="32D00E23" w14:textId="77777777" w:rsidR="00B979A4" w:rsidRPr="00B979A4" w:rsidRDefault="00B979A4" w:rsidP="00F238DF">
      <w:pPr>
        <w:pStyle w:val="ListParagraph"/>
        <w:numPr>
          <w:ilvl w:val="0"/>
          <w:numId w:val="6"/>
        </w:numPr>
        <w:contextualSpacing w:val="0"/>
      </w:pPr>
      <w:r w:rsidRPr="00B979A4">
        <w:t xml:space="preserve">The </w:t>
      </w:r>
      <w:r w:rsidRPr="00B979A4">
        <w:rPr>
          <w:rFonts w:ascii="Consolas" w:hAnsi="Consolas"/>
          <w:b/>
          <w:bCs/>
          <w:color w:val="000000"/>
          <w:szCs w:val="22"/>
        </w:rPr>
        <w:t>observed_data_refs</w:t>
      </w:r>
      <w:r w:rsidRPr="00B979A4">
        <w:t xml:space="preserve"> property may drive prioritization. For example, Sightings involving File Objects may be assigned higher priority than those involving URL Objects. </w:t>
      </w:r>
    </w:p>
    <w:p w14:paraId="72BB1FDD" w14:textId="77777777" w:rsidR="00B979A4" w:rsidRPr="00B979A4" w:rsidRDefault="00B979A4" w:rsidP="00F238DF">
      <w:pPr>
        <w:pStyle w:val="ListParagraph"/>
        <w:numPr>
          <w:ilvl w:val="0"/>
          <w:numId w:val="6"/>
        </w:numPr>
        <w:contextualSpacing w:val="0"/>
      </w:pPr>
      <w:r w:rsidRPr="00B979A4">
        <w:t xml:space="preserve">Similarly, the </w:t>
      </w:r>
      <w:r w:rsidRPr="00B979A4">
        <w:rPr>
          <w:rFonts w:ascii="Consolas" w:hAnsi="Consolas"/>
          <w:b/>
          <w:bCs/>
          <w:color w:val="000000"/>
          <w:szCs w:val="22"/>
        </w:rPr>
        <w:t>sighting_of_ref</w:t>
      </w:r>
      <w:r w:rsidRPr="00B979A4">
        <w:t xml:space="preserve"> property may also drive prioritization. </w:t>
      </w:r>
    </w:p>
    <w:p w14:paraId="0FC2689C" w14:textId="77777777" w:rsidR="00B979A4" w:rsidRPr="00B979A4" w:rsidRDefault="00B979A4" w:rsidP="00F238DF">
      <w:pPr>
        <w:pStyle w:val="ListParagraph"/>
        <w:numPr>
          <w:ilvl w:val="0"/>
          <w:numId w:val="6"/>
        </w:numPr>
        <w:contextualSpacing w:val="0"/>
      </w:pPr>
      <w:r w:rsidRPr="00B979A4">
        <w:t xml:space="preserve">The </w:t>
      </w:r>
      <w:r w:rsidRPr="00B979A4">
        <w:rPr>
          <w:rFonts w:ascii="Consolas" w:hAnsi="Consolas"/>
          <w:b/>
          <w:bCs/>
          <w:color w:val="000000"/>
          <w:szCs w:val="22"/>
        </w:rPr>
        <w:t>confidence</w:t>
      </w:r>
      <w:r w:rsidRPr="00B979A4">
        <w:t xml:space="preserve"> property of the SDO sighted may support prioritization. For example, sightings of SDOs for which there is higher confidence in the correctness of their data may be given correspondingly higher priority. This information must be considered in conjunction with who is asserting the confidence.</w:t>
      </w:r>
    </w:p>
    <w:p w14:paraId="24E77BE4" w14:textId="01CB13CF" w:rsidR="00B979A4" w:rsidRPr="00B979A4" w:rsidRDefault="00B979A4" w:rsidP="00F238DF">
      <w:pPr>
        <w:pStyle w:val="ListParagraph"/>
        <w:numPr>
          <w:ilvl w:val="0"/>
          <w:numId w:val="6"/>
        </w:numPr>
        <w:contextualSpacing w:val="0"/>
      </w:pPr>
      <w:r w:rsidRPr="00B979A4">
        <w:t xml:space="preserve">The </w:t>
      </w:r>
      <w:r w:rsidRPr="00B979A4">
        <w:rPr>
          <w:rFonts w:ascii="Consolas" w:hAnsi="Consolas"/>
          <w:b/>
          <w:bCs/>
          <w:color w:val="000000"/>
          <w:szCs w:val="22"/>
        </w:rPr>
        <w:t>first_seen</w:t>
      </w:r>
      <w:r w:rsidRPr="00B979A4">
        <w:t xml:space="preserve"> and </w:t>
      </w:r>
      <w:r w:rsidRPr="00B979A4">
        <w:rPr>
          <w:rFonts w:ascii="Consolas" w:hAnsi="Consolas"/>
          <w:b/>
          <w:bCs/>
          <w:color w:val="000000"/>
          <w:szCs w:val="22"/>
        </w:rPr>
        <w:t xml:space="preserve">last_seen </w:t>
      </w:r>
      <w:r w:rsidRPr="00B979A4">
        <w:t>properties may also support prioritization. For example, an organization may prioritize Sightings seen recently or those which have been seen over a long span of time.</w:t>
      </w:r>
    </w:p>
    <w:p w14:paraId="79D0FCB1" w14:textId="5DEEA77F" w:rsidR="00842FD5" w:rsidRDefault="00842FD5" w:rsidP="00842FD5">
      <w:pPr>
        <w:pStyle w:val="Heading1"/>
      </w:pPr>
      <w:bookmarkStart w:id="28" w:name="_Ref10493503"/>
      <w:bookmarkStart w:id="29" w:name="_Toc10710860"/>
      <w:r>
        <w:t>Use Cases</w:t>
      </w:r>
      <w:bookmarkEnd w:id="28"/>
      <w:bookmarkEnd w:id="29"/>
    </w:p>
    <w:p w14:paraId="470FF8D8" w14:textId="72A1DCA8" w:rsidR="00441256" w:rsidRPr="00441256" w:rsidRDefault="00441256" w:rsidP="00441256">
      <w:r w:rsidRPr="00441256">
        <w:t>A variety of use cases for Sightings Objects are given below. A table summarizing the roles of Sighting Object properties is provided in</w:t>
      </w:r>
      <w:r>
        <w:t xml:space="preserve"> Section </w:t>
      </w:r>
      <w:r>
        <w:fldChar w:fldCharType="begin"/>
      </w:r>
      <w:r>
        <w:instrText xml:space="preserve"> REF _Ref10493503 \r \h </w:instrText>
      </w:r>
      <w:r>
        <w:fldChar w:fldCharType="separate"/>
      </w:r>
      <w:r w:rsidR="004F21AB">
        <w:t>4</w:t>
      </w:r>
      <w:r>
        <w:fldChar w:fldCharType="end"/>
      </w:r>
      <w:r>
        <w:t>.</w:t>
      </w:r>
    </w:p>
    <w:p w14:paraId="042F117A" w14:textId="0DA69306" w:rsidR="00842FD5" w:rsidRDefault="00842FD5" w:rsidP="00842FD5">
      <w:pPr>
        <w:pStyle w:val="Heading2"/>
      </w:pPr>
      <w:bookmarkStart w:id="30" w:name="_Toc10710861"/>
      <w:r>
        <w:t>Situational Awareness</w:t>
      </w:r>
      <w:bookmarkEnd w:id="30"/>
    </w:p>
    <w:p w14:paraId="526EEAB5" w14:textId="53480E78" w:rsidR="00842FD5" w:rsidRPr="00842FD5" w:rsidRDefault="00842FD5" w:rsidP="00842FD5">
      <w:r w:rsidRPr="00842FD5">
        <w:t>Sightings can be used by a SOC/Detect Team to determine new threats and identify trends. For example, sightings of TTP SDOs such as Malware, Attack Patterns, and Tools can help an organization prioritize their detection of these active threats.</w:t>
      </w:r>
    </w:p>
    <w:p w14:paraId="29880972" w14:textId="3A42F0E3" w:rsidR="00842FD5" w:rsidRDefault="00842FD5" w:rsidP="00842FD5">
      <w:pPr>
        <w:pStyle w:val="Heading2"/>
      </w:pPr>
      <w:bookmarkStart w:id="31" w:name="_Toc10710862"/>
      <w:r>
        <w:t>Transport Efficiency</w:t>
      </w:r>
      <w:bookmarkEnd w:id="31"/>
    </w:p>
    <w:p w14:paraId="161A405C" w14:textId="059F9766" w:rsidR="00842FD5" w:rsidRPr="00842FD5" w:rsidRDefault="00842FD5" w:rsidP="00842FD5">
      <w:r w:rsidRPr="00842FD5">
        <w:t xml:space="preserve">A Sighting Object enables capture of relationships between an Indicator and multiple objects in a single payload. For example, the Sighting Object shown below captures a sighting of two URLs (Observed Data Object) in the banking sector (Identity Object) in Germany (Location Object)—all with a single JSON object. An associated illustration is given in </w:t>
      </w:r>
      <w:r>
        <w:fldChar w:fldCharType="begin"/>
      </w:r>
      <w:r>
        <w:instrText xml:space="preserve"> REF _Ref10493444 \h  \* MERGEFORMAT </w:instrText>
      </w:r>
      <w:r>
        <w:fldChar w:fldCharType="separate"/>
      </w:r>
      <w:r w:rsidR="004F21AB" w:rsidRPr="004F21AB">
        <w:t>Figure 2</w:t>
      </w:r>
      <w:r>
        <w:fldChar w:fldCharType="end"/>
      </w:r>
      <w:r w:rsidRPr="00842FD5">
        <w:t>.</w:t>
      </w:r>
    </w:p>
    <w:p w14:paraId="21771F26"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71F2C80C"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"type": "sighting",</w:t>
      </w:r>
    </w:p>
    <w:p w14:paraId="09F16CFF"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"spec_version": "2.1",</w:t>
      </w:r>
    </w:p>
    <w:p w14:paraId="0DEF3733"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"id": "sighting--8495dfea-ff89-3722-fe9a-9887de2f3cee",</w:t>
      </w:r>
    </w:p>
    <w:p w14:paraId="2D255AB9"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"created_by_ref": "identity--f431f809-377b-45e0-aa1c-6a4751cae5ff",</w:t>
      </w:r>
    </w:p>
    <w:p w14:paraId="0D1631B8"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 "2018-09-10T15:28:12.000Z",</w:t>
      </w:r>
    </w:p>
    <w:p w14:paraId="277E1066"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"modified": "2018-09-10T15:28:12.000Z",</w:t>
      </w:r>
    </w:p>
    <w:p w14:paraId="2A47E782"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"first_seen": "2018-09-10T15:00:00Z",</w:t>
      </w:r>
    </w:p>
    <w:p w14:paraId="23892086"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"last_seen": "2018-09-10T15:00:00Z",</w:t>
      </w:r>
    </w:p>
    <w:p w14:paraId="5EB1744B"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"count": 47,</w:t>
      </w:r>
    </w:p>
    <w:p w14:paraId="58C74340"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"sighting_of_ref": "indicator—0002de09-3434-9a2e-221d-907786dafbb1",</w:t>
      </w:r>
    </w:p>
    <w:p w14:paraId="6F6BDE91"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"observed_data_refs": ["observed-data--57485968-034c-cbd6-00ac-33cfee38adcf", "observed-data--94732dffe-899a-ed23-0042-cff26378ade1"],</w:t>
      </w:r>
    </w:p>
    <w:p w14:paraId="1846453B" w14:textId="77777777" w:rsidR="00842FD5" w:rsidRPr="00842FD5" w:rsidRDefault="00842FD5" w:rsidP="00842FD5">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"where_sighted_refs": ["identity--fbcd4777-0098-498a-3ffc-0ff342111cfa", "location--ab872900-0392-39af-3ccd-cb890009ff76"]</w:t>
      </w:r>
    </w:p>
    <w:p w14:paraId="5ADAB948" w14:textId="77777777" w:rsidR="00842FD5" w:rsidRPr="00842FD5" w:rsidRDefault="00842FD5" w:rsidP="00842FD5">
      <w:pPr>
        <w:spacing w:before="0" w:after="24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31721F91" w14:textId="610E4698" w:rsidR="00842FD5" w:rsidRPr="00842FD5" w:rsidRDefault="00842FD5" w:rsidP="00842FD5">
      <w:pPr>
        <w:jc w:val="center"/>
      </w:pPr>
      <w:r>
        <w:rPr>
          <w:rFonts w:ascii="Arial" w:hAnsi="Arial" w:cs="Arial"/>
          <w:noProof/>
          <w:color w:val="000000"/>
          <w:sz w:val="22"/>
          <w:szCs w:val="22"/>
        </w:rPr>
        <w:lastRenderedPageBreak/>
        <w:drawing>
          <wp:inline distT="0" distB="0" distL="0" distR="0" wp14:anchorId="73409D6C" wp14:editId="57962A1D">
            <wp:extent cx="3261360" cy="1697774"/>
            <wp:effectExtent l="0" t="0" r="0" b="0"/>
            <wp:docPr id="5" name="Picture 5" descr="https://lh5.googleusercontent.com/RxMoBzmaADVy_SZNnMMuI6jFbPNUwqp9dD8C7mcgCJPFPONUY_gX7ZX811tiyKnrLT-K-n4Ml1NPbF_7j_ksc3G9525cOn5yUP6-KofPv59NRjDMRGlb2BfIAiT_BZ8xxOoneN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xMoBzmaADVy_SZNnMMuI6jFbPNUwqp9dD8C7mcgCJPFPONUY_gX7ZX811tiyKnrLT-K-n4Ml1NPbF_7j_ksc3G9525cOn5yUP6-KofPv59NRjDMRGlb2BfIAiT_BZ8xxOoneNS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2476" cy="1703560"/>
                    </a:xfrm>
                    <a:prstGeom prst="rect">
                      <a:avLst/>
                    </a:prstGeom>
                    <a:noFill/>
                    <a:ln>
                      <a:noFill/>
                    </a:ln>
                  </pic:spPr>
                </pic:pic>
              </a:graphicData>
            </a:graphic>
          </wp:inline>
        </w:drawing>
      </w:r>
    </w:p>
    <w:p w14:paraId="725A5A3F" w14:textId="7C42ECF3" w:rsidR="00842FD5" w:rsidRDefault="00842FD5" w:rsidP="00842FD5">
      <w:pPr>
        <w:pStyle w:val="Caption"/>
        <w:spacing w:before="240"/>
        <w:jc w:val="center"/>
        <w:rPr>
          <w:rFonts w:eastAsia="Times New Roman"/>
          <w:b w:val="0"/>
          <w:bCs w:val="0"/>
          <w:smallCaps w:val="0"/>
          <w:color w:val="auto"/>
          <w:spacing w:val="0"/>
          <w:szCs w:val="24"/>
          <w:lang w:bidi="ar-SA"/>
        </w:rPr>
      </w:pPr>
      <w:bookmarkStart w:id="32" w:name="_Ref10493444"/>
      <w:r w:rsidRPr="00EC42B2">
        <w:rPr>
          <w:rFonts w:eastAsia="Times New Roman"/>
          <w:bCs w:val="0"/>
          <w:smallCaps w:val="0"/>
          <w:color w:val="auto"/>
          <w:spacing w:val="0"/>
          <w:szCs w:val="24"/>
          <w:lang w:bidi="ar-SA"/>
        </w:rPr>
        <w:t xml:space="preserve">Figure </w:t>
      </w:r>
      <w:r w:rsidRPr="00EC42B2">
        <w:rPr>
          <w:rFonts w:eastAsia="Times New Roman"/>
          <w:bCs w:val="0"/>
          <w:smallCaps w:val="0"/>
          <w:color w:val="auto"/>
          <w:spacing w:val="0"/>
          <w:szCs w:val="24"/>
          <w:lang w:bidi="ar-SA"/>
        </w:rPr>
        <w:fldChar w:fldCharType="begin"/>
      </w:r>
      <w:r w:rsidRPr="00EC42B2">
        <w:rPr>
          <w:rFonts w:eastAsia="Times New Roman"/>
          <w:bCs w:val="0"/>
          <w:smallCaps w:val="0"/>
          <w:color w:val="auto"/>
          <w:spacing w:val="0"/>
          <w:szCs w:val="24"/>
          <w:lang w:bidi="ar-SA"/>
        </w:rPr>
        <w:instrText xml:space="preserve"> SEQ Figure \* ARABIC </w:instrText>
      </w:r>
      <w:r w:rsidRPr="00EC42B2">
        <w:rPr>
          <w:rFonts w:eastAsia="Times New Roman"/>
          <w:bCs w:val="0"/>
          <w:smallCaps w:val="0"/>
          <w:color w:val="auto"/>
          <w:spacing w:val="0"/>
          <w:szCs w:val="24"/>
          <w:lang w:bidi="ar-SA"/>
        </w:rPr>
        <w:fldChar w:fldCharType="separate"/>
      </w:r>
      <w:r w:rsidR="004F21AB">
        <w:rPr>
          <w:rFonts w:eastAsia="Times New Roman"/>
          <w:bCs w:val="0"/>
          <w:smallCaps w:val="0"/>
          <w:noProof/>
          <w:color w:val="auto"/>
          <w:spacing w:val="0"/>
          <w:szCs w:val="24"/>
          <w:lang w:bidi="ar-SA"/>
        </w:rPr>
        <w:t>2</w:t>
      </w:r>
      <w:r w:rsidRPr="00EC42B2">
        <w:rPr>
          <w:rFonts w:eastAsia="Times New Roman"/>
          <w:bCs w:val="0"/>
          <w:smallCaps w:val="0"/>
          <w:color w:val="auto"/>
          <w:spacing w:val="0"/>
          <w:szCs w:val="24"/>
          <w:lang w:bidi="ar-SA"/>
        </w:rPr>
        <w:fldChar w:fldCharType="end"/>
      </w:r>
      <w:bookmarkEnd w:id="32"/>
      <w:r w:rsidRPr="00EC42B2">
        <w:rPr>
          <w:rFonts w:eastAsia="Times New Roman"/>
          <w:b w:val="0"/>
          <w:bCs w:val="0"/>
          <w:smallCaps w:val="0"/>
          <w:color w:val="auto"/>
          <w:spacing w:val="0"/>
          <w:szCs w:val="24"/>
          <w:lang w:bidi="ar-SA"/>
        </w:rPr>
        <w:t>. Sighting Object</w:t>
      </w:r>
      <w:r>
        <w:rPr>
          <w:rFonts w:eastAsia="Times New Roman"/>
          <w:b w:val="0"/>
          <w:bCs w:val="0"/>
          <w:smallCaps w:val="0"/>
          <w:color w:val="auto"/>
          <w:spacing w:val="0"/>
          <w:szCs w:val="24"/>
          <w:lang w:bidi="ar-SA"/>
        </w:rPr>
        <w:t xml:space="preserve"> embedded relationships</w:t>
      </w:r>
    </w:p>
    <w:p w14:paraId="14AD20E1" w14:textId="695B5A99" w:rsidR="007B53F7" w:rsidRDefault="007B53F7" w:rsidP="007B53F7">
      <w:pPr>
        <w:pStyle w:val="Heading2"/>
      </w:pPr>
      <w:bookmarkStart w:id="33" w:name="_Ref10542668"/>
      <w:bookmarkStart w:id="34" w:name="_Toc10710863"/>
      <w:r>
        <w:t>Indicator Confidence</w:t>
      </w:r>
      <w:bookmarkEnd w:id="33"/>
      <w:bookmarkEnd w:id="34"/>
    </w:p>
    <w:p w14:paraId="7F82D7CC" w14:textId="77777777" w:rsidR="007B53F7" w:rsidRPr="007B53F7" w:rsidRDefault="007B53F7" w:rsidP="007B53F7">
      <w:r w:rsidRPr="007B53F7">
        <w:t xml:space="preserve">Sightings can be used as a measure of confidence for Indicator Objects (when the </w:t>
      </w:r>
      <w:r w:rsidRPr="007B53F7">
        <w:rPr>
          <w:rFonts w:ascii="Consolas" w:hAnsi="Consolas"/>
          <w:b/>
          <w:bCs/>
          <w:color w:val="000000"/>
          <w:szCs w:val="22"/>
        </w:rPr>
        <w:t>sighting_of_ref</w:t>
      </w:r>
      <w:r w:rsidRPr="007B53F7">
        <w:t xml:space="preserve"> property references an Indicator Object), independent of the actual </w:t>
      </w:r>
      <w:r w:rsidRPr="007B53F7">
        <w:rPr>
          <w:rFonts w:ascii="Consolas" w:hAnsi="Consolas"/>
          <w:b/>
          <w:bCs/>
          <w:color w:val="000000"/>
          <w:szCs w:val="22"/>
        </w:rPr>
        <w:t>confidence</w:t>
      </w:r>
      <w:r w:rsidRPr="007B53F7">
        <w:t xml:space="preserve"> property that exists on Indicators and other SDOs. For example, up to some threshold, more sightings of an indicator (in an aggregate sense) might give higher confidence that an Indicator is effective; conversely, too many sightings might suggest an Indicator is too noisy to be useful. </w:t>
      </w:r>
    </w:p>
    <w:p w14:paraId="599D99D4" w14:textId="77777777" w:rsidR="007B53F7" w:rsidRPr="007B53F7" w:rsidRDefault="007B53F7" w:rsidP="007B53F7">
      <w:r w:rsidRPr="007B53F7">
        <w:t>It is important to consider other factors as well: confidence in an Indicator shouldn’t be based solely on sightings. One factor of note is the Opinion Object, which captures other organizations’ assessment of the correctness of information, such as an Indicator. Another is whether an indicator is seen by a single source or multiple sources.</w:t>
      </w:r>
    </w:p>
    <w:p w14:paraId="0E234970" w14:textId="77777777" w:rsidR="007B53F7" w:rsidRPr="007B53F7" w:rsidRDefault="007B53F7" w:rsidP="007B53F7">
      <w:r w:rsidRPr="007B53F7">
        <w:t>The potential significance of Sighting count will vary based on Indicator pattern type (e.g., DNS, SMTP, WCF, etc.), and context will require Indicator type-specific thresholds. For example, currently, NCCIC E3A Operational Instructions say that DNS Indicators with more than 5,000 Sightings per hour and SMTP Indicators with more than 25 alerts an hour shall not be deployed.</w:t>
      </w:r>
    </w:p>
    <w:p w14:paraId="7AC504FB" w14:textId="77777777" w:rsidR="007B53F7" w:rsidRPr="007B53F7" w:rsidRDefault="007B53F7" w:rsidP="007B53F7">
      <w:r w:rsidRPr="007B53F7">
        <w:t>Accordingly, it might be interesting to consider whether it is possible to define useful thresholds based on the number of Sightings for an indicator. For example:</w:t>
      </w:r>
    </w:p>
    <w:p w14:paraId="735D1355" w14:textId="77777777" w:rsidR="007B53F7" w:rsidRPr="003D1F7F" w:rsidRDefault="007B53F7" w:rsidP="00F238DF">
      <w:pPr>
        <w:pStyle w:val="ListParagraph"/>
        <w:numPr>
          <w:ilvl w:val="0"/>
          <w:numId w:val="6"/>
        </w:numPr>
        <w:contextualSpacing w:val="0"/>
        <w:rPr>
          <w:color w:val="auto"/>
        </w:rPr>
      </w:pPr>
      <w:r w:rsidRPr="003D1F7F">
        <w:rPr>
          <w:rFonts w:ascii="Consolas" w:hAnsi="Consolas"/>
          <w:b/>
          <w:bCs/>
          <w:color w:val="auto"/>
          <w:szCs w:val="22"/>
        </w:rPr>
        <w:t xml:space="preserve">count </w:t>
      </w:r>
      <w:r w:rsidRPr="003D1F7F">
        <w:rPr>
          <w:color w:val="auto"/>
        </w:rPr>
        <w:t>= 0/week → Indicator is inactive, ineffective, or not implemented properly. Response to indicators with zero counts will vary, depending on the Indicator, and some indicators will be deployed long term, regardless of count.</w:t>
      </w:r>
    </w:p>
    <w:p w14:paraId="54BB9159" w14:textId="77777777" w:rsidR="007B53F7" w:rsidRPr="003D1F7F" w:rsidRDefault="007B53F7" w:rsidP="00F238DF">
      <w:pPr>
        <w:pStyle w:val="ListParagraph"/>
        <w:numPr>
          <w:ilvl w:val="0"/>
          <w:numId w:val="6"/>
        </w:numPr>
        <w:contextualSpacing w:val="0"/>
        <w:rPr>
          <w:color w:val="auto"/>
        </w:rPr>
      </w:pPr>
      <w:r w:rsidRPr="003D1F7F">
        <w:rPr>
          <w:color w:val="auto"/>
        </w:rPr>
        <w:t xml:space="preserve">0 &lt; </w:t>
      </w:r>
      <w:r w:rsidRPr="003D1F7F">
        <w:rPr>
          <w:rFonts w:ascii="Consolas" w:hAnsi="Consolas"/>
          <w:b/>
          <w:bCs/>
          <w:color w:val="auto"/>
          <w:szCs w:val="22"/>
        </w:rPr>
        <w:t>count</w:t>
      </w:r>
      <w:r w:rsidRPr="003D1F7F">
        <w:rPr>
          <w:color w:val="auto"/>
        </w:rPr>
        <w:t xml:space="preserve"> &lt; 10/day → Indicator is useful.</w:t>
      </w:r>
    </w:p>
    <w:p w14:paraId="3AC3EBB5" w14:textId="77777777" w:rsidR="007B53F7" w:rsidRPr="003D1F7F" w:rsidRDefault="007B53F7" w:rsidP="00F238DF">
      <w:pPr>
        <w:pStyle w:val="ListParagraph"/>
        <w:numPr>
          <w:ilvl w:val="0"/>
          <w:numId w:val="6"/>
        </w:numPr>
        <w:contextualSpacing w:val="0"/>
        <w:rPr>
          <w:color w:val="auto"/>
        </w:rPr>
      </w:pPr>
      <w:r w:rsidRPr="003D1F7F">
        <w:rPr>
          <w:color w:val="auto"/>
        </w:rPr>
        <w:t xml:space="preserve">10 &lt; </w:t>
      </w:r>
      <w:r w:rsidRPr="003D1F7F">
        <w:rPr>
          <w:rFonts w:ascii="Consolas" w:hAnsi="Consolas"/>
          <w:b/>
          <w:bCs/>
          <w:color w:val="auto"/>
          <w:szCs w:val="22"/>
        </w:rPr>
        <w:t xml:space="preserve">count </w:t>
      </w:r>
      <w:r w:rsidRPr="003D1F7F">
        <w:rPr>
          <w:color w:val="auto"/>
        </w:rPr>
        <w:t>&lt; 100 → Indicator is effective.</w:t>
      </w:r>
    </w:p>
    <w:p w14:paraId="09365992" w14:textId="77777777" w:rsidR="007B53F7" w:rsidRPr="003D1F7F" w:rsidRDefault="007B53F7" w:rsidP="00F238DF">
      <w:pPr>
        <w:pStyle w:val="ListParagraph"/>
        <w:numPr>
          <w:ilvl w:val="0"/>
          <w:numId w:val="6"/>
        </w:numPr>
        <w:contextualSpacing w:val="0"/>
        <w:rPr>
          <w:color w:val="auto"/>
        </w:rPr>
      </w:pPr>
      <w:r w:rsidRPr="003D1F7F">
        <w:rPr>
          <w:color w:val="auto"/>
        </w:rPr>
        <w:t xml:space="preserve">100 &lt; </w:t>
      </w:r>
      <w:r w:rsidRPr="003D1F7F">
        <w:rPr>
          <w:rFonts w:ascii="Consolas" w:hAnsi="Consolas"/>
          <w:b/>
          <w:bCs/>
          <w:color w:val="auto"/>
          <w:szCs w:val="22"/>
        </w:rPr>
        <w:t>count</w:t>
      </w:r>
      <w:r w:rsidRPr="003D1F7F">
        <w:rPr>
          <w:color w:val="auto"/>
        </w:rPr>
        <w:t xml:space="preserve"> → Indicator may be noisy.</w:t>
      </w:r>
    </w:p>
    <w:p w14:paraId="0516EF37" w14:textId="77777777" w:rsidR="007B53F7" w:rsidRPr="003D1F7F" w:rsidRDefault="007B53F7" w:rsidP="00F238DF">
      <w:pPr>
        <w:pStyle w:val="ListParagraph"/>
        <w:numPr>
          <w:ilvl w:val="0"/>
          <w:numId w:val="6"/>
        </w:numPr>
        <w:contextualSpacing w:val="0"/>
        <w:rPr>
          <w:color w:val="auto"/>
        </w:rPr>
      </w:pPr>
      <w:r w:rsidRPr="003D1F7F">
        <w:rPr>
          <w:color w:val="auto"/>
        </w:rPr>
        <w:t xml:space="preserve">10000 &lt; </w:t>
      </w:r>
      <w:r w:rsidRPr="003D1F7F">
        <w:rPr>
          <w:rFonts w:ascii="Consolas" w:hAnsi="Consolas"/>
          <w:b/>
          <w:bCs/>
          <w:color w:val="auto"/>
          <w:szCs w:val="22"/>
        </w:rPr>
        <w:t>count</w:t>
      </w:r>
      <w:r w:rsidRPr="003D1F7F">
        <w:rPr>
          <w:color w:val="auto"/>
        </w:rPr>
        <w:t xml:space="preserve"> → Indicator is so noisy as to be meaningless.</w:t>
      </w:r>
    </w:p>
    <w:p w14:paraId="4A74159B" w14:textId="7B3D7FDA" w:rsidR="007B53F7" w:rsidRDefault="007B53F7" w:rsidP="007B53F7">
      <w:pPr>
        <w:pStyle w:val="Heading2"/>
      </w:pPr>
      <w:bookmarkStart w:id="35" w:name="_Toc10710864"/>
      <w:r>
        <w:t>Indicator Data Feeds</w:t>
      </w:r>
      <w:bookmarkEnd w:id="35"/>
    </w:p>
    <w:p w14:paraId="5FC325F2" w14:textId="77777777" w:rsidR="00C23B13" w:rsidRPr="00C23B13" w:rsidRDefault="00C23B13" w:rsidP="00C23B13">
      <w:r w:rsidRPr="00C23B13">
        <w:t>This section provides use cases of how Sightings of Indicators can be used operationally.</w:t>
      </w:r>
    </w:p>
    <w:p w14:paraId="626DA569" w14:textId="23FA9547" w:rsidR="007B53F7" w:rsidRDefault="007B53F7" w:rsidP="007B53F7">
      <w:pPr>
        <w:pStyle w:val="Heading3"/>
      </w:pPr>
      <w:bookmarkStart w:id="36" w:name="_Ref10542462"/>
      <w:bookmarkStart w:id="37" w:name="_Toc10710865"/>
      <w:r>
        <w:t>Presence/Absence of Sightings</w:t>
      </w:r>
      <w:bookmarkEnd w:id="36"/>
      <w:bookmarkEnd w:id="37"/>
    </w:p>
    <w:p w14:paraId="53FF2D3D" w14:textId="77777777" w:rsidR="00113330" w:rsidRPr="00113330" w:rsidRDefault="00113330" w:rsidP="00F238DF">
      <w:pPr>
        <w:pStyle w:val="ListParagraph"/>
        <w:numPr>
          <w:ilvl w:val="0"/>
          <w:numId w:val="6"/>
        </w:numPr>
        <w:contextualSpacing w:val="0"/>
      </w:pPr>
      <w:r w:rsidRPr="00113330">
        <w:t>Presence of Sightings might suggest the Indicator is (still) valid.</w:t>
      </w:r>
    </w:p>
    <w:p w14:paraId="7F77592B" w14:textId="77777777" w:rsidR="00113330" w:rsidRPr="00113330" w:rsidRDefault="00113330" w:rsidP="00F238DF">
      <w:pPr>
        <w:pStyle w:val="ListParagraph"/>
        <w:numPr>
          <w:ilvl w:val="0"/>
          <w:numId w:val="6"/>
        </w:numPr>
        <w:contextualSpacing w:val="0"/>
      </w:pPr>
      <w:r w:rsidRPr="00113330">
        <w:t>Absence of Sightings might suggest the Indicator is ineffective or the TTPs have changed. Or it could indicate a problem of instrumentation (e.g., one IDS can find the Indicator, but others cannot). Studying this data could allow refinement of valid time windows or Indicator patterns.</w:t>
      </w:r>
    </w:p>
    <w:p w14:paraId="20A4C8EC" w14:textId="77777777" w:rsidR="00113330" w:rsidRPr="00113330" w:rsidRDefault="00113330" w:rsidP="00F238DF">
      <w:pPr>
        <w:pStyle w:val="ListParagraph"/>
        <w:numPr>
          <w:ilvl w:val="0"/>
          <w:numId w:val="6"/>
        </w:numPr>
        <w:contextualSpacing w:val="0"/>
      </w:pPr>
      <w:r w:rsidRPr="00113330">
        <w:t xml:space="preserve">If the time between the </w:t>
      </w:r>
      <w:r w:rsidRPr="00113330">
        <w:rPr>
          <w:rFonts w:ascii="Consolas" w:hAnsi="Consolas"/>
          <w:b/>
          <w:bCs/>
          <w:color w:val="000000"/>
          <w:szCs w:val="22"/>
        </w:rPr>
        <w:t>first_seen</w:t>
      </w:r>
      <w:r w:rsidRPr="00113330">
        <w:t xml:space="preserve"> and </w:t>
      </w:r>
      <w:r w:rsidRPr="00113330">
        <w:rPr>
          <w:rFonts w:ascii="Consolas" w:hAnsi="Consolas"/>
          <w:b/>
          <w:bCs/>
          <w:color w:val="000000"/>
          <w:szCs w:val="22"/>
        </w:rPr>
        <w:t>last_seen</w:t>
      </w:r>
      <w:r w:rsidRPr="00113330">
        <w:t xml:space="preserve"> properties is large and there are few false positives, the attacker/threat might be considered persistent.</w:t>
      </w:r>
    </w:p>
    <w:p w14:paraId="5F3D9A6F" w14:textId="6CBCDAC7" w:rsidR="00113330" w:rsidRPr="00113330" w:rsidRDefault="00113330" w:rsidP="00F238DF">
      <w:pPr>
        <w:pStyle w:val="ListParagraph"/>
        <w:numPr>
          <w:ilvl w:val="0"/>
          <w:numId w:val="6"/>
        </w:numPr>
        <w:contextualSpacing w:val="0"/>
      </w:pPr>
      <w:r w:rsidRPr="00113330">
        <w:lastRenderedPageBreak/>
        <w:t xml:space="preserve">If the </w:t>
      </w:r>
      <w:r w:rsidRPr="00113330">
        <w:rPr>
          <w:rFonts w:ascii="Consolas" w:hAnsi="Consolas"/>
          <w:b/>
          <w:bCs/>
          <w:color w:val="000000"/>
          <w:szCs w:val="22"/>
        </w:rPr>
        <w:t>last_seen</w:t>
      </w:r>
      <w:r w:rsidRPr="00113330">
        <w:t xml:space="preserve"> property is more than X days ago, the Indicator might be stale. This would require reviewing historical Sightings for an Indicator because there are no new Sightings.</w:t>
      </w:r>
    </w:p>
    <w:p w14:paraId="236F9FA3" w14:textId="4D61A67A" w:rsidR="007B53F7" w:rsidRDefault="007B53F7" w:rsidP="007B53F7">
      <w:pPr>
        <w:pStyle w:val="Heading3"/>
      </w:pPr>
      <w:bookmarkStart w:id="38" w:name="_Toc10710866"/>
      <w:r>
        <w:t>Sighting Counts</w:t>
      </w:r>
      <w:bookmarkEnd w:id="38"/>
    </w:p>
    <w:p w14:paraId="456BFD8B" w14:textId="77777777" w:rsidR="00113330" w:rsidRPr="00113330" w:rsidRDefault="00113330" w:rsidP="00F238DF">
      <w:pPr>
        <w:pStyle w:val="ListParagraph"/>
        <w:numPr>
          <w:ilvl w:val="0"/>
          <w:numId w:val="6"/>
        </w:numPr>
        <w:contextualSpacing w:val="0"/>
      </w:pPr>
      <w:r w:rsidRPr="00113330">
        <w:t>Sighting counts above some threshold might indicate the Indicator is valid, increasing confidence in the Indicator, or it could mean the Indicator pattern is too inclusive and needs refinement. It may be important to distinguish between overall sightings counts and counts per organization. Confidence might change dynamically as the number of recent sightings changes.</w:t>
      </w:r>
    </w:p>
    <w:p w14:paraId="5AEA9D8E" w14:textId="77777777" w:rsidR="00113330" w:rsidRPr="00113330" w:rsidRDefault="00113330" w:rsidP="00F238DF">
      <w:pPr>
        <w:pStyle w:val="ListParagraph"/>
        <w:numPr>
          <w:ilvl w:val="0"/>
          <w:numId w:val="6"/>
        </w:numPr>
        <w:contextualSpacing w:val="0"/>
      </w:pPr>
      <w:r w:rsidRPr="00113330">
        <w:t>A sudden spike of Sightings of an old Indicator might suggest the associated Threat Actors or TTPs (e.g., malware) are again active.</w:t>
      </w:r>
    </w:p>
    <w:p w14:paraId="75AB252D" w14:textId="77777777" w:rsidR="00113330" w:rsidRPr="00113330" w:rsidRDefault="00113330" w:rsidP="00F238DF">
      <w:pPr>
        <w:pStyle w:val="ListParagraph"/>
        <w:numPr>
          <w:ilvl w:val="0"/>
          <w:numId w:val="6"/>
        </w:numPr>
        <w:contextualSpacing w:val="0"/>
      </w:pPr>
      <w:r w:rsidRPr="00113330">
        <w:t>A low number of Sightings might suggest Indicator is of low quality or is stale.</w:t>
      </w:r>
    </w:p>
    <w:p w14:paraId="41BE3253" w14:textId="77777777" w:rsidR="00113330" w:rsidRPr="00113330" w:rsidRDefault="00113330" w:rsidP="00F238DF">
      <w:pPr>
        <w:pStyle w:val="ListParagraph"/>
        <w:numPr>
          <w:ilvl w:val="0"/>
          <w:numId w:val="6"/>
        </w:numPr>
        <w:contextualSpacing w:val="0"/>
      </w:pPr>
      <w:r w:rsidRPr="00113330">
        <w:t>Sightings from one organization that a second organization should have also seen (but did not) might point to Indicator and/or detection problems at the second organization.</w:t>
      </w:r>
    </w:p>
    <w:p w14:paraId="389D611C" w14:textId="77777777" w:rsidR="00113330" w:rsidRPr="00113330" w:rsidRDefault="00113330" w:rsidP="00F238DF">
      <w:pPr>
        <w:pStyle w:val="ListParagraph"/>
        <w:numPr>
          <w:ilvl w:val="0"/>
          <w:numId w:val="6"/>
        </w:numPr>
        <w:contextualSpacing w:val="0"/>
      </w:pPr>
      <w:r w:rsidRPr="00113330">
        <w:t>Sightings on a per-organizational basis could be used to track narrow- versus wide-targeting by specific Threat Actors.</w:t>
      </w:r>
    </w:p>
    <w:p w14:paraId="08A3498A" w14:textId="77777777" w:rsidR="00113330" w:rsidRPr="00113330" w:rsidRDefault="00113330" w:rsidP="00F238DF">
      <w:pPr>
        <w:pStyle w:val="ListParagraph"/>
        <w:numPr>
          <w:ilvl w:val="0"/>
          <w:numId w:val="6"/>
        </w:numPr>
        <w:contextualSpacing w:val="0"/>
      </w:pPr>
      <w:r w:rsidRPr="00113330">
        <w:t>Sightings could be tracked by sector (or another factor). Doing so would support the need for more context on Indicators.</w:t>
      </w:r>
    </w:p>
    <w:p w14:paraId="0C4BF8AD" w14:textId="6D947629" w:rsidR="007B53F7" w:rsidRDefault="007B53F7" w:rsidP="007B53F7">
      <w:pPr>
        <w:pStyle w:val="Heading3"/>
      </w:pPr>
      <w:bookmarkStart w:id="39" w:name="_Toc10710867"/>
      <w:r>
        <w:t>Sighting Details</w:t>
      </w:r>
      <w:bookmarkEnd w:id="39"/>
    </w:p>
    <w:p w14:paraId="015D0FC3" w14:textId="77777777" w:rsidR="00113330" w:rsidRPr="00113330" w:rsidRDefault="00113330" w:rsidP="00F238DF">
      <w:pPr>
        <w:pStyle w:val="ListParagraph"/>
        <w:numPr>
          <w:ilvl w:val="0"/>
          <w:numId w:val="6"/>
        </w:numPr>
        <w:contextualSpacing w:val="0"/>
      </w:pPr>
      <w:r w:rsidRPr="00113330">
        <w:t xml:space="preserve">The </w:t>
      </w:r>
      <w:r w:rsidRPr="00113330">
        <w:rPr>
          <w:rFonts w:ascii="Consolas" w:hAnsi="Consolas"/>
          <w:b/>
          <w:bCs/>
          <w:color w:val="000000"/>
          <w:szCs w:val="22"/>
        </w:rPr>
        <w:t>observed_data_refs</w:t>
      </w:r>
      <w:r w:rsidRPr="00113330">
        <w:t xml:space="preserve"> property may help refine the Indicator. For example, if an Indicator specifies a thousand IP addresses, but only a few are seen, the Indicator IP list could be truncated. As another example, it may be possible to extract more indicators, if the </w:t>
      </w:r>
      <w:r w:rsidRPr="00113330">
        <w:rPr>
          <w:rFonts w:ascii="Consolas" w:hAnsi="Consolas"/>
          <w:b/>
          <w:bCs/>
          <w:color w:val="000000"/>
          <w:szCs w:val="22"/>
        </w:rPr>
        <w:t>observed_data_refs</w:t>
      </w:r>
      <w:r w:rsidRPr="00113330">
        <w:t xml:space="preserve"> property of an Indicator for an email address includes a full email message from that sender.</w:t>
      </w:r>
    </w:p>
    <w:p w14:paraId="7385E4C0" w14:textId="6A324B75" w:rsidR="00113330" w:rsidRPr="00113330" w:rsidRDefault="00113330" w:rsidP="00F238DF">
      <w:pPr>
        <w:pStyle w:val="ListParagraph"/>
        <w:numPr>
          <w:ilvl w:val="0"/>
          <w:numId w:val="6"/>
        </w:numPr>
        <w:contextualSpacing w:val="0"/>
      </w:pPr>
      <w:r w:rsidRPr="00113330">
        <w:t>Geographical location of Sightings (</w:t>
      </w:r>
      <w:r w:rsidRPr="00113330">
        <w:rPr>
          <w:rFonts w:ascii="Consolas" w:hAnsi="Consolas"/>
          <w:b/>
          <w:bCs/>
          <w:color w:val="000000"/>
          <w:szCs w:val="22"/>
        </w:rPr>
        <w:t>where_sighted_refs</w:t>
      </w:r>
      <w:r w:rsidRPr="00113330">
        <w:t xml:space="preserve"> property) may predict location of future attacks. Other identity details may offer similar value (sector, nationality, language, etc.).</w:t>
      </w:r>
    </w:p>
    <w:p w14:paraId="598FAAC3" w14:textId="2EA17932" w:rsidR="007B53F7" w:rsidRDefault="007B53F7" w:rsidP="007B53F7">
      <w:pPr>
        <w:pStyle w:val="Heading3"/>
      </w:pPr>
      <w:bookmarkStart w:id="40" w:name="_Toc10710868"/>
      <w:r>
        <w:t>Sighting Accuracy and Indicator Confidence</w:t>
      </w:r>
      <w:bookmarkEnd w:id="40"/>
    </w:p>
    <w:p w14:paraId="6B9246DC" w14:textId="77777777" w:rsidR="007B53F7" w:rsidRPr="007B53F7" w:rsidRDefault="007B53F7" w:rsidP="007B53F7">
      <w:r w:rsidRPr="007B53F7">
        <w:t>This use case requires distinguishing a true positive from a false positive. It might require the sighting producer  to have a mechanism for false positive rate reporting.</w:t>
      </w:r>
    </w:p>
    <w:p w14:paraId="65B55E54" w14:textId="77777777" w:rsidR="007B53F7" w:rsidRPr="007B53F7" w:rsidRDefault="007B53F7" w:rsidP="00F238DF">
      <w:pPr>
        <w:pStyle w:val="ListParagraph"/>
        <w:numPr>
          <w:ilvl w:val="0"/>
          <w:numId w:val="6"/>
        </w:numPr>
        <w:contextualSpacing w:val="0"/>
      </w:pPr>
      <w:r w:rsidRPr="007B53F7">
        <w:t>Proportion of true positive versus false positive sightings may change confidence in the Indicator. This could be done dynamically as the accuracy of recent sightings changes.</w:t>
      </w:r>
    </w:p>
    <w:p w14:paraId="79F0B8D2" w14:textId="77777777" w:rsidR="007B53F7" w:rsidRPr="007B53F7" w:rsidRDefault="007B53F7" w:rsidP="00F238DF">
      <w:pPr>
        <w:pStyle w:val="ListParagraph"/>
        <w:numPr>
          <w:ilvl w:val="0"/>
          <w:numId w:val="6"/>
        </w:numPr>
        <w:contextualSpacing w:val="0"/>
      </w:pPr>
      <w:r w:rsidRPr="007B53F7">
        <w:t>False positives would suggest decreased confidence in Indicator.</w:t>
      </w:r>
    </w:p>
    <w:p w14:paraId="7796D13B" w14:textId="2A4FD947" w:rsidR="007B53F7" w:rsidRDefault="007B53F7" w:rsidP="007B53F7">
      <w:pPr>
        <w:pStyle w:val="Heading3"/>
      </w:pPr>
      <w:bookmarkStart w:id="41" w:name="_Toc10710869"/>
      <w:r>
        <w:t>Network Role/Location of Device</w:t>
      </w:r>
      <w:bookmarkEnd w:id="41"/>
    </w:p>
    <w:p w14:paraId="2EACB013" w14:textId="77777777" w:rsidR="007B53F7" w:rsidRPr="007B53F7" w:rsidRDefault="007B53F7" w:rsidP="007B53F7">
      <w:r w:rsidRPr="007B53F7">
        <w:t>Note that it may not be possible for the sighting producer to get this information.</w:t>
      </w:r>
    </w:p>
    <w:p w14:paraId="31EB9195" w14:textId="77777777" w:rsidR="007B53F7" w:rsidRPr="007B53F7" w:rsidRDefault="007B53F7" w:rsidP="00F238DF">
      <w:pPr>
        <w:pStyle w:val="ListParagraph"/>
        <w:numPr>
          <w:ilvl w:val="0"/>
          <w:numId w:val="6"/>
        </w:numPr>
        <w:contextualSpacing w:val="0"/>
      </w:pPr>
      <w:r w:rsidRPr="007B53F7">
        <w:t xml:space="preserve">The type of equipment reporting the Sighting of the Indicator (e.g., honeypot vs backbone router) affects the meaning. Such information would be captured via the </w:t>
      </w:r>
      <w:r w:rsidRPr="007B53F7">
        <w:rPr>
          <w:rFonts w:ascii="Consolas" w:hAnsi="Consolas"/>
          <w:b/>
          <w:bCs/>
          <w:color w:val="000000"/>
          <w:szCs w:val="22"/>
        </w:rPr>
        <w:t>where_sighted_refs</w:t>
      </w:r>
      <w:r w:rsidRPr="007B53F7">
        <w:t xml:space="preserve"> property of a Sighting Object by setting the </w:t>
      </w:r>
      <w:r w:rsidRPr="007B53F7">
        <w:rPr>
          <w:rFonts w:ascii="Consolas" w:hAnsi="Consolas"/>
          <w:b/>
          <w:bCs/>
          <w:color w:val="000000"/>
          <w:szCs w:val="22"/>
        </w:rPr>
        <w:t>identity_class</w:t>
      </w:r>
      <w:r w:rsidRPr="007B53F7">
        <w:t xml:space="preserve"> property of the associated Identity SDO to “system.” Details would be specified in the Identity’s </w:t>
      </w:r>
      <w:r w:rsidRPr="007B53F7">
        <w:rPr>
          <w:rFonts w:ascii="Consolas" w:hAnsi="Consolas"/>
          <w:b/>
          <w:bCs/>
          <w:color w:val="000000"/>
          <w:szCs w:val="22"/>
        </w:rPr>
        <w:t>description</w:t>
      </w:r>
      <w:r w:rsidRPr="007B53F7">
        <w:t xml:space="preserve"> and/or </w:t>
      </w:r>
      <w:r w:rsidRPr="007B53F7">
        <w:rPr>
          <w:rFonts w:ascii="Consolas" w:hAnsi="Consolas"/>
          <w:b/>
          <w:bCs/>
          <w:color w:val="000000"/>
          <w:szCs w:val="22"/>
        </w:rPr>
        <w:t>roles</w:t>
      </w:r>
      <w:r w:rsidRPr="007B53F7">
        <w:t xml:space="preserve"> properties (e.g., “honeypot”).</w:t>
      </w:r>
    </w:p>
    <w:p w14:paraId="353CE250" w14:textId="77777777" w:rsidR="007B53F7" w:rsidRPr="007B53F7" w:rsidRDefault="007B53F7" w:rsidP="00F238DF">
      <w:pPr>
        <w:pStyle w:val="ListParagraph"/>
        <w:numPr>
          <w:ilvl w:val="0"/>
          <w:numId w:val="6"/>
        </w:numPr>
        <w:contextualSpacing w:val="0"/>
      </w:pPr>
      <w:r w:rsidRPr="007B53F7">
        <w:t>A false positive on one type of device and not on another may indicate different things about the Indicator.</w:t>
      </w:r>
    </w:p>
    <w:p w14:paraId="544F3196" w14:textId="1A127514" w:rsidR="007B53F7" w:rsidRPr="007B53F7" w:rsidRDefault="007B53F7" w:rsidP="00F238DF">
      <w:pPr>
        <w:pStyle w:val="ListParagraph"/>
        <w:numPr>
          <w:ilvl w:val="0"/>
          <w:numId w:val="6"/>
        </w:numPr>
        <w:contextualSpacing w:val="0"/>
      </w:pPr>
      <w:r w:rsidRPr="007B53F7">
        <w:t>Sighting information shared among members of a collaborative threat sharing group enables organizations to leverage collective defenses/sensors. In other words, Sightings leverage visibility provided by distributed sensors.</w:t>
      </w:r>
    </w:p>
    <w:p w14:paraId="781A9B03" w14:textId="10232CAF" w:rsidR="008C7FCE" w:rsidRDefault="008C7FCE" w:rsidP="008C7FCE">
      <w:pPr>
        <w:pStyle w:val="Heading3"/>
      </w:pPr>
      <w:bookmarkStart w:id="42" w:name="_Toc10710870"/>
      <w:r>
        <w:lastRenderedPageBreak/>
        <w:t>Prioritization Based on Sighting Interest Level</w:t>
      </w:r>
      <w:bookmarkEnd w:id="42"/>
    </w:p>
    <w:p w14:paraId="3075EFB8" w14:textId="027942B4" w:rsidR="008C7FCE" w:rsidRPr="008C7FCE" w:rsidRDefault="008C7FCE" w:rsidP="008C7FCE">
      <w:r w:rsidRPr="008C7FCE">
        <w:t>Targeted/APT Sightings are of higher interest than generic Sightings. Therefore, CTI from Organizations that (sometimes) make more interesting Sightings might be prioritized. See</w:t>
      </w:r>
      <w:r>
        <w:t xml:space="preserve"> Section</w:t>
      </w:r>
      <w:r w:rsidRPr="008C7FCE">
        <w:t xml:space="preserve"> </w:t>
      </w:r>
      <w:r>
        <w:fldChar w:fldCharType="begin"/>
      </w:r>
      <w:r>
        <w:instrText xml:space="preserve"> REF _Ref10494925 \r \h </w:instrText>
      </w:r>
      <w:r>
        <w:fldChar w:fldCharType="separate"/>
      </w:r>
      <w:r w:rsidR="004F21AB">
        <w:t>3.2</w:t>
      </w:r>
      <w:r>
        <w:fldChar w:fldCharType="end"/>
      </w:r>
      <w:r>
        <w:t xml:space="preserve"> </w:t>
      </w:r>
      <w:r w:rsidRPr="008C7FCE">
        <w:t>for further discussion of prioritization.</w:t>
      </w:r>
    </w:p>
    <w:p w14:paraId="2C80D293" w14:textId="0A483B9A" w:rsidR="008C7FCE" w:rsidRDefault="008C7FCE" w:rsidP="008C7FCE">
      <w:pPr>
        <w:pStyle w:val="Heading3"/>
      </w:pPr>
      <w:bookmarkStart w:id="43" w:name="_Toc10710871"/>
      <w:r>
        <w:t>Sighting Extrapolation</w:t>
      </w:r>
      <w:bookmarkEnd w:id="43"/>
    </w:p>
    <w:p w14:paraId="07A04B4E" w14:textId="5E8935F2" w:rsidR="00383C56" w:rsidRPr="00383C56" w:rsidRDefault="00383C56" w:rsidP="00383C56">
      <w:r w:rsidRPr="00383C56">
        <w:t>It may be possible to extrapolate Sighting information:</w:t>
      </w:r>
    </w:p>
    <w:p w14:paraId="2B75A1EA" w14:textId="77777777" w:rsidR="00383C56" w:rsidRPr="00383C56" w:rsidRDefault="00383C56" w:rsidP="00F238DF">
      <w:pPr>
        <w:pStyle w:val="ListParagraph"/>
        <w:numPr>
          <w:ilvl w:val="0"/>
          <w:numId w:val="6"/>
        </w:numPr>
        <w:contextualSpacing w:val="0"/>
      </w:pPr>
      <w:r w:rsidRPr="00383C56">
        <w:t xml:space="preserve">A Sighting may indicate other potential targets (e.g., </w:t>
      </w:r>
      <w:r w:rsidRPr="00383C56">
        <w:rPr>
          <w:rFonts w:ascii="Consolas" w:hAnsi="Consolas"/>
          <w:b/>
          <w:bCs/>
          <w:color w:val="000000"/>
          <w:szCs w:val="22"/>
        </w:rPr>
        <w:t>observed_data_refs</w:t>
      </w:r>
      <w:r w:rsidRPr="00383C56">
        <w:t xml:space="preserve"> might include email addresses of other organizations (targets)).</w:t>
      </w:r>
    </w:p>
    <w:p w14:paraId="5AD158C9" w14:textId="77777777" w:rsidR="00383C56" w:rsidRPr="00383C56" w:rsidRDefault="00383C56" w:rsidP="00F238DF">
      <w:pPr>
        <w:pStyle w:val="ListParagraph"/>
        <w:numPr>
          <w:ilvl w:val="0"/>
          <w:numId w:val="6"/>
        </w:numPr>
        <w:contextualSpacing w:val="0"/>
      </w:pPr>
      <w:r w:rsidRPr="00383C56">
        <w:t>Variation between similar sightings can lead to broader and stronger indicators. For example, multiple sightings of a phishing-oriented Indicator might lead to discovery of a domain name pattern. Details (raw data) would likely be necessary.</w:t>
      </w:r>
    </w:p>
    <w:p w14:paraId="2C47FB80" w14:textId="77777777" w:rsidR="00383C56" w:rsidRPr="00383C56" w:rsidRDefault="00383C56" w:rsidP="00F238DF">
      <w:pPr>
        <w:pStyle w:val="ListParagraph"/>
        <w:numPr>
          <w:ilvl w:val="0"/>
          <w:numId w:val="6"/>
        </w:numPr>
        <w:contextualSpacing w:val="0"/>
      </w:pPr>
      <w:r w:rsidRPr="00383C56">
        <w:t>Targets from similar Sightings can be studied to determine a larger target list, leading to warnings to other organizations.</w:t>
      </w:r>
    </w:p>
    <w:p w14:paraId="6088273A" w14:textId="77777777" w:rsidR="00383C56" w:rsidRPr="00383C56" w:rsidRDefault="00383C56" w:rsidP="00F238DF">
      <w:pPr>
        <w:pStyle w:val="ListParagraph"/>
        <w:numPr>
          <w:ilvl w:val="1"/>
          <w:numId w:val="6"/>
        </w:numPr>
        <w:contextualSpacing w:val="0"/>
      </w:pPr>
      <w:r w:rsidRPr="00383C56">
        <w:t>For example, if both Boeing and Lockheed report a Sighting, maybe attendees of an aerospace conference are being targeted, leading to questions such as, “Was the attendee list shared publicly?” or “Was the conference organizer compromised?”</w:t>
      </w:r>
    </w:p>
    <w:p w14:paraId="6255D215" w14:textId="57FFB2A8" w:rsidR="00383C56" w:rsidRDefault="00383C56" w:rsidP="00F238DF">
      <w:pPr>
        <w:pStyle w:val="ListParagraph"/>
        <w:numPr>
          <w:ilvl w:val="1"/>
          <w:numId w:val="6"/>
        </w:numPr>
        <w:contextualSpacing w:val="0"/>
      </w:pPr>
      <w:r w:rsidRPr="00383C56">
        <w:t>Or, if Sightings are reported by organizations with names, email addresses, etc. early in the alphabet (e.g., A-K), then organizations with names at the end of the alphabet might be targeted next; but with warning, those organizations can prepare.</w:t>
      </w:r>
    </w:p>
    <w:p w14:paraId="13D3F64E" w14:textId="7BB3A550" w:rsidR="00383C56" w:rsidRDefault="00383C56" w:rsidP="00383C56">
      <w:pPr>
        <w:pStyle w:val="Heading3"/>
      </w:pPr>
      <w:bookmarkStart w:id="44" w:name="_Toc10710872"/>
      <w:r>
        <w:t>Sharing with Restrictions</w:t>
      </w:r>
      <w:bookmarkEnd w:id="44"/>
    </w:p>
    <w:p w14:paraId="6DC8F616" w14:textId="77777777" w:rsidR="00383C56" w:rsidRPr="00383C56" w:rsidRDefault="00383C56" w:rsidP="00383C56">
      <w:r w:rsidRPr="00383C56">
        <w:t>A Sighting Object can be used by organizations with information sharing restrictions to relay minimal, useful information. For example, the Sighting Object below says that the indicator is valid and was seen, but other details, such as associated Observed Data objects, are not specified.</w:t>
      </w:r>
    </w:p>
    <w:p w14:paraId="51958BC6"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7120066A"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"type": "sighting",</w:t>
      </w:r>
    </w:p>
    <w:p w14:paraId="74A30864"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"spec_version": "2.1",</w:t>
      </w:r>
    </w:p>
    <w:p w14:paraId="2D85D625"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"id": "sighting--ee20065d-2555-424f-ad9e-0f8428623c75",</w:t>
      </w:r>
    </w:p>
    <w:p w14:paraId="02751FFD"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"created_by_ref": "identity--f431f809-377b-45e0-aa1c-6a4751cae5ff",</w:t>
      </w:r>
    </w:p>
    <w:p w14:paraId="6258D884"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"created": "2018-07-10T20:08:31.000Z",</w:t>
      </w:r>
    </w:p>
    <w:p w14:paraId="05773539"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"modified": "2018-07-10T20:08:31.000Z",</w:t>
      </w:r>
    </w:p>
    <w:p w14:paraId="49417A16"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 "sighting_of_ref": "indicator--8e2e2d2b-17d4-4cbf-938f-98ee46b3cd3f"</w:t>
      </w:r>
    </w:p>
    <w:p w14:paraId="6FF5888A" w14:textId="77777777" w:rsidR="00383C56" w:rsidRPr="00383C56" w:rsidRDefault="00383C56" w:rsidP="00383C56">
      <w:pPr>
        <w:spacing w:before="0" w:after="0"/>
        <w:ind w:left="1440" w:hanging="720"/>
        <w:rPr>
          <w:rFonts w:ascii="Consolas" w:hAnsi="Consolas"/>
          <w:color w:val="000000"/>
          <w:sz w:val="18"/>
          <w:szCs w:val="18"/>
          <w:shd w:val="clear" w:color="auto" w:fill="EFEFEF"/>
        </w:rPr>
      </w:pPr>
      <w:r>
        <w:rPr>
          <w:rFonts w:ascii="Consolas" w:hAnsi="Consolas"/>
          <w:color w:val="000000"/>
          <w:sz w:val="18"/>
          <w:szCs w:val="18"/>
          <w:shd w:val="clear" w:color="auto" w:fill="EFEFEF"/>
        </w:rPr>
        <w:t>}</w:t>
      </w:r>
    </w:p>
    <w:p w14:paraId="67BE4354" w14:textId="110F8A16" w:rsidR="001514D4" w:rsidRDefault="001514D4" w:rsidP="001514D4">
      <w:pPr>
        <w:pStyle w:val="Heading2"/>
      </w:pPr>
      <w:bookmarkStart w:id="45" w:name="_Toc10710873"/>
      <w:r>
        <w:t>Open FAIR Risk Analysis</w:t>
      </w:r>
      <w:bookmarkEnd w:id="45"/>
    </w:p>
    <w:p w14:paraId="43FFB602" w14:textId="41079C7C" w:rsidR="001514D4" w:rsidRPr="001514D4" w:rsidRDefault="001514D4" w:rsidP="001514D4">
      <w:r w:rsidRPr="001514D4">
        <w:t>Sighting details (</w:t>
      </w:r>
      <w:r w:rsidRPr="001514D4">
        <w:rPr>
          <w:rFonts w:ascii="Consolas" w:hAnsi="Consolas"/>
          <w:b/>
          <w:bCs/>
          <w:color w:val="000000"/>
          <w:szCs w:val="22"/>
        </w:rPr>
        <w:t>first_seen</w:t>
      </w:r>
      <w:r w:rsidRPr="001514D4">
        <w:t xml:space="preserve">, </w:t>
      </w:r>
      <w:r w:rsidRPr="001514D4">
        <w:rPr>
          <w:rFonts w:ascii="Consolas" w:hAnsi="Consolas"/>
          <w:b/>
          <w:bCs/>
          <w:color w:val="000000"/>
          <w:szCs w:val="22"/>
        </w:rPr>
        <w:t>last_seen</w:t>
      </w:r>
      <w:r w:rsidRPr="001514D4">
        <w:t xml:space="preserve">, </w:t>
      </w:r>
      <w:r w:rsidRPr="001514D4">
        <w:rPr>
          <w:rFonts w:ascii="Consolas" w:hAnsi="Consolas"/>
          <w:b/>
          <w:bCs/>
          <w:color w:val="000000"/>
          <w:szCs w:val="22"/>
        </w:rPr>
        <w:t>count</w:t>
      </w:r>
      <w:r w:rsidRPr="001514D4">
        <w:t xml:space="preserve">, </w:t>
      </w:r>
      <w:r w:rsidRPr="001514D4">
        <w:rPr>
          <w:rFonts w:ascii="Consolas" w:hAnsi="Consolas"/>
          <w:b/>
          <w:bCs/>
          <w:color w:val="000000"/>
          <w:szCs w:val="22"/>
        </w:rPr>
        <w:t>where_sighted_refs</w:t>
      </w:r>
      <w:r w:rsidRPr="001514D4">
        <w:t xml:space="preserve">, </w:t>
      </w:r>
      <w:r w:rsidRPr="001514D4">
        <w:rPr>
          <w:rFonts w:ascii="Consolas" w:hAnsi="Consolas"/>
          <w:b/>
          <w:bCs/>
          <w:color w:val="000000"/>
          <w:szCs w:val="22"/>
        </w:rPr>
        <w:t>sighting_of_ref</w:t>
      </w:r>
      <w:r w:rsidRPr="001514D4">
        <w:t xml:space="preserve">, </w:t>
      </w:r>
      <w:r w:rsidRPr="001514D4">
        <w:rPr>
          <w:rFonts w:ascii="Consolas" w:hAnsi="Consolas"/>
          <w:b/>
          <w:bCs/>
          <w:color w:val="000000"/>
          <w:szCs w:val="22"/>
        </w:rPr>
        <w:t>observed_data_refs</w:t>
      </w:r>
      <w:r w:rsidRPr="001514D4">
        <w:t xml:space="preserve"> properties) could inform an Open FAIR risk analysis. Analysis of the </w:t>
      </w:r>
      <w:r w:rsidRPr="001514D4">
        <w:rPr>
          <w:rFonts w:ascii="Consolas" w:hAnsi="Consolas"/>
          <w:b/>
          <w:bCs/>
          <w:color w:val="000000"/>
          <w:szCs w:val="22"/>
        </w:rPr>
        <w:t>observed_data_refs</w:t>
      </w:r>
      <w:r w:rsidRPr="001514D4">
        <w:t xml:space="preserve"> dataset could be used to calculate annual Threat Event Frequency and inform the estimate for Threat Capability, particularly when the analys</w:t>
      </w:r>
      <w:r w:rsidR="004D16C5">
        <w:t>e</w:t>
      </w:r>
      <w:r w:rsidRPr="001514D4">
        <w:t>s of multiple threat actors are compared. See The Open Group library of documents related to FAIR</w:t>
      </w:r>
      <w:r w:rsidR="006B084F">
        <w:t xml:space="preserve"> </w:t>
      </w:r>
      <w:r w:rsidR="003A5603" w:rsidRPr="003D1F7F">
        <w:fldChar w:fldCharType="begin"/>
      </w:r>
      <w:r w:rsidR="003A5603" w:rsidRPr="003D1F7F">
        <w:instrText xml:space="preserve"> REF OpenGroup \h  \* MERGEFORMAT </w:instrText>
      </w:r>
      <w:r w:rsidR="003A5603" w:rsidRPr="003D1F7F">
        <w:fldChar w:fldCharType="separate"/>
      </w:r>
      <w:r w:rsidR="004F21AB" w:rsidRPr="004F21AB">
        <w:rPr>
          <w:rFonts w:cs="Arial"/>
          <w:szCs w:val="20"/>
        </w:rPr>
        <w:t>[</w:t>
      </w:r>
      <w:r w:rsidR="004F21AB" w:rsidRPr="004F21AB">
        <w:rPr>
          <w:rFonts w:ascii="Arial" w:hAnsi="Arial"/>
          <w:color w:val="1155CC"/>
          <w:u w:val="single"/>
        </w:rPr>
        <w:t>Open Group]</w:t>
      </w:r>
      <w:r w:rsidR="003A5603" w:rsidRPr="003D1F7F">
        <w:fldChar w:fldCharType="end"/>
      </w:r>
      <w:r w:rsidR="003A5603" w:rsidRPr="003D1F7F">
        <w:t>.</w:t>
      </w:r>
    </w:p>
    <w:p w14:paraId="7E57CF14" w14:textId="0245D3A3" w:rsidR="000F1F4E" w:rsidRDefault="000F1F4E" w:rsidP="000F1F4E">
      <w:pPr>
        <w:pStyle w:val="Heading1"/>
      </w:pPr>
      <w:bookmarkStart w:id="46" w:name="_Ref10544593"/>
      <w:bookmarkStart w:id="47" w:name="_Toc10710874"/>
      <w:r>
        <w:t>Summary of Sighting Property Use</w:t>
      </w:r>
      <w:bookmarkEnd w:id="46"/>
      <w:bookmarkEnd w:id="47"/>
    </w:p>
    <w:p w14:paraId="4BD4B3FC" w14:textId="1AF8D5C3" w:rsidR="000F1F4E" w:rsidRPr="000F1F4E" w:rsidRDefault="000F1F4E" w:rsidP="000F1F4E">
      <w:r w:rsidRPr="000F1F4E">
        <w:t xml:space="preserve">Highlights of property use are given in Table 3. Details are not included, but references to Sections 2 and 3 are given. All Sighting-specific properties are listed; common properties (blue shaded cells) are listed only if they are discussed in the document as enabling analysis. Descriptions are taken from </w:t>
      </w:r>
      <w:r w:rsidRPr="00D8107D">
        <w:t>the STIX 2.1 specification</w:t>
      </w:r>
      <w:r w:rsidR="007E1805" w:rsidRPr="00D8107D">
        <w:t xml:space="preserve"> (s</w:t>
      </w:r>
      <w:r w:rsidR="007E1805">
        <w:t xml:space="preserve">ee </w:t>
      </w:r>
      <w:r w:rsidR="006B084F">
        <w:t>[</w:t>
      </w:r>
      <w:r w:rsidR="007E1805" w:rsidRPr="00A87FC3">
        <w:rPr>
          <w:rFonts w:ascii="Arial" w:hAnsi="Arial"/>
          <w:color w:val="1155CC"/>
          <w:u w:val="single"/>
        </w:rPr>
        <w:fldChar w:fldCharType="begin"/>
      </w:r>
      <w:r w:rsidR="007E1805" w:rsidRPr="00A87FC3">
        <w:rPr>
          <w:rFonts w:ascii="Arial" w:hAnsi="Arial"/>
          <w:color w:val="1155CC"/>
          <w:u w:val="single"/>
        </w:rPr>
        <w:instrText xml:space="preserve"> REF RelatedWork \h </w:instrText>
      </w:r>
      <w:r w:rsidR="00A87FC3">
        <w:rPr>
          <w:rFonts w:ascii="Arial" w:hAnsi="Arial"/>
          <w:color w:val="1155CC"/>
          <w:u w:val="single"/>
        </w:rPr>
        <w:instrText xml:space="preserve"> \* MERGEFORMAT </w:instrText>
      </w:r>
      <w:r w:rsidR="007E1805" w:rsidRPr="00A87FC3">
        <w:rPr>
          <w:rFonts w:ascii="Arial" w:hAnsi="Arial"/>
          <w:color w:val="1155CC"/>
          <w:u w:val="single"/>
        </w:rPr>
      </w:r>
      <w:r w:rsidR="007E1805" w:rsidRPr="00A87FC3">
        <w:rPr>
          <w:rFonts w:ascii="Arial" w:hAnsi="Arial"/>
          <w:color w:val="1155CC"/>
          <w:u w:val="single"/>
        </w:rPr>
        <w:fldChar w:fldCharType="separate"/>
      </w:r>
      <w:r w:rsidR="004F21AB" w:rsidRPr="00A87FC3">
        <w:rPr>
          <w:rFonts w:ascii="Arial" w:hAnsi="Arial"/>
          <w:color w:val="1155CC"/>
          <w:u w:val="single"/>
        </w:rPr>
        <w:t>Related work</w:t>
      </w:r>
      <w:r w:rsidR="007E1805" w:rsidRPr="00A87FC3">
        <w:rPr>
          <w:rFonts w:ascii="Arial" w:hAnsi="Arial"/>
          <w:color w:val="1155CC"/>
          <w:u w:val="single"/>
        </w:rPr>
        <w:fldChar w:fldCharType="end"/>
      </w:r>
      <w:r w:rsidR="006B084F">
        <w:t>]</w:t>
      </w:r>
      <w:r w:rsidR="007E1805">
        <w:t>)</w:t>
      </w:r>
      <w:r w:rsidRPr="000F1F4E">
        <w:t>.</w:t>
      </w:r>
    </w:p>
    <w:p w14:paraId="4CEFE6BB" w14:textId="79D7BAAB" w:rsidR="000F1F4E" w:rsidRPr="00F41A85" w:rsidRDefault="000F1F4E" w:rsidP="000F1F4E">
      <w:pPr>
        <w:pStyle w:val="Caption"/>
        <w:spacing w:before="240"/>
        <w:jc w:val="center"/>
        <w:rPr>
          <w:rFonts w:eastAsia="Times New Roman"/>
          <w:b w:val="0"/>
          <w:bCs w:val="0"/>
          <w:smallCaps w:val="0"/>
          <w:color w:val="auto"/>
          <w:spacing w:val="0"/>
          <w:szCs w:val="24"/>
          <w:lang w:bidi="ar-SA"/>
        </w:rPr>
      </w:pPr>
      <w:r w:rsidRPr="00F41A85">
        <w:rPr>
          <w:rFonts w:eastAsia="Times New Roman"/>
          <w:bCs w:val="0"/>
          <w:smallCaps w:val="0"/>
          <w:color w:val="auto"/>
          <w:spacing w:val="0"/>
          <w:szCs w:val="24"/>
          <w:lang w:bidi="ar-SA"/>
        </w:rPr>
        <w:t xml:space="preserve">Table </w:t>
      </w:r>
      <w:r w:rsidRPr="00F41A85">
        <w:rPr>
          <w:rFonts w:eastAsia="Times New Roman"/>
          <w:bCs w:val="0"/>
          <w:smallCaps w:val="0"/>
          <w:color w:val="auto"/>
          <w:spacing w:val="0"/>
          <w:szCs w:val="24"/>
          <w:lang w:bidi="ar-SA"/>
        </w:rPr>
        <w:fldChar w:fldCharType="begin"/>
      </w:r>
      <w:r w:rsidRPr="00F41A85">
        <w:rPr>
          <w:rFonts w:eastAsia="Times New Roman"/>
          <w:bCs w:val="0"/>
          <w:smallCaps w:val="0"/>
          <w:color w:val="auto"/>
          <w:spacing w:val="0"/>
          <w:szCs w:val="24"/>
          <w:lang w:bidi="ar-SA"/>
        </w:rPr>
        <w:instrText xml:space="preserve"> SEQ Table \* ARABIC </w:instrText>
      </w:r>
      <w:r w:rsidRPr="00F41A85">
        <w:rPr>
          <w:rFonts w:eastAsia="Times New Roman"/>
          <w:bCs w:val="0"/>
          <w:smallCaps w:val="0"/>
          <w:color w:val="auto"/>
          <w:spacing w:val="0"/>
          <w:szCs w:val="24"/>
          <w:lang w:bidi="ar-SA"/>
        </w:rPr>
        <w:fldChar w:fldCharType="separate"/>
      </w:r>
      <w:r w:rsidR="004F21AB">
        <w:rPr>
          <w:rFonts w:eastAsia="Times New Roman"/>
          <w:bCs w:val="0"/>
          <w:smallCaps w:val="0"/>
          <w:noProof/>
          <w:color w:val="auto"/>
          <w:spacing w:val="0"/>
          <w:szCs w:val="24"/>
          <w:lang w:bidi="ar-SA"/>
        </w:rPr>
        <w:t>3</w:t>
      </w:r>
      <w:r w:rsidRPr="00F41A85">
        <w:rPr>
          <w:rFonts w:eastAsia="Times New Roman"/>
          <w:bCs w:val="0"/>
          <w:smallCaps w:val="0"/>
          <w:color w:val="auto"/>
          <w:spacing w:val="0"/>
          <w:szCs w:val="24"/>
          <w:lang w:bidi="ar-SA"/>
        </w:rPr>
        <w:fldChar w:fldCharType="end"/>
      </w:r>
      <w:r w:rsidRPr="00F41A85">
        <w:rPr>
          <w:rFonts w:eastAsia="Times New Roman"/>
          <w:b w:val="0"/>
          <w:bCs w:val="0"/>
          <w:smallCaps w:val="0"/>
          <w:color w:val="auto"/>
          <w:spacing w:val="0"/>
          <w:szCs w:val="24"/>
          <w:lang w:bidi="ar-SA"/>
        </w:rPr>
        <w:t>.</w:t>
      </w:r>
      <w:r w:rsidRPr="0049745F">
        <w:rPr>
          <w:color w:val="auto"/>
          <w:szCs w:val="24"/>
        </w:rPr>
        <w:t xml:space="preserve"> </w:t>
      </w:r>
      <w:r>
        <w:rPr>
          <w:rFonts w:eastAsia="Times New Roman"/>
          <w:b w:val="0"/>
          <w:bCs w:val="0"/>
          <w:smallCaps w:val="0"/>
          <w:color w:val="auto"/>
          <w:spacing w:val="0"/>
          <w:szCs w:val="24"/>
          <w:lang w:bidi="ar-SA"/>
        </w:rPr>
        <w:t>Use of Sighting properties</w:t>
      </w:r>
    </w:p>
    <w:tbl>
      <w:tblPr>
        <w:tblW w:w="9360" w:type="dxa"/>
        <w:tblLayout w:type="fixed"/>
        <w:tblLook w:val="0600" w:firstRow="0" w:lastRow="0" w:firstColumn="0" w:lastColumn="0" w:noHBand="1" w:noVBand="1"/>
      </w:tblPr>
      <w:tblGrid>
        <w:gridCol w:w="2242"/>
        <w:gridCol w:w="3559"/>
        <w:gridCol w:w="3559"/>
      </w:tblGrid>
      <w:tr w:rsidR="000F1F4E" w14:paraId="10F31F1B"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737F02" w14:textId="7A65C7F7" w:rsidR="000F1F4E" w:rsidRDefault="000F1F4E" w:rsidP="00365046">
            <w:pPr>
              <w:rPr>
                <w:color w:val="FFFFFF"/>
                <w:shd w:val="clear" w:color="auto" w:fill="073763"/>
              </w:rPr>
            </w:pPr>
            <w:r>
              <w:rPr>
                <w:color w:val="FFFFFF"/>
                <w:shd w:val="clear" w:color="auto" w:fill="073763"/>
              </w:rPr>
              <w:lastRenderedPageBreak/>
              <w:t>Property</w:t>
            </w:r>
          </w:p>
        </w:tc>
        <w:tc>
          <w:tcPr>
            <w:tcW w:w="3559" w:type="dxa"/>
            <w:tcBorders>
              <w:top w:val="single" w:sz="6" w:space="0" w:color="000000"/>
              <w:left w:val="single" w:sz="6" w:space="0" w:color="000000"/>
              <w:bottom w:val="single" w:sz="6" w:space="0" w:color="000000"/>
              <w:right w:val="single" w:sz="6" w:space="0" w:color="000000"/>
            </w:tcBorders>
            <w:shd w:val="clear" w:color="auto" w:fill="073763"/>
          </w:tcPr>
          <w:p w14:paraId="2BDC38DC" w14:textId="44B762FD" w:rsidR="000F1F4E" w:rsidRDefault="000F1F4E" w:rsidP="00365046">
            <w:pPr>
              <w:rPr>
                <w:color w:val="FFFFFF"/>
                <w:shd w:val="clear" w:color="auto" w:fill="073763"/>
              </w:rPr>
            </w:pPr>
            <w:r>
              <w:rPr>
                <w:color w:val="FFFFFF"/>
                <w:shd w:val="clear" w:color="auto" w:fill="073763"/>
              </w:rPr>
              <w:t>Description</w:t>
            </w:r>
          </w:p>
        </w:tc>
        <w:tc>
          <w:tcPr>
            <w:tcW w:w="3559"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7E0E30" w14:textId="57431CDE" w:rsidR="000F1F4E" w:rsidRDefault="000F1F4E" w:rsidP="00365046">
            <w:pPr>
              <w:rPr>
                <w:color w:val="FFFFFF"/>
                <w:shd w:val="clear" w:color="auto" w:fill="073763"/>
              </w:rPr>
            </w:pPr>
            <w:r>
              <w:rPr>
                <w:color w:val="FFFFFF"/>
                <w:shd w:val="clear" w:color="auto" w:fill="073763"/>
              </w:rPr>
              <w:t>Sighting Use</w:t>
            </w:r>
          </w:p>
        </w:tc>
      </w:tr>
      <w:tr w:rsidR="000F1F4E" w14:paraId="236FEE1D" w14:textId="77777777" w:rsidTr="000F1F4E">
        <w:tc>
          <w:tcPr>
            <w:tcW w:w="224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59FD1637" w14:textId="70F294DF" w:rsidR="000F1F4E" w:rsidRPr="00004B03" w:rsidRDefault="000F1F4E" w:rsidP="000F1F4E">
            <w:pPr>
              <w:rPr>
                <w:b/>
                <w:highlight w:val="white"/>
              </w:rPr>
            </w:pPr>
            <w:r w:rsidRPr="000F1F4E">
              <w:rPr>
                <w:rFonts w:ascii="Consolas" w:hAnsi="Consolas"/>
                <w:b/>
                <w:bCs/>
                <w:color w:val="000000"/>
                <w:szCs w:val="22"/>
              </w:rPr>
              <w:t>confidence</w:t>
            </w:r>
          </w:p>
        </w:tc>
        <w:tc>
          <w:tcPr>
            <w:tcW w:w="3559"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14:paraId="5D4A19CA" w14:textId="42E7AD09" w:rsidR="000F1F4E" w:rsidRPr="007951BD" w:rsidRDefault="000F1F4E" w:rsidP="000F1F4E">
            <w:r>
              <w:t>Level of confidence that the creator has in the correctness of their data.</w:t>
            </w:r>
          </w:p>
        </w:tc>
        <w:tc>
          <w:tcPr>
            <w:tcW w:w="3559"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0" w:type="dxa"/>
              <w:left w:w="100" w:type="dxa"/>
              <w:bottom w:w="100" w:type="dxa"/>
              <w:right w:w="100" w:type="dxa"/>
            </w:tcMar>
          </w:tcPr>
          <w:p w14:paraId="4B29F384" w14:textId="65F0EA37" w:rsidR="000F1F4E" w:rsidRPr="000F1F4E" w:rsidRDefault="000F1F4E" w:rsidP="000F1F4E">
            <w:r w:rsidRPr="000F1F4E">
              <w:t>Sightings of SDOs for which there is higher confidence in the correctness of their data may be given higher priority. See</w:t>
            </w:r>
            <w:r>
              <w:t xml:space="preserve"> Section </w:t>
            </w:r>
            <w:r>
              <w:fldChar w:fldCharType="begin"/>
            </w:r>
            <w:r>
              <w:instrText xml:space="preserve"> REF _Ref10494925 \r \h  \* MERGEFORMAT </w:instrText>
            </w:r>
            <w:r>
              <w:fldChar w:fldCharType="separate"/>
            </w:r>
            <w:r w:rsidR="004F21AB">
              <w:t>3.2</w:t>
            </w:r>
            <w:r>
              <w:fldChar w:fldCharType="end"/>
            </w:r>
            <w:r w:rsidRPr="000F1F4E">
              <w:t>.</w:t>
            </w:r>
          </w:p>
        </w:tc>
      </w:tr>
      <w:tr w:rsidR="000F1F4E" w14:paraId="34421B4C" w14:textId="77777777" w:rsidTr="000F1F4E">
        <w:tc>
          <w:tcPr>
            <w:tcW w:w="22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14:paraId="180E9C3D" w14:textId="16C6DE74" w:rsidR="000F1F4E" w:rsidRPr="00004B03" w:rsidRDefault="000F1F4E" w:rsidP="00365046">
            <w:pPr>
              <w:rPr>
                <w:b/>
                <w:highlight w:val="white"/>
              </w:rPr>
            </w:pPr>
            <w:r w:rsidRPr="000F1F4E">
              <w:rPr>
                <w:rFonts w:ascii="Consolas" w:hAnsi="Consolas"/>
                <w:b/>
                <w:bCs/>
                <w:color w:val="000000"/>
                <w:szCs w:val="22"/>
              </w:rPr>
              <w:t>type</w:t>
            </w:r>
          </w:p>
        </w:tc>
        <w:tc>
          <w:tcPr>
            <w:tcW w:w="355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2B69DF6" w14:textId="0C9ED6DB" w:rsidR="000F1F4E" w:rsidRPr="007951BD" w:rsidRDefault="000F1F4E" w:rsidP="000F1F4E">
            <w:r>
              <w:t xml:space="preserve">The value of this property </w:t>
            </w:r>
            <w:r w:rsidRPr="000F1F4E">
              <w:rPr>
                <w:b/>
              </w:rPr>
              <w:t>MUST</w:t>
            </w:r>
            <w:r>
              <w:t xml:space="preserve"> be </w:t>
            </w:r>
            <w:r w:rsidRPr="000F1F4E">
              <w:rPr>
                <w:rFonts w:ascii="Consolas" w:eastAsia="Consolas" w:hAnsi="Consolas" w:cs="Consolas"/>
                <w:color w:val="073763"/>
                <w:shd w:val="clear" w:color="auto" w:fill="CFE2F3"/>
              </w:rPr>
              <w:t>sighting</w:t>
            </w:r>
            <w:r>
              <w:t>.</w:t>
            </w:r>
          </w:p>
        </w:tc>
        <w:tc>
          <w:tcPr>
            <w:tcW w:w="355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14:paraId="72D6C4A0" w14:textId="5D4F780B" w:rsidR="000F1F4E" w:rsidRPr="000F1F4E" w:rsidRDefault="000F1F4E" w:rsidP="000F1F4E">
            <w:pPr>
              <w:ind w:left="-24"/>
              <w:rPr>
                <w:highlight w:val="white"/>
              </w:rPr>
            </w:pPr>
            <w:r w:rsidRPr="006E7857">
              <w:t>n/a</w:t>
            </w:r>
          </w:p>
        </w:tc>
      </w:tr>
      <w:tr w:rsidR="000F1F4E" w14:paraId="5AE8FDE7"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1DFF1C" w14:textId="3103B701" w:rsidR="000F1F4E" w:rsidRPr="00004B03" w:rsidRDefault="000F1F4E" w:rsidP="00365046">
            <w:pPr>
              <w:rPr>
                <w:b/>
                <w:highlight w:val="white"/>
              </w:rPr>
            </w:pPr>
            <w:r w:rsidRPr="004F2250">
              <w:rPr>
                <w:rFonts w:ascii="Consolas" w:hAnsi="Consolas"/>
                <w:b/>
                <w:bCs/>
                <w:color w:val="000000"/>
                <w:szCs w:val="22"/>
              </w:rPr>
              <w:t>first_seen</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577499A1" w14:textId="63D3CC97" w:rsidR="000F1F4E" w:rsidRPr="007951BD" w:rsidRDefault="000F1F4E" w:rsidP="000F1F4E">
            <w:r w:rsidRPr="000F1F4E">
              <w:t xml:space="preserve">The beginning of the time window during which the SDO referenced by the </w:t>
            </w:r>
            <w:r w:rsidRPr="000F1F4E">
              <w:rPr>
                <w:rFonts w:ascii="Consolas" w:hAnsi="Consolas"/>
                <w:b/>
                <w:bCs/>
                <w:color w:val="000000"/>
                <w:szCs w:val="22"/>
              </w:rPr>
              <w:t>sighting_of_ref</w:t>
            </w:r>
            <w:r w:rsidRPr="000F1F4E">
              <w:t xml:space="preserve"> property was sighted.</w:t>
            </w:r>
          </w:p>
        </w:tc>
        <w:tc>
          <w:tcPr>
            <w:tcW w:w="3559" w:type="dxa"/>
            <w:vMerge w:val="restart"/>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tcPr>
          <w:p w14:paraId="3D32B23E" w14:textId="117F6F93" w:rsidR="000F1F4E" w:rsidRPr="000F1F4E" w:rsidRDefault="000F1F4E" w:rsidP="000F1F4E">
            <w:r w:rsidRPr="000F1F4E">
              <w:t xml:space="preserve">The </w:t>
            </w:r>
            <w:r w:rsidRPr="000F1F4E">
              <w:rPr>
                <w:rFonts w:ascii="Consolas" w:hAnsi="Consolas"/>
                <w:b/>
                <w:bCs/>
                <w:color w:val="000000"/>
                <w:szCs w:val="22"/>
              </w:rPr>
              <w:t>first_seen</w:t>
            </w:r>
            <w:r w:rsidRPr="000F1F4E">
              <w:t xml:space="preserve"> and </w:t>
            </w:r>
            <w:r w:rsidRPr="000F1F4E">
              <w:rPr>
                <w:rFonts w:ascii="Consolas" w:hAnsi="Consolas"/>
                <w:b/>
                <w:bCs/>
                <w:color w:val="000000"/>
                <w:szCs w:val="22"/>
              </w:rPr>
              <w:t>last_seen</w:t>
            </w:r>
            <w:r w:rsidRPr="000F1F4E">
              <w:t xml:space="preserve"> properties may drive prioritization. For example, an organization may prioritize Sightings seen recently or those which have been seen over a long span of time: see</w:t>
            </w:r>
            <w:r>
              <w:t xml:space="preserve"> Section </w:t>
            </w:r>
            <w:r>
              <w:fldChar w:fldCharType="begin"/>
            </w:r>
            <w:r>
              <w:instrText xml:space="preserve"> REF _Ref10494925 \r \h </w:instrText>
            </w:r>
            <w:r>
              <w:fldChar w:fldCharType="separate"/>
            </w:r>
            <w:r w:rsidR="004F21AB">
              <w:t>3.2</w:t>
            </w:r>
            <w:r>
              <w:fldChar w:fldCharType="end"/>
            </w:r>
            <w:r w:rsidRPr="000F1F4E">
              <w:t>.</w:t>
            </w:r>
          </w:p>
          <w:p w14:paraId="2F368DC1" w14:textId="429714D5" w:rsidR="000F1F4E" w:rsidRPr="000F1F4E" w:rsidRDefault="000F1F4E" w:rsidP="000F1F4E">
            <w:r w:rsidRPr="000F1F4E">
              <w:t xml:space="preserve">The values can also relay information about an associated Indicator or Threat Actor: see </w:t>
            </w:r>
            <w:r>
              <w:t xml:space="preserve">Section </w:t>
            </w:r>
            <w:r w:rsidR="00A267AC">
              <w:fldChar w:fldCharType="begin"/>
            </w:r>
            <w:r w:rsidR="00A267AC">
              <w:instrText xml:space="preserve"> REF _Ref10542462 \r \h </w:instrText>
            </w:r>
            <w:r w:rsidR="00A267AC">
              <w:fldChar w:fldCharType="separate"/>
            </w:r>
            <w:r w:rsidR="004F21AB">
              <w:t>4.4.1</w:t>
            </w:r>
            <w:r w:rsidR="00A267AC">
              <w:fldChar w:fldCharType="end"/>
            </w:r>
            <w:r w:rsidR="00A267AC">
              <w:t>.</w:t>
            </w:r>
            <w:r>
              <w:t xml:space="preserve"> </w:t>
            </w:r>
          </w:p>
        </w:tc>
      </w:tr>
      <w:tr w:rsidR="000F1F4E" w14:paraId="28DEEE80" w14:textId="77777777" w:rsidTr="00365046">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13FC" w14:textId="50A95C9F" w:rsidR="000F1F4E" w:rsidRDefault="000F1F4E" w:rsidP="00365046">
            <w:r w:rsidRPr="004F2250">
              <w:rPr>
                <w:rFonts w:ascii="Consolas" w:hAnsi="Consolas"/>
                <w:b/>
                <w:bCs/>
                <w:color w:val="000000"/>
                <w:szCs w:val="22"/>
              </w:rPr>
              <w:t>last_seen</w:t>
            </w:r>
          </w:p>
        </w:tc>
        <w:tc>
          <w:tcPr>
            <w:tcW w:w="3559" w:type="dxa"/>
            <w:tcBorders>
              <w:top w:val="single" w:sz="8" w:space="0" w:color="000000"/>
              <w:left w:val="single" w:sz="8" w:space="0" w:color="000000"/>
              <w:bottom w:val="single" w:sz="8" w:space="0" w:color="000000"/>
              <w:right w:val="single" w:sz="6" w:space="0" w:color="000000"/>
            </w:tcBorders>
          </w:tcPr>
          <w:p w14:paraId="72D4D8BB" w14:textId="37D7653F" w:rsidR="000F1F4E" w:rsidRPr="000F1F4E" w:rsidRDefault="000F1F4E" w:rsidP="000F1F4E">
            <w:r w:rsidRPr="000F1F4E">
              <w:t xml:space="preserve">The end of the time window during which the SDO referenced by the </w:t>
            </w:r>
            <w:r w:rsidRPr="000F1F4E">
              <w:rPr>
                <w:rFonts w:ascii="Consolas" w:hAnsi="Consolas"/>
                <w:b/>
                <w:bCs/>
                <w:color w:val="000000"/>
                <w:szCs w:val="22"/>
              </w:rPr>
              <w:t>sighting_of_ref</w:t>
            </w:r>
            <w:r w:rsidRPr="000F1F4E">
              <w:t xml:space="preserve"> property was sighted.</w:t>
            </w:r>
          </w:p>
        </w:tc>
        <w:tc>
          <w:tcPr>
            <w:tcW w:w="3559" w:type="dxa"/>
            <w:vMerge/>
            <w:tcBorders>
              <w:left w:val="single" w:sz="6" w:space="0" w:color="000000"/>
              <w:bottom w:val="single" w:sz="8" w:space="0" w:color="000000"/>
              <w:right w:val="single" w:sz="6" w:space="0" w:color="000000"/>
            </w:tcBorders>
            <w:tcMar>
              <w:top w:w="100" w:type="dxa"/>
              <w:left w:w="100" w:type="dxa"/>
              <w:bottom w:w="100" w:type="dxa"/>
              <w:right w:w="100" w:type="dxa"/>
            </w:tcMar>
          </w:tcPr>
          <w:p w14:paraId="055BABEA" w14:textId="12CD9610" w:rsidR="000F1F4E" w:rsidRPr="000F1F4E" w:rsidRDefault="000F1F4E" w:rsidP="000F1F4E">
            <w:pPr>
              <w:ind w:left="-24"/>
            </w:pPr>
          </w:p>
        </w:tc>
      </w:tr>
      <w:tr w:rsidR="000F1F4E" w14:paraId="5D0B9FD2"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BA8328" w14:textId="3A0A0DFF" w:rsidR="000F1F4E" w:rsidRDefault="004F2250" w:rsidP="00365046">
            <w:pPr>
              <w:rPr>
                <w:highlight w:val="white"/>
              </w:rPr>
            </w:pPr>
            <w:r w:rsidRPr="004F2250">
              <w:rPr>
                <w:rFonts w:ascii="Consolas" w:hAnsi="Consolas"/>
                <w:b/>
                <w:bCs/>
                <w:color w:val="000000"/>
                <w:szCs w:val="22"/>
              </w:rPr>
              <w:t>count</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47AE9640" w14:textId="0CEFEC3B" w:rsidR="000F1F4E" w:rsidRPr="000F1F4E" w:rsidRDefault="004F2250" w:rsidP="004F2250">
            <w:r w:rsidRPr="004F2250">
              <w:t xml:space="preserve">The number of times the SDO referenced by the </w:t>
            </w:r>
            <w:r w:rsidRPr="004F2250">
              <w:rPr>
                <w:rFonts w:ascii="Consolas" w:hAnsi="Consolas"/>
                <w:b/>
                <w:bCs/>
                <w:color w:val="000000"/>
                <w:szCs w:val="22"/>
              </w:rPr>
              <w:t>sighting_of_ref</w:t>
            </w:r>
            <w:r w:rsidRPr="004F2250">
              <w:t xml:space="preserve"> property was sighted.</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C6E9FF" w14:textId="5C4D2E49" w:rsidR="000F1F4E" w:rsidRPr="000F1F4E" w:rsidRDefault="004F2250" w:rsidP="004F2250">
            <w:r w:rsidRPr="004F2250">
              <w:t xml:space="preserve">The significance of sighting </w:t>
            </w:r>
            <w:r w:rsidRPr="004F2250">
              <w:rPr>
                <w:rFonts w:ascii="Consolas" w:hAnsi="Consolas"/>
                <w:b/>
                <w:bCs/>
                <w:color w:val="000000"/>
                <w:szCs w:val="22"/>
              </w:rPr>
              <w:t>count</w:t>
            </w:r>
            <w:r w:rsidRPr="004F2250">
              <w:t xml:space="preserve"> will vary based on Indicator pattern type (e.g., DNS, SMTP, WCF), and context will require Indicator type-specific thresholds. See</w:t>
            </w:r>
            <w:r>
              <w:t xml:space="preserve"> Section </w:t>
            </w:r>
            <w:r>
              <w:fldChar w:fldCharType="begin"/>
            </w:r>
            <w:r>
              <w:instrText xml:space="preserve"> REF _Ref10542668 \r \h </w:instrText>
            </w:r>
            <w:r>
              <w:fldChar w:fldCharType="separate"/>
            </w:r>
            <w:r w:rsidR="004F21AB">
              <w:t>4.3</w:t>
            </w:r>
            <w:r>
              <w:fldChar w:fldCharType="end"/>
            </w:r>
            <w:r w:rsidRPr="004F2250">
              <w:t>.</w:t>
            </w:r>
          </w:p>
        </w:tc>
      </w:tr>
      <w:tr w:rsidR="004F2250" w14:paraId="232646B9"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D3F9A1" w14:textId="0BCBBC68" w:rsidR="004F2250" w:rsidRPr="004F2250" w:rsidRDefault="004F2250" w:rsidP="00365046">
            <w:pPr>
              <w:rPr>
                <w:b/>
                <w:highlight w:val="white"/>
              </w:rPr>
            </w:pPr>
            <w:r w:rsidRPr="004F2250">
              <w:rPr>
                <w:rFonts w:ascii="Consolas" w:hAnsi="Consolas"/>
                <w:b/>
                <w:bCs/>
                <w:color w:val="000000"/>
                <w:szCs w:val="22"/>
              </w:rPr>
              <w:t>sighting_of_ref</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201C534E" w14:textId="4F0BD2FD" w:rsidR="004F2250" w:rsidRPr="004F2250" w:rsidRDefault="004F2250" w:rsidP="004F2250">
            <w:r w:rsidRPr="004F2250">
              <w:t xml:space="preserve">An ID reference to the SDO that was sighted (e.g., Indicator or Malware). This property </w:t>
            </w:r>
            <w:r w:rsidRPr="004F2250">
              <w:rPr>
                <w:b/>
              </w:rPr>
              <w:t>MUST</w:t>
            </w:r>
            <w:r w:rsidRPr="004F2250">
              <w:t xml:space="preserve"> reference only an SDO or a Custom Object.</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B4AB8D" w14:textId="40417B7B" w:rsidR="004F2250" w:rsidRPr="004F2250" w:rsidRDefault="004F2250" w:rsidP="004F2250">
            <w:r w:rsidRPr="004F2250">
              <w:t>The value of this property will impact the significance and meaning of the other properties. An organization may prioritize some types of SDOs over others. See</w:t>
            </w:r>
            <w:r>
              <w:t xml:space="preserve"> Section </w:t>
            </w:r>
            <w:r>
              <w:fldChar w:fldCharType="begin"/>
            </w:r>
            <w:r>
              <w:instrText xml:space="preserve"> REF _Ref10494925 \r \h </w:instrText>
            </w:r>
            <w:r>
              <w:fldChar w:fldCharType="separate"/>
            </w:r>
            <w:r w:rsidR="004F21AB">
              <w:t>3.2</w:t>
            </w:r>
            <w:r>
              <w:fldChar w:fldCharType="end"/>
            </w:r>
            <w:r w:rsidRPr="004F2250">
              <w:t>.</w:t>
            </w:r>
          </w:p>
        </w:tc>
      </w:tr>
      <w:tr w:rsidR="004F2250" w14:paraId="51AE970B"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DBDE2" w14:textId="27791D4A" w:rsidR="004F2250" w:rsidRPr="004F2250" w:rsidRDefault="004F2250" w:rsidP="00365046">
            <w:pPr>
              <w:rPr>
                <w:b/>
                <w:highlight w:val="white"/>
              </w:rPr>
            </w:pPr>
            <w:r w:rsidRPr="004F2250">
              <w:rPr>
                <w:rFonts w:ascii="Consolas" w:hAnsi="Consolas"/>
                <w:b/>
                <w:bCs/>
                <w:color w:val="000000"/>
                <w:szCs w:val="22"/>
              </w:rPr>
              <w:t>observed_data_refs</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3E5A716D" w14:textId="1CCB175A" w:rsidR="004F2250" w:rsidRPr="004F2250" w:rsidRDefault="004F2250" w:rsidP="004F2250">
            <w:r w:rsidRPr="004F2250">
              <w:t>A list of ID references to the Observed Data objects that contain the raw cyber data for this Sighting.</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BE32C6" w14:textId="2C2FACCA" w:rsidR="004F2250" w:rsidRPr="004F2250" w:rsidRDefault="004F2250" w:rsidP="004F2250">
            <w:r w:rsidRPr="004F2250">
              <w:t>The SDO type may drive prioritization. For example, sightings involving File Objects may be assigned higher priority than those involving URL Objects. See</w:t>
            </w:r>
            <w:r>
              <w:t xml:space="preserve"> Section </w:t>
            </w:r>
            <w:r>
              <w:fldChar w:fldCharType="begin"/>
            </w:r>
            <w:r>
              <w:instrText xml:space="preserve"> REF _Ref10494925 \r \h </w:instrText>
            </w:r>
            <w:r>
              <w:fldChar w:fldCharType="separate"/>
            </w:r>
            <w:r w:rsidR="004F21AB">
              <w:t>3.2</w:t>
            </w:r>
            <w:r>
              <w:fldChar w:fldCharType="end"/>
            </w:r>
            <w:r w:rsidRPr="004F2250">
              <w:t>.</w:t>
            </w:r>
          </w:p>
        </w:tc>
      </w:tr>
      <w:tr w:rsidR="004F2250" w14:paraId="22CD7B05"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7471C2" w14:textId="14623CED" w:rsidR="004F2250" w:rsidRPr="004F2250" w:rsidRDefault="004F2250" w:rsidP="00365046">
            <w:pPr>
              <w:rPr>
                <w:b/>
                <w:highlight w:val="white"/>
              </w:rPr>
            </w:pPr>
            <w:r w:rsidRPr="004F2250">
              <w:rPr>
                <w:rFonts w:ascii="Consolas" w:hAnsi="Consolas"/>
                <w:b/>
                <w:bCs/>
                <w:color w:val="000000"/>
                <w:szCs w:val="22"/>
              </w:rPr>
              <w:t>where_sighted_refs</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6E3D1B41" w14:textId="7C7091C2" w:rsidR="004F2250" w:rsidRPr="004F2250" w:rsidRDefault="004F2250" w:rsidP="004F2250">
            <w:r w:rsidRPr="004F2250">
              <w:t>A list of ID references to the Identity (victim) objects of the entities that saw the sighting.</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4B8F84" w14:textId="173C9176" w:rsidR="004F2250" w:rsidRPr="004F2250" w:rsidRDefault="004F2250" w:rsidP="004F2250">
            <w:r w:rsidRPr="004F2250">
              <w:t>Indications and predictions of the geographic location of future attacks or the sector most susceptible to an attack may drive prioritization. See</w:t>
            </w:r>
            <w:r>
              <w:t xml:space="preserve"> Section </w:t>
            </w:r>
            <w:r>
              <w:fldChar w:fldCharType="begin"/>
            </w:r>
            <w:r>
              <w:instrText xml:space="preserve"> REF _Ref10494925 \r \h </w:instrText>
            </w:r>
            <w:r>
              <w:fldChar w:fldCharType="separate"/>
            </w:r>
            <w:r w:rsidR="004F21AB">
              <w:t>3.2</w:t>
            </w:r>
            <w:r>
              <w:fldChar w:fldCharType="end"/>
            </w:r>
            <w:r w:rsidRPr="004F2250">
              <w:t>.</w:t>
            </w:r>
          </w:p>
        </w:tc>
      </w:tr>
      <w:tr w:rsidR="004F2250" w14:paraId="3127A996" w14:textId="77777777" w:rsidTr="00365046">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C70E7E" w14:textId="4A4F0B58" w:rsidR="004F2250" w:rsidRPr="004F2250" w:rsidRDefault="004F2250" w:rsidP="00365046">
            <w:pPr>
              <w:rPr>
                <w:b/>
                <w:highlight w:val="white"/>
              </w:rPr>
            </w:pPr>
            <w:r w:rsidRPr="004F2250">
              <w:rPr>
                <w:rFonts w:ascii="Consolas" w:hAnsi="Consolas"/>
                <w:b/>
                <w:bCs/>
                <w:color w:val="000000"/>
                <w:szCs w:val="22"/>
              </w:rPr>
              <w:t>summary</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Pr>
          <w:p w14:paraId="7283E11F" w14:textId="70A1345C" w:rsidR="004F2250" w:rsidRPr="004F2250" w:rsidRDefault="004F2250" w:rsidP="004F2250">
            <w:r w:rsidRPr="004F2250">
              <w:t xml:space="preserve">Indicates whether the Sighting should be considered summary data. Summary data is an aggregation of previous Sightings reports and </w:t>
            </w:r>
            <w:r w:rsidRPr="004F2250">
              <w:lastRenderedPageBreak/>
              <w:t>should not be considered primary source data. Default value is</w:t>
            </w:r>
            <w:r>
              <w:rPr>
                <w:rFonts w:ascii="Arial" w:hAnsi="Arial" w:cs="Arial"/>
                <w:color w:val="000000"/>
                <w:szCs w:val="20"/>
              </w:rPr>
              <w:t xml:space="preserve"> </w:t>
            </w:r>
            <w:r>
              <w:rPr>
                <w:rFonts w:ascii="Consolas" w:hAnsi="Consolas"/>
                <w:color w:val="073763"/>
                <w:szCs w:val="20"/>
                <w:shd w:val="clear" w:color="auto" w:fill="CFE2F3"/>
              </w:rPr>
              <w:t>false</w:t>
            </w:r>
            <w:r>
              <w:rPr>
                <w:rFonts w:ascii="Arial" w:hAnsi="Arial" w:cs="Arial"/>
                <w:color w:val="000000"/>
                <w:szCs w:val="20"/>
              </w:rPr>
              <w:t>.</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604AF0" w14:textId="1C811230" w:rsidR="004F2250" w:rsidRPr="004F2250" w:rsidRDefault="004F2250" w:rsidP="004F2250">
            <w:r w:rsidRPr="004F2250">
              <w:lastRenderedPageBreak/>
              <w:t xml:space="preserve">Aggregating Sightings with non-material differences via the </w:t>
            </w:r>
            <w:r w:rsidRPr="004F2250">
              <w:rPr>
                <w:rFonts w:ascii="Consolas" w:hAnsi="Consolas"/>
                <w:b/>
                <w:bCs/>
                <w:color w:val="000000"/>
                <w:szCs w:val="22"/>
              </w:rPr>
              <w:t>summary</w:t>
            </w:r>
            <w:r w:rsidRPr="004F2250">
              <w:t xml:space="preserve"> property provides value to consumers of threat feeds. See</w:t>
            </w:r>
            <w:r>
              <w:t xml:space="preserve"> Section </w:t>
            </w:r>
            <w:r>
              <w:fldChar w:fldCharType="begin"/>
            </w:r>
            <w:r>
              <w:instrText xml:space="preserve"> REF _Ref10542986 \r \h </w:instrText>
            </w:r>
            <w:r>
              <w:fldChar w:fldCharType="separate"/>
            </w:r>
            <w:r w:rsidR="004F21AB">
              <w:t>3.1.6</w:t>
            </w:r>
            <w:r>
              <w:fldChar w:fldCharType="end"/>
            </w:r>
            <w:r w:rsidRPr="004F2250">
              <w:t>.</w:t>
            </w:r>
          </w:p>
        </w:tc>
      </w:tr>
    </w:tbl>
    <w:p w14:paraId="07CB42A4" w14:textId="7E1852C0" w:rsidR="005463E6" w:rsidRDefault="005463E6" w:rsidP="005463E6">
      <w:pPr>
        <w:pStyle w:val="Heading1"/>
      </w:pPr>
      <w:bookmarkStart w:id="48" w:name="_Ref10544605"/>
      <w:bookmarkStart w:id="49" w:name="_Toc10710875"/>
      <w:r>
        <w:t>Open Questions/User Feedback</w:t>
      </w:r>
      <w:bookmarkEnd w:id="48"/>
      <w:bookmarkEnd w:id="49"/>
    </w:p>
    <w:p w14:paraId="70A78D7E" w14:textId="062B95A7" w:rsidR="00655972" w:rsidRDefault="005463E6" w:rsidP="005463E6">
      <w:r w:rsidRPr="005463E6">
        <w:t>Questions related to Sightings are posed below with user feedback included below each item.  Additional input from other parties (e.g., SOC analysts and larger organizations) would be useful.</w:t>
      </w:r>
    </w:p>
    <w:p w14:paraId="2813E9BD" w14:textId="77777777" w:rsidR="005463E6" w:rsidRPr="005463E6" w:rsidRDefault="005463E6" w:rsidP="005463E6">
      <w:pPr>
        <w:pStyle w:val="ListParagraph"/>
        <w:numPr>
          <w:ilvl w:val="0"/>
          <w:numId w:val="6"/>
        </w:numPr>
        <w:contextualSpacing w:val="0"/>
        <w:rPr>
          <w:color w:val="auto"/>
        </w:rPr>
      </w:pPr>
      <w:r w:rsidRPr="005463E6">
        <w:rPr>
          <w:color w:val="auto"/>
        </w:rPr>
        <w:t xml:space="preserve">How willing are people/organizations to share Sighting Objects? </w:t>
      </w:r>
    </w:p>
    <w:p w14:paraId="1EFABBD9" w14:textId="77777777" w:rsidR="005463E6" w:rsidRPr="005463E6" w:rsidRDefault="005463E6" w:rsidP="005463E6">
      <w:pPr>
        <w:pStyle w:val="ListParagraph"/>
        <w:numPr>
          <w:ilvl w:val="1"/>
          <w:numId w:val="6"/>
        </w:numPr>
        <w:contextualSpacing w:val="0"/>
        <w:rPr>
          <w:color w:val="auto"/>
        </w:rPr>
      </w:pPr>
      <w:r w:rsidRPr="005463E6">
        <w:rPr>
          <w:color w:val="auto"/>
        </w:rPr>
        <w:t>Sharing information is common.</w:t>
      </w:r>
    </w:p>
    <w:p w14:paraId="1405328D" w14:textId="77777777" w:rsidR="005463E6" w:rsidRPr="005463E6" w:rsidRDefault="005463E6" w:rsidP="005463E6">
      <w:pPr>
        <w:pStyle w:val="ListParagraph"/>
        <w:numPr>
          <w:ilvl w:val="1"/>
          <w:numId w:val="6"/>
        </w:numPr>
        <w:contextualSpacing w:val="0"/>
        <w:rPr>
          <w:color w:val="auto"/>
        </w:rPr>
      </w:pPr>
      <w:r w:rsidRPr="005463E6">
        <w:rPr>
          <w:color w:val="auto"/>
        </w:rPr>
        <w:t>Collaboration and transparency are key principles in cybersecurity. However, larger organizations are reluctant to share information given the competitive and globalized world. Government intervention might help enforce cyber threat information (CTI) sharing.</w:t>
      </w:r>
    </w:p>
    <w:p w14:paraId="2670FFF9" w14:textId="77777777" w:rsidR="005463E6" w:rsidRPr="005463E6" w:rsidRDefault="005463E6" w:rsidP="005463E6">
      <w:pPr>
        <w:pStyle w:val="ListParagraph"/>
        <w:numPr>
          <w:ilvl w:val="0"/>
          <w:numId w:val="6"/>
        </w:numPr>
        <w:contextualSpacing w:val="0"/>
        <w:rPr>
          <w:color w:val="auto"/>
        </w:rPr>
      </w:pPr>
      <w:r w:rsidRPr="005463E6">
        <w:rPr>
          <w:color w:val="auto"/>
        </w:rPr>
        <w:t>What capability gaps are in the current implementation of Sightings?</w:t>
      </w:r>
    </w:p>
    <w:p w14:paraId="5818C880" w14:textId="77777777" w:rsidR="005463E6" w:rsidRPr="005463E6" w:rsidRDefault="005463E6" w:rsidP="005463E6">
      <w:pPr>
        <w:pStyle w:val="ListParagraph"/>
        <w:numPr>
          <w:ilvl w:val="1"/>
          <w:numId w:val="6"/>
        </w:numPr>
        <w:contextualSpacing w:val="0"/>
        <w:rPr>
          <w:color w:val="auto"/>
        </w:rPr>
      </w:pPr>
      <w:r w:rsidRPr="005463E6">
        <w:rPr>
          <w:color w:val="auto"/>
        </w:rPr>
        <w:t>Sightings of STIX Relationships Objects (SROs) should be considered.</w:t>
      </w:r>
    </w:p>
    <w:p w14:paraId="49D0B68F" w14:textId="77777777" w:rsidR="005463E6" w:rsidRPr="005463E6" w:rsidRDefault="005463E6" w:rsidP="005463E6">
      <w:pPr>
        <w:pStyle w:val="ListParagraph"/>
        <w:numPr>
          <w:ilvl w:val="0"/>
          <w:numId w:val="6"/>
        </w:numPr>
        <w:contextualSpacing w:val="0"/>
        <w:rPr>
          <w:color w:val="auto"/>
        </w:rPr>
      </w:pPr>
      <w:r w:rsidRPr="005463E6">
        <w:rPr>
          <w:color w:val="auto"/>
        </w:rPr>
        <w:t>The scope of this document is limited to Sightings of SDOs that are best understood. Do users have experience that can be shared to expand the “Semantics of Sightings” section to types of SDOs that aren't covered currently?</w:t>
      </w:r>
    </w:p>
    <w:p w14:paraId="28712B57" w14:textId="77777777" w:rsidR="005463E6" w:rsidRPr="006E7857" w:rsidRDefault="005463E6" w:rsidP="005463E6">
      <w:pPr>
        <w:pStyle w:val="ListParagraph"/>
        <w:numPr>
          <w:ilvl w:val="0"/>
          <w:numId w:val="6"/>
        </w:numPr>
        <w:contextualSpacing w:val="0"/>
        <w:rPr>
          <w:color w:val="auto"/>
        </w:rPr>
      </w:pPr>
      <w:r w:rsidRPr="005463E6">
        <w:rPr>
          <w:color w:val="auto"/>
        </w:rPr>
        <w:t>Should Sightings be transitive? For example, if a sighting is made of an attack pattern used by a threat actor, should the sighting imply the threat actor?</w:t>
      </w:r>
    </w:p>
    <w:p w14:paraId="5118CB8F" w14:textId="7F097241" w:rsidR="005463E6" w:rsidRPr="006E7857" w:rsidRDefault="005463E6" w:rsidP="005463E6">
      <w:pPr>
        <w:pStyle w:val="ListParagraph"/>
        <w:numPr>
          <w:ilvl w:val="0"/>
          <w:numId w:val="6"/>
        </w:numPr>
        <w:contextualSpacing w:val="0"/>
        <w:rPr>
          <w:color w:val="auto"/>
        </w:rPr>
      </w:pPr>
      <w:r w:rsidRPr="006E7857">
        <w:rPr>
          <w:color w:val="auto"/>
        </w:rPr>
        <w:t xml:space="preserve">Some SDOs can be sighted in two ways: (1) indirectly, through a Sighting of an Indicator that “indicates” the SDO, or (2) directly via a Sighting of the SDO itself. For example, a Sighting can be made of an Indicator SDO where its </w:t>
      </w:r>
      <w:r w:rsidRPr="006E7857">
        <w:rPr>
          <w:rFonts w:ascii="Consolas" w:hAnsi="Consolas"/>
          <w:b/>
          <w:bCs/>
          <w:color w:val="000000"/>
          <w:szCs w:val="22"/>
        </w:rPr>
        <w:t>pattern</w:t>
      </w:r>
      <w:r w:rsidRPr="006E7857">
        <w:rPr>
          <w:color w:val="auto"/>
        </w:rPr>
        <w:t xml:space="preserve"> field indicates a Malware SDO (an indirect sighting of malware); or a Sighting can be made directly of the Malware SDO. Should sightings of SDOs be captured directly or indirectly? Do indirect and direct Sightings of an SDO have the same meaning?</w:t>
      </w:r>
    </w:p>
    <w:p w14:paraId="32CFE5F7" w14:textId="57015F92" w:rsidR="004208EB" w:rsidRPr="00787A7F" w:rsidRDefault="004208EB" w:rsidP="00AB62C9">
      <w:pPr>
        <w:pStyle w:val="AppendixHeading1"/>
      </w:pPr>
      <w:bookmarkStart w:id="50" w:name="_Toc287336983"/>
      <w:bookmarkStart w:id="51" w:name="_Toc287337066"/>
      <w:bookmarkStart w:id="52" w:name="_Toc10710876"/>
      <w:r w:rsidRPr="00787A7F">
        <w:lastRenderedPageBreak/>
        <w:t>Acknowledgments</w:t>
      </w:r>
      <w:bookmarkEnd w:id="50"/>
      <w:bookmarkEnd w:id="51"/>
      <w:bookmarkEnd w:id="52"/>
    </w:p>
    <w:p w14:paraId="6CB600B5" w14:textId="6A17A418" w:rsidR="004208EB" w:rsidRDefault="004208EB" w:rsidP="004208EB">
      <w:r>
        <w:t xml:space="preserve">The following individuals have participated in the creation of this </w:t>
      </w:r>
      <w:r w:rsidR="00FF4576">
        <w:t>document</w:t>
      </w:r>
      <w:r>
        <w:t xml:space="preserve"> and are gratefully acknowledged:</w:t>
      </w:r>
    </w:p>
    <w:p w14:paraId="1D4600A3" w14:textId="54582F3C" w:rsidR="004208EB" w:rsidRDefault="004208EB" w:rsidP="00966764">
      <w:pPr>
        <w:spacing w:after="120"/>
      </w:pPr>
      <w:r>
        <w:t>Participants:</w:t>
      </w:r>
    </w:p>
    <w:p w14:paraId="097B6F53" w14:textId="77777777" w:rsidR="005A2F3A" w:rsidRDefault="005A2F3A" w:rsidP="005A2F3A">
      <w:r>
        <w:t>Bret Jordan, Symantec Corp.</w:t>
      </w:r>
    </w:p>
    <w:p w14:paraId="5F6A7EA5" w14:textId="77777777" w:rsidR="005A2F3A" w:rsidRDefault="005A2F3A" w:rsidP="005A2F3A">
      <w:r>
        <w:t>Jason Keirstead, IBM</w:t>
      </w:r>
    </w:p>
    <w:p w14:paraId="5618E6E3" w14:textId="188DD096" w:rsidR="005A2F3A" w:rsidRDefault="005A2F3A" w:rsidP="005A2F3A">
      <w:r>
        <w:t>Richard Piazza, MITRE Corporation</w:t>
      </w:r>
    </w:p>
    <w:p w14:paraId="24512062" w14:textId="26F9A1D5" w:rsidR="005A2F3A" w:rsidRDefault="00966764" w:rsidP="005A2F3A">
      <w:pPr>
        <w:pStyle w:val="Contributor"/>
        <w:spacing w:after="80"/>
        <w:contextualSpacing w:val="0"/>
      </w:pPr>
      <w:r>
        <w:t xml:space="preserve">Marlon Taylor, DHS Office of Cybersecurity and Communications (CS&amp;C) </w:t>
      </w:r>
    </w:p>
    <w:p w14:paraId="053121F6" w14:textId="30A1A176" w:rsidR="005A2F3A" w:rsidRDefault="00365046" w:rsidP="005A2F3A">
      <w:r>
        <w:t>Allan Thomson, LookingGlass Cyber</w:t>
      </w:r>
    </w:p>
    <w:p w14:paraId="42D40FF9" w14:textId="3A7FCE74" w:rsidR="005A2F3A" w:rsidRDefault="005A2F3A" w:rsidP="005A2F3A"/>
    <w:p w14:paraId="5420102E" w14:textId="77777777" w:rsidR="005A2F3A" w:rsidRDefault="005A2F3A" w:rsidP="005A2F3A"/>
    <w:p w14:paraId="2D386D3C" w14:textId="062C51B8" w:rsidR="00E1565B" w:rsidRPr="00787A7F" w:rsidRDefault="00E1565B" w:rsidP="00E43A7D">
      <w:pPr>
        <w:pStyle w:val="AppendixHeading1"/>
      </w:pPr>
      <w:bookmarkStart w:id="53" w:name="_Toc10710877"/>
      <w:r w:rsidRPr="00787A7F">
        <w:lastRenderedPageBreak/>
        <w:t>Revision History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2"/>
        <w:gridCol w:w="2111"/>
        <w:gridCol w:w="4298"/>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3FA401DA" w:rsidR="004D46AF" w:rsidRDefault="00D62FCD" w:rsidP="00F2102E">
            <w:r>
              <w:t>--</w:t>
            </w:r>
            <w:r w:rsidR="00C03F5E">
              <w:t>-</w:t>
            </w:r>
          </w:p>
        </w:tc>
        <w:tc>
          <w:tcPr>
            <w:tcW w:w="1440" w:type="dxa"/>
          </w:tcPr>
          <w:p w14:paraId="10855C5D" w14:textId="7B276D32" w:rsidR="004D46AF" w:rsidRDefault="00BE019A" w:rsidP="00F2102E">
            <w:r>
              <w:t>2018-11-29</w:t>
            </w:r>
          </w:p>
        </w:tc>
        <w:tc>
          <w:tcPr>
            <w:tcW w:w="2160" w:type="dxa"/>
          </w:tcPr>
          <w:p w14:paraId="60B56AC3" w14:textId="77777777" w:rsidR="00BE019A" w:rsidRDefault="00BE019A" w:rsidP="00F2102E">
            <w:r>
              <w:t xml:space="preserve">Desiree Beck, </w:t>
            </w:r>
          </w:p>
          <w:p w14:paraId="673521B1" w14:textId="124E4B8F" w:rsidR="004D46AF" w:rsidRDefault="00BE019A" w:rsidP="00F2102E">
            <w:r>
              <w:t>Ivan Kirillov</w:t>
            </w:r>
          </w:p>
        </w:tc>
        <w:tc>
          <w:tcPr>
            <w:tcW w:w="4428" w:type="dxa"/>
          </w:tcPr>
          <w:p w14:paraId="7C5A6F32" w14:textId="7E46CC9F" w:rsidR="004D46AF" w:rsidRDefault="00BE019A" w:rsidP="00F2102E">
            <w:r>
              <w:t>Initial Version</w:t>
            </w:r>
            <w:r w:rsidR="00D62FCD">
              <w:t xml:space="preserve"> in Google Docs</w:t>
            </w:r>
          </w:p>
        </w:tc>
      </w:tr>
      <w:tr w:rsidR="00BE019A" w14:paraId="3D7AEEC6" w14:textId="77777777" w:rsidTr="00F2102E">
        <w:tc>
          <w:tcPr>
            <w:tcW w:w="1548" w:type="dxa"/>
          </w:tcPr>
          <w:p w14:paraId="7C1097D8" w14:textId="5BE52B27" w:rsidR="00BE019A" w:rsidRDefault="00BE019A" w:rsidP="00F2102E">
            <w:r>
              <w:t>0</w:t>
            </w:r>
            <w:r w:rsidR="00D62FCD">
              <w:t>1</w:t>
            </w:r>
          </w:p>
        </w:tc>
        <w:tc>
          <w:tcPr>
            <w:tcW w:w="1440" w:type="dxa"/>
          </w:tcPr>
          <w:p w14:paraId="239E3CF8" w14:textId="6EE0C2F4" w:rsidR="00BE019A" w:rsidRDefault="00BE019A" w:rsidP="00F2102E">
            <w:r>
              <w:t>2019-06-0</w:t>
            </w:r>
            <w:r w:rsidR="00C03F5E">
              <w:t>6</w:t>
            </w:r>
          </w:p>
        </w:tc>
        <w:tc>
          <w:tcPr>
            <w:tcW w:w="2160" w:type="dxa"/>
          </w:tcPr>
          <w:p w14:paraId="65103AE3" w14:textId="77777777" w:rsidR="00BE019A" w:rsidRDefault="00BE019A" w:rsidP="00BE019A">
            <w:r>
              <w:t xml:space="preserve">Desiree Beck, </w:t>
            </w:r>
          </w:p>
          <w:p w14:paraId="0895C78B" w14:textId="3AB014F2" w:rsidR="00BE019A" w:rsidRDefault="00BE019A" w:rsidP="00BE019A">
            <w:r>
              <w:t>Ivan Kirillov</w:t>
            </w:r>
          </w:p>
        </w:tc>
        <w:tc>
          <w:tcPr>
            <w:tcW w:w="4428" w:type="dxa"/>
          </w:tcPr>
          <w:p w14:paraId="7514E3FA" w14:textId="6F1B0D2F" w:rsidR="00BE019A" w:rsidRDefault="00BE019A" w:rsidP="00F2102E">
            <w:r>
              <w:t xml:space="preserve">Moved to </w:t>
            </w:r>
            <w:r w:rsidR="00966764">
              <w:t xml:space="preserve">OASIS </w:t>
            </w:r>
            <w:r>
              <w:t>template</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B693" w14:textId="77777777" w:rsidR="00C51C70" w:rsidRDefault="00C51C70">
      <w:pPr>
        <w:spacing w:after="0"/>
      </w:pPr>
      <w:r>
        <w:separator/>
      </w:r>
    </w:p>
    <w:p w14:paraId="342FFF64" w14:textId="77777777" w:rsidR="00C51C70" w:rsidRDefault="00C51C70"/>
  </w:endnote>
  <w:endnote w:type="continuationSeparator" w:id="0">
    <w:p w14:paraId="40C38E56" w14:textId="77777777" w:rsidR="00C51C70" w:rsidRDefault="00C51C70">
      <w:pPr>
        <w:spacing w:after="0"/>
      </w:pPr>
      <w:r>
        <w:continuationSeparator/>
      </w:r>
    </w:p>
    <w:p w14:paraId="29384838" w14:textId="77777777" w:rsidR="00C51C70" w:rsidRDefault="00C51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365046" w:rsidRDefault="00365046"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365046" w:rsidRDefault="00365046"/>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365046" w:rsidRDefault="00365046"/>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365046" w:rsidRDefault="00365046"/>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365046" w:rsidRDefault="00365046"/>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365046" w:rsidRPr="00AE2D85" w:rsidRDefault="00365046">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365046" w:rsidRPr="00AE2D85" w:rsidRDefault="00365046">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50910355" w:rsidR="00365046" w:rsidRPr="005B1A67" w:rsidRDefault="00365046" w:rsidP="005B1A67">
    <w:pPr>
      <w:pStyle w:val="Footer"/>
    </w:pPr>
    <w:r>
      <w:t>stix2-sightings</w:t>
    </w:r>
    <w:r w:rsidRPr="005B1A67">
      <w:t>-v1.0-wd01</w:t>
    </w:r>
    <w:r w:rsidRPr="005B1A67">
      <w:tab/>
    </w:r>
    <w:r w:rsidRPr="005B1A67">
      <w:tab/>
    </w:r>
    <w:r>
      <w:t>29 May</w:t>
    </w:r>
    <w:r w:rsidRPr="005B1A67">
      <w:t xml:space="preserve"> 2019</w:t>
    </w:r>
  </w:p>
  <w:p w14:paraId="3B88D0AE" w14:textId="0238AD81" w:rsidR="00365046" w:rsidRPr="005B1A67" w:rsidRDefault="00365046" w:rsidP="005B1A67">
    <w:pPr>
      <w:pStyle w:val="Footer"/>
    </w:pPr>
    <w:r w:rsidRPr="005B1A67">
      <w:t>Non-Standards Track</w:t>
    </w:r>
    <w:r w:rsidRPr="005B1A67">
      <w:tab/>
      <w:t>Copyright © OASIS Open 2019.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Pr="005B1A67">
      <w:t>2</w:t>
    </w:r>
    <w:r w:rsidRPr="005B1A67">
      <w:fldChar w:fldCharType="end"/>
    </w:r>
    <w:r w:rsidRPr="005B1A67">
      <w:t xml:space="preserve"> of </w:t>
    </w:r>
    <w:r w:rsidR="00C51C70">
      <w:fldChar w:fldCharType="begin"/>
    </w:r>
    <w:r w:rsidR="00C51C70">
      <w:instrText xml:space="preserve"> NUMPAGES  \* Arabic  \* MERGEFORMAT </w:instrText>
    </w:r>
    <w:r w:rsidR="00C51C70">
      <w:fldChar w:fldCharType="separate"/>
    </w:r>
    <w:r w:rsidRPr="005B1A67">
      <w:t>9</w:t>
    </w:r>
    <w:r w:rsidR="00C51C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365046" w:rsidRPr="00A44CD5" w:rsidRDefault="00365046" w:rsidP="00D231A6">
    <w:pPr>
      <w:pStyle w:val="Footer"/>
      <w:tabs>
        <w:tab w:val="clear" w:pos="4680"/>
        <w:tab w:val="center" w:pos="4320"/>
        <w:tab w:val="right" w:pos="8640"/>
      </w:tabs>
      <w:rPr>
        <w:szCs w:val="16"/>
      </w:rPr>
    </w:pPr>
  </w:p>
  <w:p w14:paraId="7671F33C" w14:textId="114A1EFD" w:rsidR="00365046" w:rsidRPr="00F25859" w:rsidRDefault="00365046"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365046" w:rsidRPr="00D231A6" w:rsidRDefault="00365046"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0EE5" w14:textId="77777777" w:rsidR="00C51C70" w:rsidRDefault="00C51C70">
      <w:pPr>
        <w:spacing w:after="0"/>
      </w:pPr>
      <w:r>
        <w:separator/>
      </w:r>
    </w:p>
    <w:p w14:paraId="3BC13318" w14:textId="77777777" w:rsidR="00C51C70" w:rsidRDefault="00C51C70"/>
  </w:footnote>
  <w:footnote w:type="continuationSeparator" w:id="0">
    <w:p w14:paraId="7B62947D" w14:textId="77777777" w:rsidR="00C51C70" w:rsidRDefault="00C51C70">
      <w:pPr>
        <w:spacing w:after="0"/>
      </w:pPr>
      <w:r>
        <w:continuationSeparator/>
      </w:r>
    </w:p>
    <w:p w14:paraId="0FE77B1F" w14:textId="77777777" w:rsidR="00C51C70" w:rsidRDefault="00C51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365046" w:rsidRDefault="00365046">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365046" w:rsidRPr="00AE2D85" w:rsidRDefault="00365046">
                          <w:pPr>
                            <w:jc w:val="center"/>
                            <w:rPr>
                              <w:color w:val="FFFFFF"/>
                            </w:rPr>
                          </w:pPr>
                          <w:r w:rsidRPr="00AE2D85">
                            <w:rPr>
                              <w:color w:val="FFFFFF"/>
                            </w:rPr>
                            <w:t>[Type the document title]</w:t>
                          </w:r>
                        </w:p>
                        <w:p w14:paraId="319F944D" w14:textId="77777777" w:rsidR="00365046" w:rsidRPr="00AE2D85" w:rsidRDefault="00365046">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365046" w:rsidRPr="00AE2D85" w:rsidRDefault="00365046">
                    <w:pPr>
                      <w:jc w:val="center"/>
                      <w:rPr>
                        <w:color w:val="FFFFFF"/>
                      </w:rPr>
                    </w:pPr>
                    <w:r w:rsidRPr="00AE2D85">
                      <w:rPr>
                        <w:color w:val="FFFFFF"/>
                      </w:rPr>
                      <w:t>[Type the document title]</w:t>
                    </w:r>
                  </w:p>
                  <w:p w14:paraId="319F944D" w14:textId="77777777" w:rsidR="00365046" w:rsidRPr="00AE2D85" w:rsidRDefault="00365046">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365046" w:rsidRDefault="00365046"/>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365046" w:rsidRDefault="00365046"/>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365046" w:rsidRDefault="00365046"/>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365046" w:rsidRDefault="0036504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365046" w:rsidRDefault="00365046"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23B"/>
    <w:multiLevelType w:val="multilevel"/>
    <w:tmpl w:val="6EBA3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15591"/>
    <w:multiLevelType w:val="hybridMultilevel"/>
    <w:tmpl w:val="CA3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6E36940"/>
    <w:multiLevelType w:val="hybridMultilevel"/>
    <w:tmpl w:val="FEF2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2"/>
  </w:num>
  <w:num w:numId="6">
    <w:abstractNumId w:val="5"/>
  </w:num>
  <w:num w:numId="7">
    <w:abstractNumId w:val="3"/>
  </w:num>
  <w:num w:numId="8">
    <w:abstractNumId w:val="3"/>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04B03"/>
    <w:rsid w:val="00011EF3"/>
    <w:rsid w:val="000126D9"/>
    <w:rsid w:val="000177C4"/>
    <w:rsid w:val="000256D4"/>
    <w:rsid w:val="00034451"/>
    <w:rsid w:val="00042D99"/>
    <w:rsid w:val="000508EE"/>
    <w:rsid w:val="00050E79"/>
    <w:rsid w:val="0007287D"/>
    <w:rsid w:val="000847ED"/>
    <w:rsid w:val="000B783B"/>
    <w:rsid w:val="000C6CD4"/>
    <w:rsid w:val="000C7882"/>
    <w:rsid w:val="000D4536"/>
    <w:rsid w:val="000E1ED2"/>
    <w:rsid w:val="000F1F4E"/>
    <w:rsid w:val="00107143"/>
    <w:rsid w:val="00113330"/>
    <w:rsid w:val="001163E8"/>
    <w:rsid w:val="00116C23"/>
    <w:rsid w:val="0013483B"/>
    <w:rsid w:val="00143E41"/>
    <w:rsid w:val="001514D4"/>
    <w:rsid w:val="00154E17"/>
    <w:rsid w:val="00157904"/>
    <w:rsid w:val="001614A5"/>
    <w:rsid w:val="00162C3F"/>
    <w:rsid w:val="0016794E"/>
    <w:rsid w:val="001778D3"/>
    <w:rsid w:val="00177A4F"/>
    <w:rsid w:val="00186023"/>
    <w:rsid w:val="00191170"/>
    <w:rsid w:val="0019542C"/>
    <w:rsid w:val="001A006B"/>
    <w:rsid w:val="001A0D16"/>
    <w:rsid w:val="001A1E89"/>
    <w:rsid w:val="001A54E0"/>
    <w:rsid w:val="001A669D"/>
    <w:rsid w:val="001B3F38"/>
    <w:rsid w:val="001B5F6B"/>
    <w:rsid w:val="001B7F98"/>
    <w:rsid w:val="001D219A"/>
    <w:rsid w:val="001D550D"/>
    <w:rsid w:val="001E5F6D"/>
    <w:rsid w:val="001F5291"/>
    <w:rsid w:val="001F5300"/>
    <w:rsid w:val="002006F5"/>
    <w:rsid w:val="00202091"/>
    <w:rsid w:val="00205521"/>
    <w:rsid w:val="0021021A"/>
    <w:rsid w:val="002131E4"/>
    <w:rsid w:val="00213E35"/>
    <w:rsid w:val="00215C5E"/>
    <w:rsid w:val="0022526E"/>
    <w:rsid w:val="0022684A"/>
    <w:rsid w:val="002420D7"/>
    <w:rsid w:val="00280B04"/>
    <w:rsid w:val="0028608F"/>
    <w:rsid w:val="0029165E"/>
    <w:rsid w:val="002B1E0F"/>
    <w:rsid w:val="002B3435"/>
    <w:rsid w:val="002B3B60"/>
    <w:rsid w:val="002D21A5"/>
    <w:rsid w:val="002D2D99"/>
    <w:rsid w:val="002F0F1E"/>
    <w:rsid w:val="00304E0E"/>
    <w:rsid w:val="00305C39"/>
    <w:rsid w:val="00312C42"/>
    <w:rsid w:val="00356D8A"/>
    <w:rsid w:val="00365046"/>
    <w:rsid w:val="00371DF8"/>
    <w:rsid w:val="00381EC2"/>
    <w:rsid w:val="00383C56"/>
    <w:rsid w:val="003A1C26"/>
    <w:rsid w:val="003A5603"/>
    <w:rsid w:val="003C2C7D"/>
    <w:rsid w:val="003C6174"/>
    <w:rsid w:val="003C6BCA"/>
    <w:rsid w:val="003D1F7F"/>
    <w:rsid w:val="003D276D"/>
    <w:rsid w:val="003D4F4A"/>
    <w:rsid w:val="003E2A7F"/>
    <w:rsid w:val="003F58CE"/>
    <w:rsid w:val="00400B37"/>
    <w:rsid w:val="00401451"/>
    <w:rsid w:val="00404F61"/>
    <w:rsid w:val="00411F3A"/>
    <w:rsid w:val="004208EB"/>
    <w:rsid w:val="0042128B"/>
    <w:rsid w:val="00430D22"/>
    <w:rsid w:val="0043224F"/>
    <w:rsid w:val="00433B2C"/>
    <w:rsid w:val="00441256"/>
    <w:rsid w:val="00443C1E"/>
    <w:rsid w:val="0045518A"/>
    <w:rsid w:val="004556AB"/>
    <w:rsid w:val="004628FE"/>
    <w:rsid w:val="00462900"/>
    <w:rsid w:val="004716F6"/>
    <w:rsid w:val="00472BBB"/>
    <w:rsid w:val="00486DB0"/>
    <w:rsid w:val="00493810"/>
    <w:rsid w:val="0049745F"/>
    <w:rsid w:val="004A42C4"/>
    <w:rsid w:val="004B2076"/>
    <w:rsid w:val="004D16C5"/>
    <w:rsid w:val="004D46AF"/>
    <w:rsid w:val="004D6CA6"/>
    <w:rsid w:val="004E1B04"/>
    <w:rsid w:val="004F022D"/>
    <w:rsid w:val="004F21AB"/>
    <w:rsid w:val="004F2250"/>
    <w:rsid w:val="00500821"/>
    <w:rsid w:val="005024C4"/>
    <w:rsid w:val="005132DA"/>
    <w:rsid w:val="0051401E"/>
    <w:rsid w:val="005202E9"/>
    <w:rsid w:val="00522DDF"/>
    <w:rsid w:val="00524FC2"/>
    <w:rsid w:val="00531F51"/>
    <w:rsid w:val="0053288E"/>
    <w:rsid w:val="0054040D"/>
    <w:rsid w:val="005463E6"/>
    <w:rsid w:val="00551481"/>
    <w:rsid w:val="0057213B"/>
    <w:rsid w:val="0057463F"/>
    <w:rsid w:val="00576FA2"/>
    <w:rsid w:val="005775C3"/>
    <w:rsid w:val="00590261"/>
    <w:rsid w:val="005A12BF"/>
    <w:rsid w:val="005A2F3A"/>
    <w:rsid w:val="005A641B"/>
    <w:rsid w:val="005B1A67"/>
    <w:rsid w:val="005B2640"/>
    <w:rsid w:val="005B7A9D"/>
    <w:rsid w:val="005D0C9A"/>
    <w:rsid w:val="005D1002"/>
    <w:rsid w:val="005D6511"/>
    <w:rsid w:val="005D7787"/>
    <w:rsid w:val="005E50A2"/>
    <w:rsid w:val="005E6D8C"/>
    <w:rsid w:val="005E75B0"/>
    <w:rsid w:val="005F2514"/>
    <w:rsid w:val="00602B10"/>
    <w:rsid w:val="006039DA"/>
    <w:rsid w:val="0061626E"/>
    <w:rsid w:val="00625D2F"/>
    <w:rsid w:val="006432A9"/>
    <w:rsid w:val="006443A0"/>
    <w:rsid w:val="00655972"/>
    <w:rsid w:val="00663319"/>
    <w:rsid w:val="006701A1"/>
    <w:rsid w:val="00676840"/>
    <w:rsid w:val="006A2032"/>
    <w:rsid w:val="006A2D3E"/>
    <w:rsid w:val="006B084F"/>
    <w:rsid w:val="006B0E60"/>
    <w:rsid w:val="006B5B24"/>
    <w:rsid w:val="006C18C6"/>
    <w:rsid w:val="006D2F5E"/>
    <w:rsid w:val="006D54F1"/>
    <w:rsid w:val="006D608A"/>
    <w:rsid w:val="006D64C3"/>
    <w:rsid w:val="006E7857"/>
    <w:rsid w:val="006F6993"/>
    <w:rsid w:val="00703F45"/>
    <w:rsid w:val="007067E6"/>
    <w:rsid w:val="00715A53"/>
    <w:rsid w:val="0071699D"/>
    <w:rsid w:val="00735315"/>
    <w:rsid w:val="007536A5"/>
    <w:rsid w:val="007712DC"/>
    <w:rsid w:val="00783090"/>
    <w:rsid w:val="00787A7F"/>
    <w:rsid w:val="007951BD"/>
    <w:rsid w:val="007B1B46"/>
    <w:rsid w:val="007B2B8C"/>
    <w:rsid w:val="007B53F7"/>
    <w:rsid w:val="007B6F0B"/>
    <w:rsid w:val="007D2693"/>
    <w:rsid w:val="007E119E"/>
    <w:rsid w:val="007E1805"/>
    <w:rsid w:val="007E6377"/>
    <w:rsid w:val="007F596F"/>
    <w:rsid w:val="007F613B"/>
    <w:rsid w:val="008042FB"/>
    <w:rsid w:val="00807FFC"/>
    <w:rsid w:val="00812C0B"/>
    <w:rsid w:val="008205EB"/>
    <w:rsid w:val="00821C4F"/>
    <w:rsid w:val="00842FD5"/>
    <w:rsid w:val="00845E6E"/>
    <w:rsid w:val="008620E1"/>
    <w:rsid w:val="00866D44"/>
    <w:rsid w:val="00892F7A"/>
    <w:rsid w:val="0089561C"/>
    <w:rsid w:val="008966D6"/>
    <w:rsid w:val="008B7B9C"/>
    <w:rsid w:val="008C3D8A"/>
    <w:rsid w:val="008C7FCE"/>
    <w:rsid w:val="008E03DB"/>
    <w:rsid w:val="008F5D9E"/>
    <w:rsid w:val="00902E4A"/>
    <w:rsid w:val="009111DF"/>
    <w:rsid w:val="009272FF"/>
    <w:rsid w:val="00933C77"/>
    <w:rsid w:val="00934E50"/>
    <w:rsid w:val="009501E4"/>
    <w:rsid w:val="00951B70"/>
    <w:rsid w:val="009634C9"/>
    <w:rsid w:val="00965042"/>
    <w:rsid w:val="00966764"/>
    <w:rsid w:val="00990544"/>
    <w:rsid w:val="0099058A"/>
    <w:rsid w:val="00990CDB"/>
    <w:rsid w:val="009A6CC9"/>
    <w:rsid w:val="009A7913"/>
    <w:rsid w:val="009B2F0C"/>
    <w:rsid w:val="009D657D"/>
    <w:rsid w:val="009E2BDC"/>
    <w:rsid w:val="009E5C40"/>
    <w:rsid w:val="009F07AB"/>
    <w:rsid w:val="009F1DA8"/>
    <w:rsid w:val="00A0066D"/>
    <w:rsid w:val="00A04082"/>
    <w:rsid w:val="00A12514"/>
    <w:rsid w:val="00A13C29"/>
    <w:rsid w:val="00A1720B"/>
    <w:rsid w:val="00A267AC"/>
    <w:rsid w:val="00A27BB1"/>
    <w:rsid w:val="00A304A6"/>
    <w:rsid w:val="00A33A9D"/>
    <w:rsid w:val="00A44CD5"/>
    <w:rsid w:val="00A47CC1"/>
    <w:rsid w:val="00A51B36"/>
    <w:rsid w:val="00A77AD7"/>
    <w:rsid w:val="00A87FC3"/>
    <w:rsid w:val="00AB0A3A"/>
    <w:rsid w:val="00AB62C9"/>
    <w:rsid w:val="00AC3953"/>
    <w:rsid w:val="00AC4851"/>
    <w:rsid w:val="00AC49AE"/>
    <w:rsid w:val="00AD546A"/>
    <w:rsid w:val="00AD6606"/>
    <w:rsid w:val="00AE2D85"/>
    <w:rsid w:val="00AE5CD7"/>
    <w:rsid w:val="00AF4B56"/>
    <w:rsid w:val="00B0662B"/>
    <w:rsid w:val="00B07977"/>
    <w:rsid w:val="00B20CF1"/>
    <w:rsid w:val="00B23CA0"/>
    <w:rsid w:val="00B324E1"/>
    <w:rsid w:val="00B32A4F"/>
    <w:rsid w:val="00B36947"/>
    <w:rsid w:val="00B654CA"/>
    <w:rsid w:val="00B73D59"/>
    <w:rsid w:val="00B9554B"/>
    <w:rsid w:val="00B979A4"/>
    <w:rsid w:val="00BA2E2A"/>
    <w:rsid w:val="00BB2D3F"/>
    <w:rsid w:val="00BB65BA"/>
    <w:rsid w:val="00BC010C"/>
    <w:rsid w:val="00BC6E2B"/>
    <w:rsid w:val="00BE019A"/>
    <w:rsid w:val="00BE1FBC"/>
    <w:rsid w:val="00C03F5E"/>
    <w:rsid w:val="00C1110D"/>
    <w:rsid w:val="00C2010D"/>
    <w:rsid w:val="00C22EAB"/>
    <w:rsid w:val="00C23B13"/>
    <w:rsid w:val="00C50AE5"/>
    <w:rsid w:val="00C51C70"/>
    <w:rsid w:val="00C53A6C"/>
    <w:rsid w:val="00C61354"/>
    <w:rsid w:val="00C76A4C"/>
    <w:rsid w:val="00C844E7"/>
    <w:rsid w:val="00C857AF"/>
    <w:rsid w:val="00CA074F"/>
    <w:rsid w:val="00CC03D7"/>
    <w:rsid w:val="00CC1D66"/>
    <w:rsid w:val="00CC1F65"/>
    <w:rsid w:val="00CD00EE"/>
    <w:rsid w:val="00CE2CB7"/>
    <w:rsid w:val="00CE3683"/>
    <w:rsid w:val="00CE374B"/>
    <w:rsid w:val="00CE4419"/>
    <w:rsid w:val="00CF049A"/>
    <w:rsid w:val="00D12138"/>
    <w:rsid w:val="00D15BC3"/>
    <w:rsid w:val="00D16156"/>
    <w:rsid w:val="00D20840"/>
    <w:rsid w:val="00D231A6"/>
    <w:rsid w:val="00D31261"/>
    <w:rsid w:val="00D32D13"/>
    <w:rsid w:val="00D414A3"/>
    <w:rsid w:val="00D46330"/>
    <w:rsid w:val="00D46CA6"/>
    <w:rsid w:val="00D552B0"/>
    <w:rsid w:val="00D55614"/>
    <w:rsid w:val="00D62FCD"/>
    <w:rsid w:val="00D70BAF"/>
    <w:rsid w:val="00D7593D"/>
    <w:rsid w:val="00D8107D"/>
    <w:rsid w:val="00D86F12"/>
    <w:rsid w:val="00D92933"/>
    <w:rsid w:val="00D96827"/>
    <w:rsid w:val="00DA41C2"/>
    <w:rsid w:val="00DA6AC3"/>
    <w:rsid w:val="00DB2313"/>
    <w:rsid w:val="00DB667E"/>
    <w:rsid w:val="00DC43C2"/>
    <w:rsid w:val="00DD186A"/>
    <w:rsid w:val="00DF67F4"/>
    <w:rsid w:val="00E04E29"/>
    <w:rsid w:val="00E1418A"/>
    <w:rsid w:val="00E147F7"/>
    <w:rsid w:val="00E1565B"/>
    <w:rsid w:val="00E1577F"/>
    <w:rsid w:val="00E207AB"/>
    <w:rsid w:val="00E3394F"/>
    <w:rsid w:val="00E43A7D"/>
    <w:rsid w:val="00E6797F"/>
    <w:rsid w:val="00E778A8"/>
    <w:rsid w:val="00E7795D"/>
    <w:rsid w:val="00E868AD"/>
    <w:rsid w:val="00E9197B"/>
    <w:rsid w:val="00E9633B"/>
    <w:rsid w:val="00EA666C"/>
    <w:rsid w:val="00EC42B2"/>
    <w:rsid w:val="00EE0EF7"/>
    <w:rsid w:val="00EF713C"/>
    <w:rsid w:val="00F10132"/>
    <w:rsid w:val="00F145CF"/>
    <w:rsid w:val="00F2102E"/>
    <w:rsid w:val="00F238DF"/>
    <w:rsid w:val="00F25859"/>
    <w:rsid w:val="00F34406"/>
    <w:rsid w:val="00F35DBC"/>
    <w:rsid w:val="00F37ADD"/>
    <w:rsid w:val="00F41A85"/>
    <w:rsid w:val="00F44C84"/>
    <w:rsid w:val="00F5151F"/>
    <w:rsid w:val="00F52BAA"/>
    <w:rsid w:val="00F56226"/>
    <w:rsid w:val="00F715B4"/>
    <w:rsid w:val="00F71E87"/>
    <w:rsid w:val="00F767FD"/>
    <w:rsid w:val="00F80491"/>
    <w:rsid w:val="00F9062A"/>
    <w:rsid w:val="00F91F19"/>
    <w:rsid w:val="00FD078E"/>
    <w:rsid w:val="00FD30B7"/>
    <w:rsid w:val="00FE5966"/>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Cs/>
      <w:color w:val="446CAA"/>
      <w:kern w:val="3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4"/>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unhideWhenUsed/>
    <w:rsid w:val="0013483B"/>
    <w:pPr>
      <w:spacing w:after="0"/>
      <w:ind w:left="660"/>
    </w:pPr>
  </w:style>
  <w:style w:type="paragraph" w:styleId="TOC5">
    <w:name w:val="toc 5"/>
    <w:basedOn w:val="Normal"/>
    <w:next w:val="Normal"/>
    <w:autoRedefine/>
    <w:uiPriority w:val="39"/>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 w:type="paragraph" w:styleId="NormalWeb">
    <w:name w:val="Normal (Web)"/>
    <w:basedOn w:val="Normal"/>
    <w:uiPriority w:val="99"/>
    <w:unhideWhenUsed/>
    <w:rsid w:val="00E6797F"/>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866D44"/>
    <w:rPr>
      <w:sz w:val="16"/>
      <w:szCs w:val="16"/>
    </w:rPr>
  </w:style>
  <w:style w:type="paragraph" w:styleId="CommentText">
    <w:name w:val="annotation text"/>
    <w:basedOn w:val="Normal"/>
    <w:link w:val="CommentTextChar"/>
    <w:uiPriority w:val="99"/>
    <w:semiHidden/>
    <w:unhideWhenUsed/>
    <w:rsid w:val="00866D44"/>
    <w:rPr>
      <w:szCs w:val="20"/>
    </w:rPr>
  </w:style>
  <w:style w:type="character" w:customStyle="1" w:styleId="CommentTextChar">
    <w:name w:val="Comment Text Char"/>
    <w:basedOn w:val="DefaultParagraphFont"/>
    <w:link w:val="CommentText"/>
    <w:uiPriority w:val="99"/>
    <w:semiHidden/>
    <w:rsid w:val="00866D44"/>
    <w:rPr>
      <w:rFonts w:ascii="Liberation Sans" w:eastAsia="Times New Roman" w:hAnsi="Liberation Sans" w:cs="Times New Roman"/>
    </w:rPr>
  </w:style>
  <w:style w:type="paragraph" w:styleId="CommentSubject">
    <w:name w:val="annotation subject"/>
    <w:basedOn w:val="CommentText"/>
    <w:next w:val="CommentText"/>
    <w:link w:val="CommentSubjectChar"/>
    <w:uiPriority w:val="99"/>
    <w:semiHidden/>
    <w:unhideWhenUsed/>
    <w:rsid w:val="00866D44"/>
    <w:rPr>
      <w:b/>
      <w:bCs/>
    </w:rPr>
  </w:style>
  <w:style w:type="character" w:customStyle="1" w:styleId="CommentSubjectChar">
    <w:name w:val="Comment Subject Char"/>
    <w:basedOn w:val="CommentTextChar"/>
    <w:link w:val="CommentSubject"/>
    <w:uiPriority w:val="99"/>
    <w:semiHidden/>
    <w:rsid w:val="00866D44"/>
    <w:rPr>
      <w:rFonts w:ascii="Liberation Sans" w:eastAsia="Times New Roman" w:hAnsi="Liberation San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407">
      <w:bodyDiv w:val="1"/>
      <w:marLeft w:val="0"/>
      <w:marRight w:val="0"/>
      <w:marTop w:val="0"/>
      <w:marBottom w:val="0"/>
      <w:divBdr>
        <w:top w:val="none" w:sz="0" w:space="0" w:color="auto"/>
        <w:left w:val="none" w:sz="0" w:space="0" w:color="auto"/>
        <w:bottom w:val="none" w:sz="0" w:space="0" w:color="auto"/>
        <w:right w:val="none" w:sz="0" w:space="0" w:color="auto"/>
      </w:divBdr>
    </w:div>
    <w:div w:id="38552850">
      <w:bodyDiv w:val="1"/>
      <w:marLeft w:val="0"/>
      <w:marRight w:val="0"/>
      <w:marTop w:val="0"/>
      <w:marBottom w:val="0"/>
      <w:divBdr>
        <w:top w:val="none" w:sz="0" w:space="0" w:color="auto"/>
        <w:left w:val="none" w:sz="0" w:space="0" w:color="auto"/>
        <w:bottom w:val="none" w:sz="0" w:space="0" w:color="auto"/>
        <w:right w:val="none" w:sz="0" w:space="0" w:color="auto"/>
      </w:divBdr>
    </w:div>
    <w:div w:id="78990294">
      <w:bodyDiv w:val="1"/>
      <w:marLeft w:val="0"/>
      <w:marRight w:val="0"/>
      <w:marTop w:val="0"/>
      <w:marBottom w:val="0"/>
      <w:divBdr>
        <w:top w:val="none" w:sz="0" w:space="0" w:color="auto"/>
        <w:left w:val="none" w:sz="0" w:space="0" w:color="auto"/>
        <w:bottom w:val="none" w:sz="0" w:space="0" w:color="auto"/>
        <w:right w:val="none" w:sz="0" w:space="0" w:color="auto"/>
      </w:divBdr>
    </w:div>
    <w:div w:id="103497226">
      <w:bodyDiv w:val="1"/>
      <w:marLeft w:val="0"/>
      <w:marRight w:val="0"/>
      <w:marTop w:val="0"/>
      <w:marBottom w:val="0"/>
      <w:divBdr>
        <w:top w:val="none" w:sz="0" w:space="0" w:color="auto"/>
        <w:left w:val="none" w:sz="0" w:space="0" w:color="auto"/>
        <w:bottom w:val="none" w:sz="0" w:space="0" w:color="auto"/>
        <w:right w:val="none" w:sz="0" w:space="0" w:color="auto"/>
      </w:divBdr>
    </w:div>
    <w:div w:id="167673091">
      <w:bodyDiv w:val="1"/>
      <w:marLeft w:val="0"/>
      <w:marRight w:val="0"/>
      <w:marTop w:val="0"/>
      <w:marBottom w:val="0"/>
      <w:divBdr>
        <w:top w:val="none" w:sz="0" w:space="0" w:color="auto"/>
        <w:left w:val="none" w:sz="0" w:space="0" w:color="auto"/>
        <w:bottom w:val="none" w:sz="0" w:space="0" w:color="auto"/>
        <w:right w:val="none" w:sz="0" w:space="0" w:color="auto"/>
      </w:divBdr>
    </w:div>
    <w:div w:id="216362651">
      <w:bodyDiv w:val="1"/>
      <w:marLeft w:val="0"/>
      <w:marRight w:val="0"/>
      <w:marTop w:val="0"/>
      <w:marBottom w:val="0"/>
      <w:divBdr>
        <w:top w:val="none" w:sz="0" w:space="0" w:color="auto"/>
        <w:left w:val="none" w:sz="0" w:space="0" w:color="auto"/>
        <w:bottom w:val="none" w:sz="0" w:space="0" w:color="auto"/>
        <w:right w:val="none" w:sz="0" w:space="0" w:color="auto"/>
      </w:divBdr>
    </w:div>
    <w:div w:id="222177881">
      <w:bodyDiv w:val="1"/>
      <w:marLeft w:val="0"/>
      <w:marRight w:val="0"/>
      <w:marTop w:val="0"/>
      <w:marBottom w:val="0"/>
      <w:divBdr>
        <w:top w:val="none" w:sz="0" w:space="0" w:color="auto"/>
        <w:left w:val="none" w:sz="0" w:space="0" w:color="auto"/>
        <w:bottom w:val="none" w:sz="0" w:space="0" w:color="auto"/>
        <w:right w:val="none" w:sz="0" w:space="0" w:color="auto"/>
      </w:divBdr>
    </w:div>
    <w:div w:id="409470540">
      <w:bodyDiv w:val="1"/>
      <w:marLeft w:val="0"/>
      <w:marRight w:val="0"/>
      <w:marTop w:val="0"/>
      <w:marBottom w:val="0"/>
      <w:divBdr>
        <w:top w:val="none" w:sz="0" w:space="0" w:color="auto"/>
        <w:left w:val="none" w:sz="0" w:space="0" w:color="auto"/>
        <w:bottom w:val="none" w:sz="0" w:space="0" w:color="auto"/>
        <w:right w:val="none" w:sz="0" w:space="0" w:color="auto"/>
      </w:divBdr>
    </w:div>
    <w:div w:id="442458171">
      <w:bodyDiv w:val="1"/>
      <w:marLeft w:val="0"/>
      <w:marRight w:val="0"/>
      <w:marTop w:val="0"/>
      <w:marBottom w:val="0"/>
      <w:divBdr>
        <w:top w:val="none" w:sz="0" w:space="0" w:color="auto"/>
        <w:left w:val="none" w:sz="0" w:space="0" w:color="auto"/>
        <w:bottom w:val="none" w:sz="0" w:space="0" w:color="auto"/>
        <w:right w:val="none" w:sz="0" w:space="0" w:color="auto"/>
      </w:divBdr>
    </w:div>
    <w:div w:id="571934298">
      <w:bodyDiv w:val="1"/>
      <w:marLeft w:val="0"/>
      <w:marRight w:val="0"/>
      <w:marTop w:val="0"/>
      <w:marBottom w:val="0"/>
      <w:divBdr>
        <w:top w:val="none" w:sz="0" w:space="0" w:color="auto"/>
        <w:left w:val="none" w:sz="0" w:space="0" w:color="auto"/>
        <w:bottom w:val="none" w:sz="0" w:space="0" w:color="auto"/>
        <w:right w:val="none" w:sz="0" w:space="0" w:color="auto"/>
      </w:divBdr>
    </w:div>
    <w:div w:id="573047556">
      <w:bodyDiv w:val="1"/>
      <w:marLeft w:val="0"/>
      <w:marRight w:val="0"/>
      <w:marTop w:val="0"/>
      <w:marBottom w:val="0"/>
      <w:divBdr>
        <w:top w:val="none" w:sz="0" w:space="0" w:color="auto"/>
        <w:left w:val="none" w:sz="0" w:space="0" w:color="auto"/>
        <w:bottom w:val="none" w:sz="0" w:space="0" w:color="auto"/>
        <w:right w:val="none" w:sz="0" w:space="0" w:color="auto"/>
      </w:divBdr>
    </w:div>
    <w:div w:id="609047185">
      <w:bodyDiv w:val="1"/>
      <w:marLeft w:val="0"/>
      <w:marRight w:val="0"/>
      <w:marTop w:val="0"/>
      <w:marBottom w:val="0"/>
      <w:divBdr>
        <w:top w:val="none" w:sz="0" w:space="0" w:color="auto"/>
        <w:left w:val="none" w:sz="0" w:space="0" w:color="auto"/>
        <w:bottom w:val="none" w:sz="0" w:space="0" w:color="auto"/>
        <w:right w:val="none" w:sz="0" w:space="0" w:color="auto"/>
      </w:divBdr>
    </w:div>
    <w:div w:id="629361630">
      <w:bodyDiv w:val="1"/>
      <w:marLeft w:val="0"/>
      <w:marRight w:val="0"/>
      <w:marTop w:val="0"/>
      <w:marBottom w:val="0"/>
      <w:divBdr>
        <w:top w:val="none" w:sz="0" w:space="0" w:color="auto"/>
        <w:left w:val="none" w:sz="0" w:space="0" w:color="auto"/>
        <w:bottom w:val="none" w:sz="0" w:space="0" w:color="auto"/>
        <w:right w:val="none" w:sz="0" w:space="0" w:color="auto"/>
      </w:divBdr>
    </w:div>
    <w:div w:id="661006900">
      <w:bodyDiv w:val="1"/>
      <w:marLeft w:val="0"/>
      <w:marRight w:val="0"/>
      <w:marTop w:val="0"/>
      <w:marBottom w:val="0"/>
      <w:divBdr>
        <w:top w:val="none" w:sz="0" w:space="0" w:color="auto"/>
        <w:left w:val="none" w:sz="0" w:space="0" w:color="auto"/>
        <w:bottom w:val="none" w:sz="0" w:space="0" w:color="auto"/>
        <w:right w:val="none" w:sz="0" w:space="0" w:color="auto"/>
      </w:divBdr>
    </w:div>
    <w:div w:id="687412455">
      <w:bodyDiv w:val="1"/>
      <w:marLeft w:val="0"/>
      <w:marRight w:val="0"/>
      <w:marTop w:val="0"/>
      <w:marBottom w:val="0"/>
      <w:divBdr>
        <w:top w:val="none" w:sz="0" w:space="0" w:color="auto"/>
        <w:left w:val="none" w:sz="0" w:space="0" w:color="auto"/>
        <w:bottom w:val="none" w:sz="0" w:space="0" w:color="auto"/>
        <w:right w:val="none" w:sz="0" w:space="0" w:color="auto"/>
      </w:divBdr>
    </w:div>
    <w:div w:id="690029932">
      <w:bodyDiv w:val="1"/>
      <w:marLeft w:val="0"/>
      <w:marRight w:val="0"/>
      <w:marTop w:val="0"/>
      <w:marBottom w:val="0"/>
      <w:divBdr>
        <w:top w:val="none" w:sz="0" w:space="0" w:color="auto"/>
        <w:left w:val="none" w:sz="0" w:space="0" w:color="auto"/>
        <w:bottom w:val="none" w:sz="0" w:space="0" w:color="auto"/>
        <w:right w:val="none" w:sz="0" w:space="0" w:color="auto"/>
      </w:divBdr>
    </w:div>
    <w:div w:id="698508075">
      <w:bodyDiv w:val="1"/>
      <w:marLeft w:val="0"/>
      <w:marRight w:val="0"/>
      <w:marTop w:val="0"/>
      <w:marBottom w:val="0"/>
      <w:divBdr>
        <w:top w:val="none" w:sz="0" w:space="0" w:color="auto"/>
        <w:left w:val="none" w:sz="0" w:space="0" w:color="auto"/>
        <w:bottom w:val="none" w:sz="0" w:space="0" w:color="auto"/>
        <w:right w:val="none" w:sz="0" w:space="0" w:color="auto"/>
      </w:divBdr>
    </w:div>
    <w:div w:id="758596399">
      <w:bodyDiv w:val="1"/>
      <w:marLeft w:val="0"/>
      <w:marRight w:val="0"/>
      <w:marTop w:val="0"/>
      <w:marBottom w:val="0"/>
      <w:divBdr>
        <w:top w:val="none" w:sz="0" w:space="0" w:color="auto"/>
        <w:left w:val="none" w:sz="0" w:space="0" w:color="auto"/>
        <w:bottom w:val="none" w:sz="0" w:space="0" w:color="auto"/>
        <w:right w:val="none" w:sz="0" w:space="0" w:color="auto"/>
      </w:divBdr>
    </w:div>
    <w:div w:id="782580317">
      <w:bodyDiv w:val="1"/>
      <w:marLeft w:val="0"/>
      <w:marRight w:val="0"/>
      <w:marTop w:val="0"/>
      <w:marBottom w:val="0"/>
      <w:divBdr>
        <w:top w:val="none" w:sz="0" w:space="0" w:color="auto"/>
        <w:left w:val="none" w:sz="0" w:space="0" w:color="auto"/>
        <w:bottom w:val="none" w:sz="0" w:space="0" w:color="auto"/>
        <w:right w:val="none" w:sz="0" w:space="0" w:color="auto"/>
      </w:divBdr>
    </w:div>
    <w:div w:id="794642166">
      <w:bodyDiv w:val="1"/>
      <w:marLeft w:val="0"/>
      <w:marRight w:val="0"/>
      <w:marTop w:val="0"/>
      <w:marBottom w:val="0"/>
      <w:divBdr>
        <w:top w:val="none" w:sz="0" w:space="0" w:color="auto"/>
        <w:left w:val="none" w:sz="0" w:space="0" w:color="auto"/>
        <w:bottom w:val="none" w:sz="0" w:space="0" w:color="auto"/>
        <w:right w:val="none" w:sz="0" w:space="0" w:color="auto"/>
      </w:divBdr>
    </w:div>
    <w:div w:id="807630481">
      <w:bodyDiv w:val="1"/>
      <w:marLeft w:val="0"/>
      <w:marRight w:val="0"/>
      <w:marTop w:val="0"/>
      <w:marBottom w:val="0"/>
      <w:divBdr>
        <w:top w:val="none" w:sz="0" w:space="0" w:color="auto"/>
        <w:left w:val="none" w:sz="0" w:space="0" w:color="auto"/>
        <w:bottom w:val="none" w:sz="0" w:space="0" w:color="auto"/>
        <w:right w:val="none" w:sz="0" w:space="0" w:color="auto"/>
      </w:divBdr>
    </w:div>
    <w:div w:id="811480705">
      <w:bodyDiv w:val="1"/>
      <w:marLeft w:val="0"/>
      <w:marRight w:val="0"/>
      <w:marTop w:val="0"/>
      <w:marBottom w:val="0"/>
      <w:divBdr>
        <w:top w:val="none" w:sz="0" w:space="0" w:color="auto"/>
        <w:left w:val="none" w:sz="0" w:space="0" w:color="auto"/>
        <w:bottom w:val="none" w:sz="0" w:space="0" w:color="auto"/>
        <w:right w:val="none" w:sz="0" w:space="0" w:color="auto"/>
      </w:divBdr>
    </w:div>
    <w:div w:id="812675955">
      <w:bodyDiv w:val="1"/>
      <w:marLeft w:val="0"/>
      <w:marRight w:val="0"/>
      <w:marTop w:val="0"/>
      <w:marBottom w:val="0"/>
      <w:divBdr>
        <w:top w:val="none" w:sz="0" w:space="0" w:color="auto"/>
        <w:left w:val="none" w:sz="0" w:space="0" w:color="auto"/>
        <w:bottom w:val="none" w:sz="0" w:space="0" w:color="auto"/>
        <w:right w:val="none" w:sz="0" w:space="0" w:color="auto"/>
      </w:divBdr>
    </w:div>
    <w:div w:id="901450925">
      <w:bodyDiv w:val="1"/>
      <w:marLeft w:val="0"/>
      <w:marRight w:val="0"/>
      <w:marTop w:val="0"/>
      <w:marBottom w:val="0"/>
      <w:divBdr>
        <w:top w:val="none" w:sz="0" w:space="0" w:color="auto"/>
        <w:left w:val="none" w:sz="0" w:space="0" w:color="auto"/>
        <w:bottom w:val="none" w:sz="0" w:space="0" w:color="auto"/>
        <w:right w:val="none" w:sz="0" w:space="0" w:color="auto"/>
      </w:divBdr>
    </w:div>
    <w:div w:id="911818553">
      <w:bodyDiv w:val="1"/>
      <w:marLeft w:val="0"/>
      <w:marRight w:val="0"/>
      <w:marTop w:val="0"/>
      <w:marBottom w:val="0"/>
      <w:divBdr>
        <w:top w:val="none" w:sz="0" w:space="0" w:color="auto"/>
        <w:left w:val="none" w:sz="0" w:space="0" w:color="auto"/>
        <w:bottom w:val="none" w:sz="0" w:space="0" w:color="auto"/>
        <w:right w:val="none" w:sz="0" w:space="0" w:color="auto"/>
      </w:divBdr>
    </w:div>
    <w:div w:id="1103499588">
      <w:bodyDiv w:val="1"/>
      <w:marLeft w:val="0"/>
      <w:marRight w:val="0"/>
      <w:marTop w:val="0"/>
      <w:marBottom w:val="0"/>
      <w:divBdr>
        <w:top w:val="none" w:sz="0" w:space="0" w:color="auto"/>
        <w:left w:val="none" w:sz="0" w:space="0" w:color="auto"/>
        <w:bottom w:val="none" w:sz="0" w:space="0" w:color="auto"/>
        <w:right w:val="none" w:sz="0" w:space="0" w:color="auto"/>
      </w:divBdr>
    </w:div>
    <w:div w:id="1243955417">
      <w:bodyDiv w:val="1"/>
      <w:marLeft w:val="0"/>
      <w:marRight w:val="0"/>
      <w:marTop w:val="0"/>
      <w:marBottom w:val="0"/>
      <w:divBdr>
        <w:top w:val="none" w:sz="0" w:space="0" w:color="auto"/>
        <w:left w:val="none" w:sz="0" w:space="0" w:color="auto"/>
        <w:bottom w:val="none" w:sz="0" w:space="0" w:color="auto"/>
        <w:right w:val="none" w:sz="0" w:space="0" w:color="auto"/>
      </w:divBdr>
    </w:div>
    <w:div w:id="1325164144">
      <w:bodyDiv w:val="1"/>
      <w:marLeft w:val="0"/>
      <w:marRight w:val="0"/>
      <w:marTop w:val="0"/>
      <w:marBottom w:val="0"/>
      <w:divBdr>
        <w:top w:val="none" w:sz="0" w:space="0" w:color="auto"/>
        <w:left w:val="none" w:sz="0" w:space="0" w:color="auto"/>
        <w:bottom w:val="none" w:sz="0" w:space="0" w:color="auto"/>
        <w:right w:val="none" w:sz="0" w:space="0" w:color="auto"/>
      </w:divBdr>
    </w:div>
    <w:div w:id="1443651515">
      <w:bodyDiv w:val="1"/>
      <w:marLeft w:val="0"/>
      <w:marRight w:val="0"/>
      <w:marTop w:val="0"/>
      <w:marBottom w:val="0"/>
      <w:divBdr>
        <w:top w:val="none" w:sz="0" w:space="0" w:color="auto"/>
        <w:left w:val="none" w:sz="0" w:space="0" w:color="auto"/>
        <w:bottom w:val="none" w:sz="0" w:space="0" w:color="auto"/>
        <w:right w:val="none" w:sz="0" w:space="0" w:color="auto"/>
      </w:divBdr>
    </w:div>
    <w:div w:id="1545214019">
      <w:bodyDiv w:val="1"/>
      <w:marLeft w:val="0"/>
      <w:marRight w:val="0"/>
      <w:marTop w:val="0"/>
      <w:marBottom w:val="0"/>
      <w:divBdr>
        <w:top w:val="none" w:sz="0" w:space="0" w:color="auto"/>
        <w:left w:val="none" w:sz="0" w:space="0" w:color="auto"/>
        <w:bottom w:val="none" w:sz="0" w:space="0" w:color="auto"/>
        <w:right w:val="none" w:sz="0" w:space="0" w:color="auto"/>
      </w:divBdr>
    </w:div>
    <w:div w:id="1687825714">
      <w:bodyDiv w:val="1"/>
      <w:marLeft w:val="0"/>
      <w:marRight w:val="0"/>
      <w:marTop w:val="0"/>
      <w:marBottom w:val="0"/>
      <w:divBdr>
        <w:top w:val="none" w:sz="0" w:space="0" w:color="auto"/>
        <w:left w:val="none" w:sz="0" w:space="0" w:color="auto"/>
        <w:bottom w:val="none" w:sz="0" w:space="0" w:color="auto"/>
        <w:right w:val="none" w:sz="0" w:space="0" w:color="auto"/>
      </w:divBdr>
    </w:div>
    <w:div w:id="1724255638">
      <w:bodyDiv w:val="1"/>
      <w:marLeft w:val="0"/>
      <w:marRight w:val="0"/>
      <w:marTop w:val="0"/>
      <w:marBottom w:val="0"/>
      <w:divBdr>
        <w:top w:val="none" w:sz="0" w:space="0" w:color="auto"/>
        <w:left w:val="none" w:sz="0" w:space="0" w:color="auto"/>
        <w:bottom w:val="none" w:sz="0" w:space="0" w:color="auto"/>
        <w:right w:val="none" w:sz="0" w:space="0" w:color="auto"/>
      </w:divBdr>
    </w:div>
    <w:div w:id="1729910661">
      <w:bodyDiv w:val="1"/>
      <w:marLeft w:val="0"/>
      <w:marRight w:val="0"/>
      <w:marTop w:val="0"/>
      <w:marBottom w:val="0"/>
      <w:divBdr>
        <w:top w:val="none" w:sz="0" w:space="0" w:color="auto"/>
        <w:left w:val="none" w:sz="0" w:space="0" w:color="auto"/>
        <w:bottom w:val="none" w:sz="0" w:space="0" w:color="auto"/>
        <w:right w:val="none" w:sz="0" w:space="0" w:color="auto"/>
      </w:divBdr>
    </w:div>
    <w:div w:id="1730376606">
      <w:bodyDiv w:val="1"/>
      <w:marLeft w:val="0"/>
      <w:marRight w:val="0"/>
      <w:marTop w:val="0"/>
      <w:marBottom w:val="0"/>
      <w:divBdr>
        <w:top w:val="none" w:sz="0" w:space="0" w:color="auto"/>
        <w:left w:val="none" w:sz="0" w:space="0" w:color="auto"/>
        <w:bottom w:val="none" w:sz="0" w:space="0" w:color="auto"/>
        <w:right w:val="none" w:sz="0" w:space="0" w:color="auto"/>
      </w:divBdr>
    </w:div>
    <w:div w:id="1825857472">
      <w:bodyDiv w:val="1"/>
      <w:marLeft w:val="0"/>
      <w:marRight w:val="0"/>
      <w:marTop w:val="0"/>
      <w:marBottom w:val="0"/>
      <w:divBdr>
        <w:top w:val="none" w:sz="0" w:space="0" w:color="auto"/>
        <w:left w:val="none" w:sz="0" w:space="0" w:color="auto"/>
        <w:bottom w:val="none" w:sz="0" w:space="0" w:color="auto"/>
        <w:right w:val="none" w:sz="0" w:space="0" w:color="auto"/>
      </w:divBdr>
    </w:div>
    <w:div w:id="1885486724">
      <w:bodyDiv w:val="1"/>
      <w:marLeft w:val="0"/>
      <w:marRight w:val="0"/>
      <w:marTop w:val="0"/>
      <w:marBottom w:val="0"/>
      <w:divBdr>
        <w:top w:val="none" w:sz="0" w:space="0" w:color="auto"/>
        <w:left w:val="none" w:sz="0" w:space="0" w:color="auto"/>
        <w:bottom w:val="none" w:sz="0" w:space="0" w:color="auto"/>
        <w:right w:val="none" w:sz="0" w:space="0" w:color="auto"/>
      </w:divBdr>
    </w:div>
    <w:div w:id="1894345914">
      <w:bodyDiv w:val="1"/>
      <w:marLeft w:val="0"/>
      <w:marRight w:val="0"/>
      <w:marTop w:val="0"/>
      <w:marBottom w:val="0"/>
      <w:divBdr>
        <w:top w:val="none" w:sz="0" w:space="0" w:color="auto"/>
        <w:left w:val="none" w:sz="0" w:space="0" w:color="auto"/>
        <w:bottom w:val="none" w:sz="0" w:space="0" w:color="auto"/>
        <w:right w:val="none" w:sz="0" w:space="0" w:color="auto"/>
      </w:divBdr>
    </w:div>
    <w:div w:id="2128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beck@mitre.org" TargetMode="External"/><Relationship Id="rId18" Type="http://schemas.openxmlformats.org/officeDocument/2006/relationships/hyperlink" Target="http://docs.oasis-open.org/cti/stix/v2.0/stix-v2.0-part2-stix-object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oasis-open.org/cti/stix/v2.0/stix-v2.0-part5-stix-patterning.html"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ert.be/" TargetMode="External"/><Relationship Id="rId17" Type="http://schemas.openxmlformats.org/officeDocument/2006/relationships/hyperlink" Target="http://docs.oasis-open.org/cti/stix/v2.0/stix-v2.0-part1-stix-core.html" TargetMode="External"/><Relationship Id="rId25" Type="http://schemas.openxmlformats.org/officeDocument/2006/relationships/hyperlink" Target="https://www.oasis-open.org/policies-guidelines/ipr"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itre.org/" TargetMode="External"/><Relationship Id="rId20" Type="http://schemas.openxmlformats.org/officeDocument/2006/relationships/hyperlink" Target="http://docs.oasis-open.org/cti/stix/v2.0/stix-v2.0-part4-cyber-observable-object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y.darley@cert.be"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20https://publications.opengroup.org/editors-picks/open-fair?limit=15" TargetMode="External"/><Relationship Id="rId5" Type="http://schemas.openxmlformats.org/officeDocument/2006/relationships/webSettings" Target="webSettings.xml"/><Relationship Id="rId15" Type="http://schemas.openxmlformats.org/officeDocument/2006/relationships/hyperlink" Target="mailto:ikirillov@mitre.org"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dhs.gov/office-cybersecurity-and-communications" TargetMode="External"/><Relationship Id="rId19" Type="http://schemas.openxmlformats.org/officeDocument/2006/relationships/hyperlink" Target="http://docs.oasis-open.org/cti/stix/v2.0/stix-v2.0-part3-cyber-observable-core.html" TargetMode="External"/><Relationship Id="rId31" Type="http://schemas.openxmlformats.org/officeDocument/2006/relationships/hyperlink" Target="http://www.rfc-editor.org/info/rfc2119" TargetMode="External"/><Relationship Id="rId4" Type="http://schemas.openxmlformats.org/officeDocument/2006/relationships/settings" Target="settings.xml"/><Relationship Id="rId9" Type="http://schemas.openxmlformats.org/officeDocument/2006/relationships/hyperlink" Target="mailto:rjs@mitre.org" TargetMode="External"/><Relationship Id="rId14" Type="http://schemas.openxmlformats.org/officeDocument/2006/relationships/hyperlink" Target="https://www.mitre.org/" TargetMode="External"/><Relationship Id="rId22" Type="http://schemas.openxmlformats.org/officeDocument/2006/relationships/hyperlink" Target="https://www.oasis-open.org/policies-guidelines/oasis-defined-terms-2018-05-2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oasis-open.org/committees/c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26DB-31D2-DD4B-A105-268579AF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C:\o\tcadmin\templatess\rcc\NoteTemplate-rcca.dot</Template>
  <TotalTime>0</TotalTime>
  <Pages>18</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STIX v2.x Sightings: Practical Applications and Usage Version 1.0</vt:lpstr>
    </vt:vector>
  </TitlesOfParts>
  <Company/>
  <LinksUpToDate>false</LinksUpToDate>
  <CharactersWithSpaces>43718</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v2.x Sightings: Practical Applications and Usage Version 1.0</dc:title>
  <dc:creator>OASIS Cyber Threat Intelligence (CTI) TC</dc:creator>
  <dc:description>This document provides suggested best practices, use cases, and user feedback questions around STIX 2.x Sighting Objects.</dc:description>
  <cp:lastModifiedBy>Kirillov, Ivan A.</cp:lastModifiedBy>
  <cp:revision>2</cp:revision>
  <cp:lastPrinted>2018-11-19T21:04:00Z</cp:lastPrinted>
  <dcterms:created xsi:type="dcterms:W3CDTF">2019-06-10T16:28:00Z</dcterms:created>
  <dcterms:modified xsi:type="dcterms:W3CDTF">2019-06-10T16:28:00Z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