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C6" w:rsidRPr="002569F2" w:rsidRDefault="002569F2" w:rsidP="003D5C0F">
      <w:pPr>
        <w:pStyle w:val="berschrift1"/>
      </w:pPr>
      <w:r w:rsidRPr="002569F2">
        <w:t xml:space="preserve">Approach to support </w:t>
      </w:r>
      <w:r w:rsidR="001523F1">
        <w:t>implementation specific schemes</w:t>
      </w:r>
    </w:p>
    <w:p w:rsidR="002A6537" w:rsidRDefault="001523F1">
      <w:r>
        <w:t xml:space="preserve">A DSS-X server may support a set different profiles. </w:t>
      </w:r>
      <w:r w:rsidR="002569F2">
        <w:t>I</w:t>
      </w:r>
      <w:r>
        <w:t>n contrast to the DSS core version 1.0 i</w:t>
      </w:r>
      <w:r w:rsidR="002569F2">
        <w:t>t’s a design goal of DSS-X core version 2 to maximize type safety and developer support b</w:t>
      </w:r>
      <w:r>
        <w:t xml:space="preserve">y avoiding the </w:t>
      </w:r>
      <w:proofErr w:type="spellStart"/>
      <w:proofErr w:type="gramStart"/>
      <w:r>
        <w:t>xs:any</w:t>
      </w:r>
      <w:proofErr w:type="spellEnd"/>
      <w:proofErr w:type="gramEnd"/>
      <w:r>
        <w:t xml:space="preserve"> construct. Th</w:t>
      </w:r>
      <w:r w:rsidR="002A6537">
        <w:t xml:space="preserve">e </w:t>
      </w:r>
      <w:proofErr w:type="spellStart"/>
      <w:proofErr w:type="gramStart"/>
      <w:r w:rsidR="002A6537">
        <w:t>xs:any</w:t>
      </w:r>
      <w:proofErr w:type="spellEnd"/>
      <w:proofErr w:type="gramEnd"/>
      <w:r>
        <w:t xml:space="preserve"> </w:t>
      </w:r>
      <w:r w:rsidR="002569F2">
        <w:t xml:space="preserve">places the burden of handling incoming generic requests against an </w:t>
      </w:r>
      <w:r>
        <w:t xml:space="preserve">implicit </w:t>
      </w:r>
      <w:r>
        <w:t xml:space="preserve">scheme </w:t>
      </w:r>
      <w:r>
        <w:t>upon the developer</w:t>
      </w:r>
      <w:r w:rsidR="002569F2">
        <w:t xml:space="preserve"> and </w:t>
      </w:r>
      <w:r>
        <w:t xml:space="preserve">also </w:t>
      </w:r>
      <w:r w:rsidR="002569F2">
        <w:t xml:space="preserve">shifts the </w:t>
      </w:r>
      <w:r w:rsidR="002A6537">
        <w:t>fall out</w:t>
      </w:r>
      <w:r w:rsidR="002569F2">
        <w:t xml:space="preserve"> of incompatibilities to the runtime. </w:t>
      </w:r>
      <w:r w:rsidR="002A6537">
        <w:t xml:space="preserve">No static type safety and IDE support is available. </w:t>
      </w:r>
    </w:p>
    <w:p w:rsidR="00F175E0" w:rsidRDefault="00686EA0">
      <w:r>
        <w:t>Therefore, a</w:t>
      </w:r>
      <w:r w:rsidR="002569F2">
        <w:t xml:space="preserve"> DSS-X endpoint should provide a specific WSDL representing the structure its requires explicitly. This require</w:t>
      </w:r>
      <w:r w:rsidR="00D45067">
        <w:t>s</w:t>
      </w:r>
      <w:r w:rsidR="002569F2">
        <w:t xml:space="preserve"> endpoints </w:t>
      </w:r>
      <w:r w:rsidR="002A6537">
        <w:t xml:space="preserve">to provide a WSDL and schema </w:t>
      </w:r>
      <w:r w:rsidR="002569F2">
        <w:t xml:space="preserve">specific to </w:t>
      </w:r>
      <w:r w:rsidR="002A6537">
        <w:t xml:space="preserve">a </w:t>
      </w:r>
      <w:r w:rsidR="002569F2">
        <w:t>supported set</w:t>
      </w:r>
      <w:r w:rsidR="00D45067">
        <w:t>s of profiles and</w:t>
      </w:r>
      <w:r w:rsidR="002569F2">
        <w:t xml:space="preserve"> </w:t>
      </w:r>
      <w:r w:rsidR="00D45067">
        <w:t>introduces a restriction of the ability of a single server endpoint to serve</w:t>
      </w:r>
      <w:r w:rsidR="002569F2">
        <w:t xml:space="preserve"> </w:t>
      </w:r>
      <w:r w:rsidR="00D45067">
        <w:t xml:space="preserve">an arbitrary set of profiles at once. But in a real world scenarios DSS endpoints are </w:t>
      </w:r>
      <w:r w:rsidR="00F175E0">
        <w:t xml:space="preserve">usually </w:t>
      </w:r>
      <w:r w:rsidR="00D45067">
        <w:t xml:space="preserve">bound to specific tasks reflected by access rights, audit requirements, visibility and </w:t>
      </w:r>
      <w:r w:rsidR="00F175E0">
        <w:t xml:space="preserve">the </w:t>
      </w:r>
      <w:r w:rsidR="00D45067">
        <w:t xml:space="preserve">supported profile set. It is unlikely that one endpoint supports the creation of personalized qualified signatures, code signatures and </w:t>
      </w:r>
      <w:proofErr w:type="spellStart"/>
      <w:r w:rsidR="00D45067">
        <w:t>ebXML</w:t>
      </w:r>
      <w:proofErr w:type="spellEnd"/>
      <w:r w:rsidR="00D45067">
        <w:t xml:space="preserve"> signatures by just selecting different profiles. </w:t>
      </w:r>
      <w:r w:rsidR="00F175E0">
        <w:t xml:space="preserve">So it seems to be a valid assumption that </w:t>
      </w:r>
      <w:r w:rsidR="002A6537">
        <w:t xml:space="preserve">the vast majority of endpoints </w:t>
      </w:r>
      <w:r w:rsidR="00F175E0">
        <w:t>are single-purpose endpoint</w:t>
      </w:r>
      <w:r w:rsidR="00D777EC">
        <w:t>s</w:t>
      </w:r>
      <w:r w:rsidR="00F175E0">
        <w:t>.</w:t>
      </w:r>
      <w:r w:rsidR="00C344BC">
        <w:t xml:space="preserve"> An example of a set of endpoint</w:t>
      </w:r>
      <w:r w:rsidR="003D5C0F">
        <w:t>s</w:t>
      </w:r>
      <w:r w:rsidR="00C344BC">
        <w:t xml:space="preserve"> may look this: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sample endpoint / profile map"/>
      </w:tblPr>
      <w:tblGrid>
        <w:gridCol w:w="2153"/>
        <w:gridCol w:w="3909"/>
        <w:gridCol w:w="2954"/>
      </w:tblGrid>
      <w:tr w:rsidR="00C344BC" w:rsidTr="00C344BC">
        <w:trPr>
          <w:trHeight w:val="129"/>
        </w:trPr>
        <w:tc>
          <w:tcPr>
            <w:tcW w:w="2153" w:type="dxa"/>
          </w:tcPr>
          <w:p w:rsidR="00C344BC" w:rsidRPr="00C344BC" w:rsidRDefault="00C344BC" w:rsidP="00C344BC">
            <w:pPr>
              <w:pStyle w:val="berschrift2"/>
              <w:rPr>
                <w:rStyle w:val="Fett"/>
              </w:rPr>
            </w:pPr>
            <w:r w:rsidRPr="00C344BC">
              <w:rPr>
                <w:rStyle w:val="Fett"/>
              </w:rPr>
              <w:t>endpoint</w:t>
            </w:r>
          </w:p>
        </w:tc>
        <w:tc>
          <w:tcPr>
            <w:tcW w:w="3909" w:type="dxa"/>
          </w:tcPr>
          <w:p w:rsidR="00C344BC" w:rsidRPr="00C344BC" w:rsidRDefault="00C344BC" w:rsidP="00C344BC">
            <w:pPr>
              <w:pStyle w:val="berschrift2"/>
              <w:rPr>
                <w:rStyle w:val="Fett"/>
              </w:rPr>
            </w:pPr>
            <w:r w:rsidRPr="00C344BC">
              <w:rPr>
                <w:rStyle w:val="Fett"/>
              </w:rPr>
              <w:t>profiles</w:t>
            </w:r>
          </w:p>
        </w:tc>
        <w:tc>
          <w:tcPr>
            <w:tcW w:w="2954" w:type="dxa"/>
          </w:tcPr>
          <w:p w:rsidR="00C344BC" w:rsidRPr="00C344BC" w:rsidRDefault="00C344BC" w:rsidP="00C344BC">
            <w:pPr>
              <w:pStyle w:val="berschrift2"/>
              <w:outlineLvl w:val="1"/>
              <w:rPr>
                <w:rStyle w:val="Fett"/>
              </w:rPr>
            </w:pPr>
            <w:proofErr w:type="spellStart"/>
            <w:r>
              <w:rPr>
                <w:rStyle w:val="Fett"/>
              </w:rPr>
              <w:t>accessable</w:t>
            </w:r>
            <w:proofErr w:type="spellEnd"/>
            <w:r>
              <w:rPr>
                <w:rStyle w:val="Fett"/>
              </w:rPr>
              <w:t xml:space="preserve"> for</w:t>
            </w:r>
          </w:p>
        </w:tc>
      </w:tr>
      <w:tr w:rsidR="00C344BC" w:rsidTr="00C344BC">
        <w:tc>
          <w:tcPr>
            <w:tcW w:w="2153" w:type="dxa"/>
          </w:tcPr>
          <w:p w:rsidR="00C344BC" w:rsidRDefault="00C344BC">
            <w:r>
              <w:t>/dss/</w:t>
            </w:r>
            <w:proofErr w:type="spellStart"/>
            <w:r>
              <w:t>signDocument</w:t>
            </w:r>
            <w:proofErr w:type="spellEnd"/>
          </w:p>
        </w:tc>
        <w:tc>
          <w:tcPr>
            <w:tcW w:w="3909" w:type="dxa"/>
          </w:tcPr>
          <w:p w:rsidR="00C344BC" w:rsidRDefault="00C344BC">
            <w:proofErr w:type="spellStart"/>
            <w:r>
              <w:t>xades</w:t>
            </w:r>
            <w:proofErr w:type="spellEnd"/>
            <w:r>
              <w:t xml:space="preserve">, </w:t>
            </w:r>
            <w:proofErr w:type="spellStart"/>
            <w:r>
              <w:t>eseal</w:t>
            </w:r>
            <w:proofErr w:type="spellEnd"/>
            <w:r>
              <w:t xml:space="preserve">, </w:t>
            </w:r>
            <w:proofErr w:type="spellStart"/>
            <w:r>
              <w:t>async</w:t>
            </w:r>
            <w:proofErr w:type="spellEnd"/>
          </w:p>
        </w:tc>
        <w:tc>
          <w:tcPr>
            <w:tcW w:w="2954" w:type="dxa"/>
          </w:tcPr>
          <w:p w:rsidR="00C344BC" w:rsidRDefault="00C344BC">
            <w:r>
              <w:t>accounting</w:t>
            </w:r>
          </w:p>
        </w:tc>
      </w:tr>
      <w:tr w:rsidR="00C344BC" w:rsidTr="00C344BC">
        <w:tc>
          <w:tcPr>
            <w:tcW w:w="2153" w:type="dxa"/>
          </w:tcPr>
          <w:p w:rsidR="00C344BC" w:rsidRDefault="00C344BC" w:rsidP="00C344BC">
            <w:r>
              <w:t>/dss/</w:t>
            </w:r>
            <w:proofErr w:type="spellStart"/>
            <w:r>
              <w:t>sign</w:t>
            </w:r>
            <w:r>
              <w:t>Jar</w:t>
            </w:r>
            <w:proofErr w:type="spellEnd"/>
          </w:p>
        </w:tc>
        <w:tc>
          <w:tcPr>
            <w:tcW w:w="3909" w:type="dxa"/>
          </w:tcPr>
          <w:p w:rsidR="00C344BC" w:rsidRDefault="00C344BC">
            <w:r>
              <w:t>j2me</w:t>
            </w:r>
            <w:r>
              <w:t xml:space="preserve">, </w:t>
            </w:r>
            <w:proofErr w:type="spellStart"/>
            <w:r>
              <w:t>async</w:t>
            </w:r>
            <w:proofErr w:type="spellEnd"/>
          </w:p>
        </w:tc>
        <w:tc>
          <w:tcPr>
            <w:tcW w:w="2954" w:type="dxa"/>
          </w:tcPr>
          <w:p w:rsidR="00C344BC" w:rsidRDefault="00C344BC">
            <w:r>
              <w:t>development</w:t>
            </w:r>
          </w:p>
        </w:tc>
      </w:tr>
      <w:tr w:rsidR="00C344BC" w:rsidTr="00C344BC">
        <w:tc>
          <w:tcPr>
            <w:tcW w:w="2153" w:type="dxa"/>
          </w:tcPr>
          <w:p w:rsidR="00C344BC" w:rsidRDefault="00C344BC">
            <w:r>
              <w:t>/dss/verify</w:t>
            </w:r>
          </w:p>
        </w:tc>
        <w:tc>
          <w:tcPr>
            <w:tcW w:w="3909" w:type="dxa"/>
          </w:tcPr>
          <w:p w:rsidR="00C344BC" w:rsidRDefault="00C344BC">
            <w:proofErr w:type="spellStart"/>
            <w:r>
              <w:t>verificationReport</w:t>
            </w:r>
            <w:proofErr w:type="spellEnd"/>
            <w:r>
              <w:t xml:space="preserve">, </w:t>
            </w:r>
            <w:proofErr w:type="spellStart"/>
            <w:r>
              <w:t>async</w:t>
            </w:r>
            <w:proofErr w:type="spellEnd"/>
          </w:p>
        </w:tc>
        <w:tc>
          <w:tcPr>
            <w:tcW w:w="2954" w:type="dxa"/>
          </w:tcPr>
          <w:p w:rsidR="00C344BC" w:rsidRDefault="00C344BC">
            <w:r>
              <w:t>whole intranet</w:t>
            </w:r>
          </w:p>
        </w:tc>
      </w:tr>
    </w:tbl>
    <w:p w:rsidR="00C344BC" w:rsidRDefault="00C344BC"/>
    <w:p w:rsidR="000C3942" w:rsidRDefault="000C3942" w:rsidP="000C3942">
      <w:r>
        <w:t>The published set of profiles should be interpreted as the maximum offer of</w:t>
      </w:r>
      <w:r>
        <w:t xml:space="preserve"> an endpoint</w:t>
      </w:r>
      <w:r>
        <w:t xml:space="preserve">. Not requesting a profile (e.g. not requesting the </w:t>
      </w:r>
      <w:proofErr w:type="spellStart"/>
      <w:r>
        <w:t>async</w:t>
      </w:r>
      <w:proofErr w:type="spellEnd"/>
      <w:r>
        <w:t xml:space="preserve"> profile while it is supported) does not violate the comprehensive schema declared.</w:t>
      </w:r>
      <w:r w:rsidR="00686EA0">
        <w:t xml:space="preserve"> For example, the endpoint ‘/dss/</w:t>
      </w:r>
      <w:proofErr w:type="spellStart"/>
      <w:r w:rsidR="00686EA0">
        <w:t>signJar</w:t>
      </w:r>
      <w:proofErr w:type="spellEnd"/>
      <w:r w:rsidR="00686EA0">
        <w:t xml:space="preserve">’ </w:t>
      </w:r>
      <w:r w:rsidR="003D5C0F">
        <w:t>(</w:t>
      </w:r>
      <w:r w:rsidR="00686EA0">
        <w:t>of the table above</w:t>
      </w:r>
      <w:r w:rsidR="003D5C0F">
        <w:t>)</w:t>
      </w:r>
      <w:r w:rsidR="00686EA0">
        <w:t xml:space="preserve"> may</w:t>
      </w:r>
      <w:r w:rsidR="003D5C0F">
        <w:t xml:space="preserve"> </w:t>
      </w:r>
      <w:r w:rsidR="00686EA0">
        <w:t>be called by a</w:t>
      </w:r>
      <w:r w:rsidR="003D5C0F">
        <w:t xml:space="preserve"> build</w:t>
      </w:r>
      <w:r w:rsidR="00686EA0">
        <w:t xml:space="preserve"> tool unaware of the asynchronous profile without </w:t>
      </w:r>
      <w:r w:rsidR="003D5C0F">
        <w:t>any problems</w:t>
      </w:r>
      <w:r w:rsidR="00686EA0">
        <w:t>.</w:t>
      </w:r>
    </w:p>
    <w:p w:rsidR="00686EA0" w:rsidRDefault="00686EA0" w:rsidP="00686EA0">
      <w:pPr>
        <w:pStyle w:val="berschrift2"/>
      </w:pPr>
      <w:r>
        <w:t>Schema handling using ‘</w:t>
      </w:r>
      <w:proofErr w:type="spellStart"/>
      <w:proofErr w:type="gramStart"/>
      <w:r w:rsidRPr="00686EA0">
        <w:rPr>
          <w:rStyle w:val="Datatype"/>
        </w:rPr>
        <w:t>xs:redefine</w:t>
      </w:r>
      <w:proofErr w:type="spellEnd"/>
      <w:proofErr w:type="gramEnd"/>
      <w:r>
        <w:t>’</w:t>
      </w:r>
    </w:p>
    <w:p w:rsidR="00F175E0" w:rsidRDefault="00F175E0">
      <w:r>
        <w:t>Schema support for simple cases where one single profile extends the DSS-X core the resulting schema can be defined by using the ‘</w:t>
      </w:r>
      <w:proofErr w:type="spellStart"/>
      <w:proofErr w:type="gramStart"/>
      <w:r w:rsidRPr="00686EA0">
        <w:rPr>
          <w:rStyle w:val="Datatype"/>
        </w:rPr>
        <w:t>xs:redefine</w:t>
      </w:r>
      <w:proofErr w:type="spellEnd"/>
      <w:proofErr w:type="gramEnd"/>
      <w:r>
        <w:t>’ element is used:</w:t>
      </w:r>
    </w:p>
    <w:p w:rsidR="00F175E0" w:rsidRDefault="00F175E0" w:rsidP="00F175E0"/>
    <w:p w:rsidR="00F175E0" w:rsidRDefault="00F175E0" w:rsidP="00F175E0">
      <w:pPr>
        <w:pStyle w:val="Code"/>
      </w:pPr>
      <w:r>
        <w:rPr>
          <w:color w:val="2E74B5" w:themeColor="accent5" w:themeShade="BF"/>
        </w:rPr>
        <w:t>&lt;</w:t>
      </w:r>
      <w:proofErr w:type="spellStart"/>
      <w:proofErr w:type="gramStart"/>
      <w:r>
        <w:rPr>
          <w:color w:val="2E74B5" w:themeColor="accent5" w:themeShade="BF"/>
        </w:rPr>
        <w:t>xs:redefine</w:t>
      </w:r>
      <w:proofErr w:type="spellEnd"/>
      <w:proofErr w:type="gramEnd"/>
      <w:r>
        <w:rPr>
          <w:color w:val="C45911" w:themeColor="accent2" w:themeShade="BF"/>
        </w:rPr>
        <w:t xml:space="preserve"> </w:t>
      </w:r>
      <w:proofErr w:type="spellStart"/>
      <w:r>
        <w:rPr>
          <w:color w:val="C45911" w:themeColor="accent2" w:themeShade="BF"/>
        </w:rPr>
        <w:t>schemaLocation</w:t>
      </w:r>
      <w:proofErr w:type="spellEnd"/>
      <w:r>
        <w:rPr>
          <w:color w:val="C45911" w:themeColor="accent2" w:themeShade="BF"/>
        </w:rPr>
        <w:t>="</w:t>
      </w:r>
      <w:r>
        <w:rPr>
          <w:color w:val="1F3864" w:themeColor="accent1" w:themeShade="80"/>
        </w:rPr>
        <w:t>core-schema.xsd</w:t>
      </w:r>
      <w:r>
        <w:rPr>
          <w:color w:val="C45911" w:themeColor="accent2" w:themeShade="BF"/>
        </w:rPr>
        <w:t>"</w:t>
      </w:r>
      <w:r>
        <w:rPr>
          <w:color w:val="2E74B5" w:themeColor="accent5" w:themeShade="BF"/>
        </w:rPr>
        <w:t>&gt;</w:t>
      </w:r>
    </w:p>
    <w:p w:rsidR="00F175E0" w:rsidRDefault="00F175E0" w:rsidP="00F175E0">
      <w:pPr>
        <w:pStyle w:val="Code"/>
      </w:pPr>
      <w:r>
        <w:rPr>
          <w:color w:val="2E74B5" w:themeColor="accent5" w:themeShade="BF"/>
        </w:rPr>
        <w:t xml:space="preserve">  &lt;</w:t>
      </w:r>
      <w:proofErr w:type="gramStart"/>
      <w:r>
        <w:rPr>
          <w:color w:val="2E74B5" w:themeColor="accent5" w:themeShade="BF"/>
        </w:rPr>
        <w:t>xs:complexType</w:t>
      </w:r>
      <w:proofErr w:type="gramEnd"/>
      <w:r>
        <w:rPr>
          <w:color w:val="C45911" w:themeColor="accent2" w:themeShade="BF"/>
        </w:rPr>
        <w:t xml:space="preserve"> name="</w:t>
      </w:r>
      <w:proofErr w:type="spellStart"/>
      <w:r>
        <w:rPr>
          <w:color w:val="1F3864" w:themeColor="accent1" w:themeShade="80"/>
        </w:rPr>
        <w:t>dss:OptionalOutputsVerifyType</w:t>
      </w:r>
      <w:proofErr w:type="spellEnd"/>
      <w:r>
        <w:rPr>
          <w:color w:val="C45911" w:themeColor="accent2" w:themeShade="BF"/>
        </w:rPr>
        <w:t>"</w:t>
      </w:r>
      <w:r>
        <w:rPr>
          <w:color w:val="2E74B5" w:themeColor="accent5" w:themeShade="BF"/>
        </w:rPr>
        <w:t>&gt;</w:t>
      </w:r>
    </w:p>
    <w:p w:rsidR="00F175E0" w:rsidRDefault="00F175E0" w:rsidP="00F175E0">
      <w:pPr>
        <w:pStyle w:val="Code"/>
      </w:pPr>
      <w:r>
        <w:rPr>
          <w:color w:val="2E74B5" w:themeColor="accent5" w:themeShade="BF"/>
        </w:rPr>
        <w:t xml:space="preserve">    &lt;</w:t>
      </w:r>
      <w:proofErr w:type="gramStart"/>
      <w:r>
        <w:rPr>
          <w:color w:val="2E74B5" w:themeColor="accent5" w:themeShade="BF"/>
        </w:rPr>
        <w:t>xs:complexContent</w:t>
      </w:r>
      <w:proofErr w:type="gramEnd"/>
      <w:r>
        <w:rPr>
          <w:color w:val="2E74B5" w:themeColor="accent5" w:themeShade="BF"/>
        </w:rPr>
        <w:t>&gt;</w:t>
      </w:r>
    </w:p>
    <w:p w:rsidR="00F175E0" w:rsidRDefault="00F175E0" w:rsidP="00F175E0">
      <w:pPr>
        <w:pStyle w:val="Code"/>
      </w:pPr>
      <w:r>
        <w:rPr>
          <w:color w:val="2E74B5" w:themeColor="accent5" w:themeShade="BF"/>
        </w:rPr>
        <w:t xml:space="preserve">      &lt;</w:t>
      </w:r>
      <w:proofErr w:type="gramStart"/>
      <w:r>
        <w:rPr>
          <w:color w:val="2E74B5" w:themeColor="accent5" w:themeShade="BF"/>
        </w:rPr>
        <w:t>xs:extension</w:t>
      </w:r>
      <w:proofErr w:type="gramEnd"/>
      <w:r>
        <w:rPr>
          <w:color w:val="C45911" w:themeColor="accent2" w:themeShade="BF"/>
        </w:rPr>
        <w:t xml:space="preserve"> base="</w:t>
      </w:r>
      <w:proofErr w:type="spellStart"/>
      <w:r>
        <w:rPr>
          <w:color w:val="1F3864" w:themeColor="accent1" w:themeShade="80"/>
        </w:rPr>
        <w:t>dss:OptionalOutputsVerifyType</w:t>
      </w:r>
      <w:proofErr w:type="spellEnd"/>
      <w:r>
        <w:rPr>
          <w:color w:val="C45911" w:themeColor="accent2" w:themeShade="BF"/>
        </w:rPr>
        <w:t>"</w:t>
      </w:r>
      <w:r>
        <w:rPr>
          <w:color w:val="2E74B5" w:themeColor="accent5" w:themeShade="BF"/>
        </w:rPr>
        <w:t>&gt;</w:t>
      </w:r>
    </w:p>
    <w:p w:rsidR="00F175E0" w:rsidRDefault="00F175E0" w:rsidP="00F175E0">
      <w:pPr>
        <w:pStyle w:val="Code"/>
      </w:pPr>
      <w:r>
        <w:rPr>
          <w:color w:val="2E74B5" w:themeColor="accent5" w:themeShade="BF"/>
        </w:rPr>
        <w:t xml:space="preserve">        &lt;</w:t>
      </w:r>
      <w:proofErr w:type="spellStart"/>
      <w:proofErr w:type="gramStart"/>
      <w:r>
        <w:rPr>
          <w:color w:val="2E74B5" w:themeColor="accent5" w:themeShade="BF"/>
        </w:rPr>
        <w:t>xs:group</w:t>
      </w:r>
      <w:proofErr w:type="spellEnd"/>
      <w:proofErr w:type="gramEnd"/>
      <w:r>
        <w:rPr>
          <w:color w:val="C45911" w:themeColor="accent2" w:themeShade="BF"/>
        </w:rPr>
        <w:t xml:space="preserve"> ref="</w:t>
      </w:r>
      <w:proofErr w:type="spellStart"/>
      <w:r>
        <w:rPr>
          <w:color w:val="1F3864" w:themeColor="accent1" w:themeShade="80"/>
        </w:rPr>
        <w:t>prf:optionalOutputGroup</w:t>
      </w:r>
      <w:proofErr w:type="spellEnd"/>
      <w:r>
        <w:rPr>
          <w:color w:val="C45911" w:themeColor="accent2" w:themeShade="BF"/>
        </w:rPr>
        <w:t>"</w:t>
      </w:r>
      <w:r>
        <w:rPr>
          <w:color w:val="2E74B5" w:themeColor="accent5" w:themeShade="BF"/>
        </w:rPr>
        <w:t>/&gt;</w:t>
      </w:r>
    </w:p>
    <w:p w:rsidR="00F175E0" w:rsidRDefault="00F175E0" w:rsidP="00F175E0">
      <w:pPr>
        <w:pStyle w:val="Code"/>
      </w:pPr>
      <w:r>
        <w:rPr>
          <w:color w:val="2E74B5" w:themeColor="accent5" w:themeShade="BF"/>
        </w:rPr>
        <w:t xml:space="preserve">      &lt;/</w:t>
      </w:r>
      <w:proofErr w:type="gramStart"/>
      <w:r>
        <w:rPr>
          <w:color w:val="2E74B5" w:themeColor="accent5" w:themeShade="BF"/>
        </w:rPr>
        <w:t>xs:extension</w:t>
      </w:r>
      <w:proofErr w:type="gramEnd"/>
      <w:r>
        <w:rPr>
          <w:color w:val="2E74B5" w:themeColor="accent5" w:themeShade="BF"/>
        </w:rPr>
        <w:t>&gt;</w:t>
      </w:r>
    </w:p>
    <w:p w:rsidR="00F175E0" w:rsidRDefault="00F175E0" w:rsidP="00F175E0">
      <w:pPr>
        <w:pStyle w:val="Code"/>
      </w:pPr>
      <w:r>
        <w:rPr>
          <w:color w:val="2E74B5" w:themeColor="accent5" w:themeShade="BF"/>
        </w:rPr>
        <w:t xml:space="preserve">    &lt;/</w:t>
      </w:r>
      <w:proofErr w:type="gramStart"/>
      <w:r>
        <w:rPr>
          <w:color w:val="2E74B5" w:themeColor="accent5" w:themeShade="BF"/>
        </w:rPr>
        <w:t>xs:complexContent</w:t>
      </w:r>
      <w:proofErr w:type="gramEnd"/>
      <w:r>
        <w:rPr>
          <w:color w:val="2E74B5" w:themeColor="accent5" w:themeShade="BF"/>
        </w:rPr>
        <w:t>&gt;</w:t>
      </w:r>
    </w:p>
    <w:p w:rsidR="00F175E0" w:rsidRDefault="00F175E0" w:rsidP="00F175E0">
      <w:pPr>
        <w:pStyle w:val="Code"/>
      </w:pPr>
      <w:r>
        <w:rPr>
          <w:color w:val="2E74B5" w:themeColor="accent5" w:themeShade="BF"/>
        </w:rPr>
        <w:t xml:space="preserve">  &lt;/</w:t>
      </w:r>
      <w:proofErr w:type="gramStart"/>
      <w:r>
        <w:rPr>
          <w:color w:val="2E74B5" w:themeColor="accent5" w:themeShade="BF"/>
        </w:rPr>
        <w:t>xs:complexType</w:t>
      </w:r>
      <w:proofErr w:type="gramEnd"/>
      <w:r>
        <w:rPr>
          <w:color w:val="2E74B5" w:themeColor="accent5" w:themeShade="BF"/>
        </w:rPr>
        <w:t xml:space="preserve"> &gt;</w:t>
      </w:r>
    </w:p>
    <w:p w:rsidR="00F175E0" w:rsidRDefault="00F175E0" w:rsidP="00F175E0">
      <w:pPr>
        <w:pStyle w:val="Code"/>
      </w:pPr>
      <w:r>
        <w:rPr>
          <w:color w:val="2E74B5" w:themeColor="accent5" w:themeShade="BF"/>
        </w:rPr>
        <w:t>&lt;/</w:t>
      </w:r>
      <w:proofErr w:type="spellStart"/>
      <w:proofErr w:type="gramStart"/>
      <w:r>
        <w:rPr>
          <w:color w:val="2E74B5" w:themeColor="accent5" w:themeShade="BF"/>
        </w:rPr>
        <w:t>xs:redefine</w:t>
      </w:r>
      <w:proofErr w:type="spellEnd"/>
      <w:proofErr w:type="gramEnd"/>
      <w:r>
        <w:rPr>
          <w:color w:val="2E74B5" w:themeColor="accent5" w:themeShade="BF"/>
        </w:rPr>
        <w:t>&gt;</w:t>
      </w:r>
    </w:p>
    <w:p w:rsidR="00F175E0" w:rsidRDefault="00F175E0" w:rsidP="00F175E0"/>
    <w:p w:rsidR="00F175E0" w:rsidRDefault="00F175E0" w:rsidP="00F175E0">
      <w:r>
        <w:t xml:space="preserve">The snippet above extends the set of sub-components of </w:t>
      </w:r>
      <w:proofErr w:type="spellStart"/>
      <w:r w:rsidRPr="00596C38">
        <w:rPr>
          <w:rStyle w:val="Datatype"/>
        </w:rPr>
        <w:t>OptionalOutputsVerifyType</w:t>
      </w:r>
      <w:proofErr w:type="spellEnd"/>
      <w:r>
        <w:rPr>
          <w:rStyle w:val="Datatype"/>
        </w:rPr>
        <w:t xml:space="preserve"> </w:t>
      </w:r>
      <w:r w:rsidRPr="00596C38">
        <w:t xml:space="preserve">with </w:t>
      </w:r>
      <w:r>
        <w:t xml:space="preserve">the group of elements </w:t>
      </w:r>
      <w:r>
        <w:t>from</w:t>
      </w:r>
      <w:r>
        <w:t xml:space="preserve"> </w:t>
      </w:r>
      <w:r>
        <w:t>a given</w:t>
      </w:r>
      <w:r>
        <w:t xml:space="preserve"> profile.</w:t>
      </w:r>
    </w:p>
    <w:p w:rsidR="00F175E0" w:rsidRDefault="00F175E0" w:rsidP="00F175E0">
      <w:pPr>
        <w:tabs>
          <w:tab w:val="left" w:pos="3645"/>
        </w:tabs>
      </w:pPr>
      <w:r>
        <w:t>With this mechanism it is possible to extend the core schema to specific requirements while preserving the advantage of type safety and tool / IDE support. This sample illustrates the use of ‘</w:t>
      </w:r>
      <w:r w:rsidRPr="00340F67">
        <w:rPr>
          <w:rStyle w:val="Datatype"/>
        </w:rPr>
        <w:t>extension’</w:t>
      </w:r>
      <w:r>
        <w:t>. in the same way ‘</w:t>
      </w:r>
      <w:r w:rsidRPr="00340F67">
        <w:rPr>
          <w:rStyle w:val="Datatype"/>
        </w:rPr>
        <w:t>restriction’</w:t>
      </w:r>
      <w:r>
        <w:t xml:space="preserve"> can be applied. In more complex scenarios (e.g. </w:t>
      </w:r>
      <w:r>
        <w:lastRenderedPageBreak/>
        <w:t xml:space="preserve">multiple profiles apply, need for extending </w:t>
      </w:r>
      <w:r w:rsidRPr="00340F67">
        <w:rPr>
          <w:b/>
        </w:rPr>
        <w:t>and</w:t>
      </w:r>
      <w:r>
        <w:rPr>
          <w:b/>
        </w:rPr>
        <w:t xml:space="preserve"> </w:t>
      </w:r>
      <w:r>
        <w:t>restriction the core schema) the use of other techniques (e.g</w:t>
      </w:r>
      <w:r w:rsidR="00686EA0">
        <w:t>.</w:t>
      </w:r>
      <w:r>
        <w:t xml:space="preserve"> XSLT) may be required.</w:t>
      </w:r>
    </w:p>
    <w:p w:rsidR="00686EA0" w:rsidRDefault="00686EA0" w:rsidP="00686EA0">
      <w:pPr>
        <w:pStyle w:val="berschrift2"/>
      </w:pPr>
      <w:r>
        <w:t xml:space="preserve">Schema handling using </w:t>
      </w:r>
      <w:r>
        <w:t>XSLT</w:t>
      </w:r>
    </w:p>
    <w:p w:rsidR="00F175E0" w:rsidRDefault="00321920" w:rsidP="00F175E0">
      <w:pPr>
        <w:tabs>
          <w:tab w:val="left" w:pos="3645"/>
        </w:tabs>
      </w:pPr>
      <w:r>
        <w:t>A solution using XSLT may look like this:</w:t>
      </w:r>
    </w:p>
    <w:p w:rsidR="00321920" w:rsidRDefault="00321920" w:rsidP="00321920">
      <w:pPr>
        <w:pStyle w:val="Listenabsatz"/>
        <w:numPr>
          <w:ilvl w:val="0"/>
          <w:numId w:val="2"/>
        </w:numPr>
        <w:tabs>
          <w:tab w:val="left" w:pos="3645"/>
        </w:tabs>
      </w:pPr>
      <w:r>
        <w:t>Use the core schema and parameters selecting the active profiles as input</w:t>
      </w:r>
      <w:r w:rsidR="003D5C0F">
        <w:t xml:space="preserve"> for the stylesheet</w:t>
      </w:r>
    </w:p>
    <w:p w:rsidR="00321920" w:rsidRDefault="003D5C0F" w:rsidP="00321920">
      <w:pPr>
        <w:pStyle w:val="Listenabsatz"/>
        <w:numPr>
          <w:ilvl w:val="0"/>
          <w:numId w:val="2"/>
        </w:numPr>
        <w:tabs>
          <w:tab w:val="left" w:pos="3645"/>
        </w:tabs>
      </w:pPr>
      <w:r>
        <w:t>Add</w:t>
      </w:r>
      <w:r w:rsidR="00321920">
        <w:t xml:space="preserve"> schema’s prefix within the root element</w:t>
      </w:r>
    </w:p>
    <w:p w:rsidR="00321920" w:rsidRDefault="00BE2F22" w:rsidP="00321920">
      <w:pPr>
        <w:pStyle w:val="Listenabsatz"/>
        <w:numPr>
          <w:ilvl w:val="0"/>
          <w:numId w:val="2"/>
        </w:numPr>
        <w:tabs>
          <w:tab w:val="left" w:pos="3645"/>
        </w:tabs>
      </w:pPr>
      <w:r>
        <w:t>Add ‘</w:t>
      </w:r>
      <w:r w:rsidR="00321920">
        <w:t>Import</w:t>
      </w:r>
      <w:r>
        <w:t>s’ for</w:t>
      </w:r>
      <w:r w:rsidR="00321920">
        <w:t xml:space="preserve"> schema</w:t>
      </w:r>
      <w:r w:rsidR="00321920">
        <w:t xml:space="preserve"> files</w:t>
      </w:r>
    </w:p>
    <w:p w:rsidR="00321920" w:rsidRDefault="00321920" w:rsidP="00321920">
      <w:pPr>
        <w:pStyle w:val="Listenabsatz"/>
        <w:numPr>
          <w:ilvl w:val="0"/>
          <w:numId w:val="2"/>
        </w:numPr>
        <w:tabs>
          <w:tab w:val="left" w:pos="3645"/>
        </w:tabs>
      </w:pPr>
      <w:r>
        <w:t xml:space="preserve">Append </w:t>
      </w:r>
      <w:proofErr w:type="spellStart"/>
      <w:r>
        <w:t>OptionalInputs</w:t>
      </w:r>
      <w:proofErr w:type="spellEnd"/>
      <w:r>
        <w:t xml:space="preserve"> and –Outputs to the existing sequence</w:t>
      </w:r>
      <w:r w:rsidR="00BE2F22">
        <w:t>/choice</w:t>
      </w:r>
      <w:r>
        <w:t xml:space="preserve"> of elements</w:t>
      </w:r>
      <w:r w:rsidR="003620FF">
        <w:t>:</w:t>
      </w:r>
    </w:p>
    <w:p w:rsidR="003620FF" w:rsidRDefault="003620FF" w:rsidP="003620FF">
      <w:pPr>
        <w:pStyle w:val="Code"/>
        <w:ind w:left="720"/>
      </w:pPr>
      <w:r>
        <w:rPr>
          <w:color w:val="2E74B5" w:themeColor="accent5" w:themeShade="BF"/>
        </w:rPr>
        <w:t>&lt;</w:t>
      </w:r>
      <w:proofErr w:type="spellStart"/>
      <w:proofErr w:type="gramStart"/>
      <w:r>
        <w:rPr>
          <w:color w:val="2E74B5" w:themeColor="accent5" w:themeShade="BF"/>
        </w:rPr>
        <w:t>xs</w:t>
      </w:r>
      <w:r>
        <w:rPr>
          <w:color w:val="2E74B5" w:themeColor="accent5" w:themeShade="BF"/>
        </w:rPr>
        <w:t>l</w:t>
      </w:r>
      <w:r>
        <w:rPr>
          <w:color w:val="2E74B5" w:themeColor="accent5" w:themeShade="BF"/>
        </w:rPr>
        <w:t>:</w:t>
      </w:r>
      <w:r>
        <w:rPr>
          <w:color w:val="2E74B5" w:themeColor="accent5" w:themeShade="BF"/>
        </w:rPr>
        <w:t>template</w:t>
      </w:r>
      <w:proofErr w:type="spellEnd"/>
      <w:proofErr w:type="gramEnd"/>
      <w:r>
        <w:rPr>
          <w:color w:val="C45911" w:themeColor="accent2" w:themeShade="BF"/>
        </w:rPr>
        <w:t xml:space="preserve"> </w:t>
      </w:r>
      <w:r>
        <w:rPr>
          <w:color w:val="C45911" w:themeColor="accent2" w:themeShade="BF"/>
        </w:rPr>
        <w:t>match</w:t>
      </w:r>
      <w:r>
        <w:rPr>
          <w:color w:val="C45911" w:themeColor="accent2" w:themeShade="BF"/>
        </w:rPr>
        <w:t>="</w:t>
      </w:r>
      <w:r w:rsidRPr="003620FF">
        <w:rPr>
          <w:color w:val="1F3864" w:themeColor="accent1" w:themeShade="80"/>
        </w:rPr>
        <w:t>//xs:complexType[@name = 'OptionalOutputsVerifyType']/xs:complexContent/xs:extension/xs:sequence/xs:choice</w:t>
      </w:r>
      <w:r>
        <w:rPr>
          <w:color w:val="C45911" w:themeColor="accent2" w:themeShade="BF"/>
        </w:rPr>
        <w:t>"</w:t>
      </w:r>
      <w:r>
        <w:rPr>
          <w:color w:val="2E74B5" w:themeColor="accent5" w:themeShade="BF"/>
        </w:rPr>
        <w:t>&gt;</w:t>
      </w:r>
    </w:p>
    <w:p w:rsidR="003620FF" w:rsidRDefault="003620FF" w:rsidP="003620FF">
      <w:pPr>
        <w:pStyle w:val="Code"/>
        <w:ind w:left="720"/>
      </w:pPr>
      <w:r>
        <w:rPr>
          <w:color w:val="2E74B5" w:themeColor="accent5" w:themeShade="BF"/>
        </w:rPr>
        <w:t xml:space="preserve">  &lt;</w:t>
      </w:r>
      <w:proofErr w:type="spellStart"/>
      <w:proofErr w:type="gramStart"/>
      <w:r>
        <w:rPr>
          <w:color w:val="2E74B5" w:themeColor="accent5" w:themeShade="BF"/>
        </w:rPr>
        <w:t>xs:co</w:t>
      </w:r>
      <w:r>
        <w:rPr>
          <w:color w:val="2E74B5" w:themeColor="accent5" w:themeShade="BF"/>
        </w:rPr>
        <w:t>py</w:t>
      </w:r>
      <w:proofErr w:type="spellEnd"/>
      <w:proofErr w:type="gramEnd"/>
      <w:r>
        <w:rPr>
          <w:color w:val="2E74B5" w:themeColor="accent5" w:themeShade="BF"/>
        </w:rPr>
        <w:t>&gt;</w:t>
      </w:r>
    </w:p>
    <w:p w:rsidR="003620FF" w:rsidRDefault="003620FF" w:rsidP="003620FF">
      <w:pPr>
        <w:pStyle w:val="Code"/>
        <w:ind w:left="720"/>
      </w:pPr>
      <w:r>
        <w:rPr>
          <w:color w:val="2E74B5" w:themeColor="accent5" w:themeShade="BF"/>
        </w:rPr>
        <w:t xml:space="preserve">    &lt;</w:t>
      </w:r>
      <w:proofErr w:type="spellStart"/>
      <w:proofErr w:type="gramStart"/>
      <w:r>
        <w:rPr>
          <w:color w:val="2E74B5" w:themeColor="accent5" w:themeShade="BF"/>
        </w:rPr>
        <w:t>xs:</w:t>
      </w:r>
      <w:r>
        <w:rPr>
          <w:color w:val="2E74B5" w:themeColor="accent5" w:themeShade="BF"/>
        </w:rPr>
        <w:t>apply</w:t>
      </w:r>
      <w:proofErr w:type="gramEnd"/>
      <w:r>
        <w:rPr>
          <w:color w:val="2E74B5" w:themeColor="accent5" w:themeShade="BF"/>
        </w:rPr>
        <w:t>-templates</w:t>
      </w:r>
      <w:proofErr w:type="spellEnd"/>
      <w:r>
        <w:rPr>
          <w:color w:val="2E74B5" w:themeColor="accent5" w:themeShade="BF"/>
        </w:rPr>
        <w:t xml:space="preserve"> </w:t>
      </w:r>
      <w:r>
        <w:rPr>
          <w:color w:val="C45911" w:themeColor="accent2" w:themeShade="BF"/>
        </w:rPr>
        <w:t>select</w:t>
      </w:r>
      <w:r>
        <w:rPr>
          <w:color w:val="C45911" w:themeColor="accent2" w:themeShade="BF"/>
        </w:rPr>
        <w:t>="</w:t>
      </w:r>
      <w:r>
        <w:rPr>
          <w:color w:val="1F3864" w:themeColor="accent1" w:themeShade="80"/>
        </w:rPr>
        <w:t>@*|node()</w:t>
      </w:r>
      <w:r>
        <w:rPr>
          <w:color w:val="C45911" w:themeColor="accent2" w:themeShade="BF"/>
        </w:rPr>
        <w:t>"</w:t>
      </w:r>
      <w:r>
        <w:rPr>
          <w:color w:val="C45911" w:themeColor="accent2" w:themeShade="BF"/>
        </w:rPr>
        <w:t>/</w:t>
      </w:r>
      <w:r>
        <w:rPr>
          <w:color w:val="2E74B5" w:themeColor="accent5" w:themeShade="BF"/>
        </w:rPr>
        <w:t>&gt;</w:t>
      </w:r>
    </w:p>
    <w:p w:rsidR="003620FF" w:rsidRDefault="003620FF" w:rsidP="003620FF">
      <w:pPr>
        <w:pStyle w:val="Code"/>
        <w:ind w:left="720"/>
      </w:pPr>
      <w:r>
        <w:rPr>
          <w:color w:val="2E74B5" w:themeColor="accent5" w:themeShade="BF"/>
        </w:rPr>
        <w:t xml:space="preserve">    </w:t>
      </w:r>
      <w:r>
        <w:rPr>
          <w:color w:val="2E74B5" w:themeColor="accent5" w:themeShade="BF"/>
        </w:rPr>
        <w:t>&lt;</w:t>
      </w:r>
      <w:proofErr w:type="spellStart"/>
      <w:proofErr w:type="gramStart"/>
      <w:r>
        <w:rPr>
          <w:color w:val="2E74B5" w:themeColor="accent5" w:themeShade="BF"/>
        </w:rPr>
        <w:t>xs:</w:t>
      </w:r>
      <w:r>
        <w:rPr>
          <w:color w:val="2E74B5" w:themeColor="accent5" w:themeShade="BF"/>
        </w:rPr>
        <w:t>if</w:t>
      </w:r>
      <w:proofErr w:type="spellEnd"/>
      <w:proofErr w:type="gramEnd"/>
      <w:r>
        <w:rPr>
          <w:color w:val="C45911" w:themeColor="accent2" w:themeShade="BF"/>
        </w:rPr>
        <w:t xml:space="preserve"> </w:t>
      </w:r>
      <w:r>
        <w:rPr>
          <w:color w:val="C45911" w:themeColor="accent2" w:themeShade="BF"/>
        </w:rPr>
        <w:t>test</w:t>
      </w:r>
      <w:r>
        <w:rPr>
          <w:color w:val="C45911" w:themeColor="accent2" w:themeShade="BF"/>
        </w:rPr>
        <w:t>="</w:t>
      </w:r>
      <w:r w:rsidRPr="003620FF">
        <w:rPr>
          <w:color w:val="1F3864" w:themeColor="accent1" w:themeShade="80"/>
        </w:rPr>
        <w:t>$</w:t>
      </w:r>
      <w:proofErr w:type="spellStart"/>
      <w:r w:rsidRPr="003620FF">
        <w:rPr>
          <w:color w:val="1F3864" w:themeColor="accent1" w:themeShade="80"/>
        </w:rPr>
        <w:t>includeVerificationProfile</w:t>
      </w:r>
      <w:proofErr w:type="spellEnd"/>
      <w:r w:rsidRPr="003620FF">
        <w:rPr>
          <w:color w:val="1F3864" w:themeColor="accent1" w:themeShade="80"/>
        </w:rPr>
        <w:t xml:space="preserve"> = 'true'</w:t>
      </w:r>
      <w:r>
        <w:rPr>
          <w:color w:val="C45911" w:themeColor="accent2" w:themeShade="BF"/>
        </w:rPr>
        <w:t>"</w:t>
      </w:r>
      <w:r>
        <w:rPr>
          <w:color w:val="2E74B5" w:themeColor="accent5" w:themeShade="BF"/>
        </w:rPr>
        <w:t>&gt;</w:t>
      </w:r>
    </w:p>
    <w:p w:rsidR="003620FF" w:rsidRDefault="003620FF" w:rsidP="003620FF">
      <w:pPr>
        <w:pStyle w:val="Code"/>
        <w:ind w:left="720"/>
      </w:pPr>
      <w:r>
        <w:rPr>
          <w:color w:val="2E74B5" w:themeColor="accent5" w:themeShade="BF"/>
        </w:rPr>
        <w:t xml:space="preserve">    </w:t>
      </w:r>
      <w:r>
        <w:rPr>
          <w:color w:val="2E74B5" w:themeColor="accent5" w:themeShade="BF"/>
        </w:rPr>
        <w:t xml:space="preserve">  </w:t>
      </w:r>
      <w:r>
        <w:rPr>
          <w:color w:val="2E74B5" w:themeColor="accent5" w:themeShade="BF"/>
        </w:rPr>
        <w:t>&lt;</w:t>
      </w:r>
      <w:proofErr w:type="spellStart"/>
      <w:proofErr w:type="gramStart"/>
      <w:r>
        <w:rPr>
          <w:color w:val="2E74B5" w:themeColor="accent5" w:themeShade="BF"/>
        </w:rPr>
        <w:t>xs:group</w:t>
      </w:r>
      <w:proofErr w:type="spellEnd"/>
      <w:proofErr w:type="gramEnd"/>
      <w:r>
        <w:rPr>
          <w:color w:val="C45911" w:themeColor="accent2" w:themeShade="BF"/>
        </w:rPr>
        <w:t xml:space="preserve"> ref="</w:t>
      </w:r>
      <w:proofErr w:type="spellStart"/>
      <w:r>
        <w:rPr>
          <w:color w:val="1F3864" w:themeColor="accent1" w:themeShade="80"/>
        </w:rPr>
        <w:t>vr</w:t>
      </w:r>
      <w:r>
        <w:rPr>
          <w:color w:val="1F3864" w:themeColor="accent1" w:themeShade="80"/>
        </w:rPr>
        <w:t>:optionalOutputGroup</w:t>
      </w:r>
      <w:proofErr w:type="spellEnd"/>
      <w:r>
        <w:rPr>
          <w:color w:val="C45911" w:themeColor="accent2" w:themeShade="BF"/>
        </w:rPr>
        <w:t>"</w:t>
      </w:r>
      <w:r>
        <w:rPr>
          <w:color w:val="2E74B5" w:themeColor="accent5" w:themeShade="BF"/>
        </w:rPr>
        <w:t>/&gt;</w:t>
      </w:r>
    </w:p>
    <w:p w:rsidR="003620FF" w:rsidRDefault="003620FF" w:rsidP="003620FF">
      <w:pPr>
        <w:pStyle w:val="Code"/>
        <w:ind w:left="720"/>
      </w:pPr>
      <w:r>
        <w:rPr>
          <w:color w:val="2E74B5" w:themeColor="accent5" w:themeShade="BF"/>
        </w:rPr>
        <w:t xml:space="preserve">    &lt;/</w:t>
      </w:r>
      <w:proofErr w:type="spellStart"/>
      <w:proofErr w:type="gramStart"/>
      <w:r>
        <w:rPr>
          <w:color w:val="2E74B5" w:themeColor="accent5" w:themeShade="BF"/>
        </w:rPr>
        <w:t>xs:if</w:t>
      </w:r>
      <w:proofErr w:type="spellEnd"/>
      <w:proofErr w:type="gramEnd"/>
      <w:r>
        <w:rPr>
          <w:color w:val="2E74B5" w:themeColor="accent5" w:themeShade="BF"/>
        </w:rPr>
        <w:t>&gt;</w:t>
      </w:r>
    </w:p>
    <w:p w:rsidR="003620FF" w:rsidRDefault="003620FF" w:rsidP="003620FF">
      <w:pPr>
        <w:pStyle w:val="Code"/>
        <w:ind w:left="720"/>
      </w:pPr>
      <w:r>
        <w:rPr>
          <w:color w:val="2E74B5" w:themeColor="accent5" w:themeShade="BF"/>
        </w:rPr>
        <w:t xml:space="preserve">  </w:t>
      </w:r>
      <w:r>
        <w:rPr>
          <w:color w:val="2E74B5" w:themeColor="accent5" w:themeShade="BF"/>
        </w:rPr>
        <w:t>&lt;/</w:t>
      </w:r>
      <w:proofErr w:type="spellStart"/>
      <w:proofErr w:type="gramStart"/>
      <w:r>
        <w:rPr>
          <w:color w:val="2E74B5" w:themeColor="accent5" w:themeShade="BF"/>
        </w:rPr>
        <w:t>xs:co</w:t>
      </w:r>
      <w:r>
        <w:rPr>
          <w:color w:val="2E74B5" w:themeColor="accent5" w:themeShade="BF"/>
        </w:rPr>
        <w:t>py</w:t>
      </w:r>
      <w:proofErr w:type="spellEnd"/>
      <w:proofErr w:type="gramEnd"/>
      <w:r>
        <w:rPr>
          <w:color w:val="2E74B5" w:themeColor="accent5" w:themeShade="BF"/>
        </w:rPr>
        <w:t>&gt;</w:t>
      </w:r>
    </w:p>
    <w:p w:rsidR="003620FF" w:rsidRDefault="003620FF" w:rsidP="003620FF">
      <w:pPr>
        <w:pStyle w:val="Code"/>
        <w:ind w:left="720"/>
      </w:pPr>
      <w:r>
        <w:rPr>
          <w:color w:val="2E74B5" w:themeColor="accent5" w:themeShade="BF"/>
        </w:rPr>
        <w:t>&lt;/</w:t>
      </w:r>
      <w:proofErr w:type="spellStart"/>
      <w:proofErr w:type="gramStart"/>
      <w:r>
        <w:rPr>
          <w:color w:val="2E74B5" w:themeColor="accent5" w:themeShade="BF"/>
        </w:rPr>
        <w:t>xs:</w:t>
      </w:r>
      <w:r>
        <w:rPr>
          <w:color w:val="2E74B5" w:themeColor="accent5" w:themeShade="BF"/>
        </w:rPr>
        <w:t>template</w:t>
      </w:r>
      <w:proofErr w:type="spellEnd"/>
      <w:proofErr w:type="gramEnd"/>
      <w:r>
        <w:rPr>
          <w:color w:val="2E74B5" w:themeColor="accent5" w:themeShade="BF"/>
        </w:rPr>
        <w:t>&gt;</w:t>
      </w:r>
    </w:p>
    <w:p w:rsidR="003D5C0F" w:rsidRDefault="003D5C0F" w:rsidP="00BE2F22">
      <w:pPr>
        <w:tabs>
          <w:tab w:val="left" w:pos="3645"/>
        </w:tabs>
      </w:pPr>
    </w:p>
    <w:p w:rsidR="00BE2F22" w:rsidRDefault="00BE2F22" w:rsidP="00BE2F22">
      <w:pPr>
        <w:tabs>
          <w:tab w:val="left" w:pos="3645"/>
        </w:tabs>
      </w:pPr>
      <w:r>
        <w:t>T</w:t>
      </w:r>
      <w:r w:rsidR="003620FF">
        <w:t>he sample,</w:t>
      </w:r>
      <w:r>
        <w:t xml:space="preserve"> straight forward stylesheet (</w:t>
      </w:r>
      <w:r w:rsidRPr="00BE2F22">
        <w:t>enableProfileSpecifics.xsl</w:t>
      </w:r>
      <w:r>
        <w:t xml:space="preserve">) can easily </w:t>
      </w:r>
      <w:r w:rsidR="00304100">
        <w:t xml:space="preserve">be </w:t>
      </w:r>
      <w:r>
        <w:t xml:space="preserve">expanded to a bigger set of profiles. Using the XSLT </w:t>
      </w:r>
      <w:proofErr w:type="gramStart"/>
      <w:r>
        <w:t>technology</w:t>
      </w:r>
      <w:proofErr w:type="gramEnd"/>
      <w:r>
        <w:t xml:space="preserve"> it’s also possible to rewrite existing elements of the core</w:t>
      </w:r>
      <w:r w:rsidR="00304100">
        <w:t>. It would be easy to setup a web service that creates the schema files for a given set of profiles.</w:t>
      </w:r>
      <w:r w:rsidR="00E70F8A">
        <w:t xml:space="preserve"> In contrast to the ‘</w:t>
      </w:r>
      <w:proofErr w:type="spellStart"/>
      <w:proofErr w:type="gramStart"/>
      <w:r w:rsidR="00E70F8A">
        <w:t>xs:redefine</w:t>
      </w:r>
      <w:proofErr w:type="spellEnd"/>
      <w:proofErr w:type="gramEnd"/>
      <w:r w:rsidR="00E70F8A">
        <w:t>’ variant using XSLT has no limitation in the number of elements / element groups to be inserted.</w:t>
      </w:r>
    </w:p>
    <w:p w:rsidR="00686EA0" w:rsidRPr="00340F67" w:rsidRDefault="00686EA0" w:rsidP="00686EA0">
      <w:pPr>
        <w:pStyle w:val="berschrift2"/>
      </w:pPr>
      <w:r>
        <w:t>Multiple syntaxes</w:t>
      </w:r>
    </w:p>
    <w:p w:rsidR="00F25583" w:rsidRDefault="00304100" w:rsidP="00F175E0">
      <w:r>
        <w:t xml:space="preserve">The creation of a JSON schema is </w:t>
      </w:r>
      <w:proofErr w:type="gramStart"/>
      <w:r>
        <w:t>more tricky</w:t>
      </w:r>
      <w:proofErr w:type="gramEnd"/>
      <w:r>
        <w:t xml:space="preserve">. The current approach uses the XML schema as the </w:t>
      </w:r>
      <w:r w:rsidR="00E70F8A">
        <w:t>source, builds</w:t>
      </w:r>
      <w:r w:rsidR="00D777EC">
        <w:t xml:space="preserve"> a Java object model from it,</w:t>
      </w:r>
      <w:r w:rsidR="00E70F8A">
        <w:t xml:space="preserve"> compiles</w:t>
      </w:r>
      <w:r w:rsidR="00D777EC">
        <w:t xml:space="preserve"> the model, </w:t>
      </w:r>
      <w:r w:rsidR="00E70F8A">
        <w:t>executes</w:t>
      </w:r>
      <w:r w:rsidR="00D777EC">
        <w:t xml:space="preserve"> it, </w:t>
      </w:r>
      <w:r w:rsidR="00D777EC">
        <w:t>d</w:t>
      </w:r>
      <w:r w:rsidR="00E70F8A">
        <w:t>erives</w:t>
      </w:r>
      <w:r w:rsidR="00D777EC">
        <w:t xml:space="preserve"> a raw JSON schema</w:t>
      </w:r>
      <w:r w:rsidR="00E70F8A">
        <w:t xml:space="preserve"> and performs</w:t>
      </w:r>
      <w:r w:rsidR="00D777EC">
        <w:t xml:space="preserve"> some post processing.</w:t>
      </w:r>
      <w:r w:rsidR="00E70F8A">
        <w:t xml:space="preserve"> Delegating this build pipeline to a developer </w:t>
      </w:r>
      <w:r w:rsidR="00686EA0">
        <w:t>is not recommended while manual modifications are tedious and error prone.</w:t>
      </w:r>
      <w:r w:rsidR="00A54B34">
        <w:t xml:space="preserve"> </w:t>
      </w:r>
    </w:p>
    <w:p w:rsidR="00F25583" w:rsidRDefault="00F25583" w:rsidP="00F175E0"/>
    <w:p w:rsidR="00F25583" w:rsidRDefault="00F25583" w:rsidP="00F25583">
      <w:pPr>
        <w:pStyle w:val="berschrift2"/>
      </w:pPr>
      <w:r>
        <w:t>Providing pre-packaged profile sets</w:t>
      </w:r>
    </w:p>
    <w:p w:rsidR="00F175E0" w:rsidRDefault="00A54B34" w:rsidP="00F175E0">
      <w:r>
        <w:t xml:space="preserve">A more promising approach would be the provisioning of a pre-processed set of XML and JSON schemes and their generated set of Java classes. This would help an interested developer to have a quick start implementing DSS-X components using the generated object model without digging into details of the syntax dependent definitions. To leverage further </w:t>
      </w:r>
      <w:proofErr w:type="gramStart"/>
      <w:r>
        <w:t>development</w:t>
      </w:r>
      <w:proofErr w:type="gramEnd"/>
      <w:r>
        <w:t xml:space="preserve"> support the</w:t>
      </w:r>
      <w:r w:rsidR="00686EA0">
        <w:t xml:space="preserve"> explanatory text fragments </w:t>
      </w:r>
      <w:r w:rsidR="00F25583">
        <w:t xml:space="preserve">managed with the Word specification should be fed back as </w:t>
      </w:r>
      <w:proofErr w:type="spellStart"/>
      <w:r w:rsidR="00F25583">
        <w:t>JavaDoc</w:t>
      </w:r>
      <w:proofErr w:type="spellEnd"/>
      <w:r w:rsidR="00F25583">
        <w:t xml:space="preserve"> comments into the generated classes.</w:t>
      </w:r>
    </w:p>
    <w:p w:rsidR="00BB7544" w:rsidRDefault="00BB7544" w:rsidP="00F175E0">
      <w:r>
        <w:t>A proposed set of pre-packed profiles may include</w:t>
      </w:r>
    </w:p>
    <w:p w:rsidR="00BB7544" w:rsidRDefault="00BB7544" w:rsidP="00BB7544">
      <w:pPr>
        <w:pStyle w:val="Listenabsatz"/>
        <w:numPr>
          <w:ilvl w:val="0"/>
          <w:numId w:val="4"/>
        </w:numPr>
      </w:pPr>
      <w:r>
        <w:t>Plain core</w:t>
      </w:r>
    </w:p>
    <w:p w:rsidR="00BB7544" w:rsidRDefault="00BB7544" w:rsidP="00BB7544">
      <w:pPr>
        <w:pStyle w:val="Listenabsatz"/>
        <w:numPr>
          <w:ilvl w:val="0"/>
          <w:numId w:val="4"/>
        </w:numPr>
      </w:pPr>
      <w:r>
        <w:t xml:space="preserve">Verification centric set: </w:t>
      </w:r>
      <w:proofErr w:type="spellStart"/>
      <w:r>
        <w:t>verificationReport</w:t>
      </w:r>
      <w:proofErr w:type="spellEnd"/>
      <w:r>
        <w:t>,</w:t>
      </w:r>
      <w:r>
        <w:t xml:space="preserve"> evidence record,</w:t>
      </w:r>
      <w:r>
        <w:t xml:space="preserve"> </w:t>
      </w:r>
      <w:proofErr w:type="spellStart"/>
      <w:r>
        <w:t>async</w:t>
      </w:r>
      <w:proofErr w:type="spellEnd"/>
    </w:p>
    <w:p w:rsidR="00BB7544" w:rsidRDefault="001B760B" w:rsidP="00BB7544">
      <w:pPr>
        <w:pStyle w:val="Listenabsatz"/>
        <w:numPr>
          <w:ilvl w:val="0"/>
          <w:numId w:val="4"/>
        </w:numPr>
      </w:pPr>
      <w:r>
        <w:t xml:space="preserve">Signing set: </w:t>
      </w:r>
      <w:proofErr w:type="spellStart"/>
      <w:r>
        <w:t>XAdES</w:t>
      </w:r>
      <w:proofErr w:type="spellEnd"/>
      <w:r>
        <w:t xml:space="preserve">, </w:t>
      </w:r>
      <w:proofErr w:type="spellStart"/>
      <w:r>
        <w:t>PAdES</w:t>
      </w:r>
      <w:proofErr w:type="spellEnd"/>
      <w:r>
        <w:t xml:space="preserve">, </w:t>
      </w:r>
      <w:proofErr w:type="spellStart"/>
      <w:r>
        <w:t>async</w:t>
      </w:r>
      <w:proofErr w:type="spellEnd"/>
    </w:p>
    <w:p w:rsidR="001B760B" w:rsidRDefault="001B760B" w:rsidP="00BB7544">
      <w:pPr>
        <w:pStyle w:val="Listenabsatz"/>
        <w:numPr>
          <w:ilvl w:val="0"/>
          <w:numId w:val="4"/>
        </w:numPr>
      </w:pPr>
      <w:r>
        <w:t>Preservation Service</w:t>
      </w:r>
    </w:p>
    <w:p w:rsidR="001B760B" w:rsidRDefault="001B760B" w:rsidP="00BB7544">
      <w:pPr>
        <w:pStyle w:val="Listenabsatz"/>
        <w:numPr>
          <w:ilvl w:val="0"/>
          <w:numId w:val="4"/>
        </w:numPr>
      </w:pPr>
      <w:r>
        <w:t>ChipGateway</w:t>
      </w:r>
      <w:bookmarkStart w:id="0" w:name="_GoBack"/>
      <w:bookmarkEnd w:id="0"/>
    </w:p>
    <w:p w:rsidR="00F175E0" w:rsidRPr="002569F2" w:rsidRDefault="00F175E0"/>
    <w:sectPr w:rsidR="00F175E0" w:rsidRPr="00256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BEB"/>
    <w:multiLevelType w:val="hybridMultilevel"/>
    <w:tmpl w:val="61881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3E58"/>
    <w:multiLevelType w:val="hybridMultilevel"/>
    <w:tmpl w:val="0EE84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101B0"/>
    <w:multiLevelType w:val="hybridMultilevel"/>
    <w:tmpl w:val="F1A27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247C5"/>
    <w:multiLevelType w:val="hybridMultilevel"/>
    <w:tmpl w:val="4BA8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F2"/>
    <w:rsid w:val="00004E70"/>
    <w:rsid w:val="000C3942"/>
    <w:rsid w:val="001523F1"/>
    <w:rsid w:val="001B760B"/>
    <w:rsid w:val="001D5C6F"/>
    <w:rsid w:val="002569F2"/>
    <w:rsid w:val="00290231"/>
    <w:rsid w:val="002A6537"/>
    <w:rsid w:val="00304100"/>
    <w:rsid w:val="00321920"/>
    <w:rsid w:val="003620FF"/>
    <w:rsid w:val="003D5C0F"/>
    <w:rsid w:val="004B145F"/>
    <w:rsid w:val="00686EA0"/>
    <w:rsid w:val="00A54B34"/>
    <w:rsid w:val="00BB7544"/>
    <w:rsid w:val="00BE2F22"/>
    <w:rsid w:val="00C344BC"/>
    <w:rsid w:val="00D45067"/>
    <w:rsid w:val="00D777EC"/>
    <w:rsid w:val="00E168CD"/>
    <w:rsid w:val="00E70F8A"/>
    <w:rsid w:val="00F175E0"/>
    <w:rsid w:val="00F2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39F1"/>
  <w15:chartTrackingRefBased/>
  <w15:docId w15:val="{210F393D-4FB9-4AD4-8772-F31A173C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5C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4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de">
    <w:name w:val="Code"/>
    <w:basedOn w:val="Standard"/>
    <w:qFormat/>
    <w:rsid w:val="00F175E0"/>
    <w:pPr>
      <w:keepLines/>
      <w:pBdr>
        <w:top w:val="single" w:sz="4" w:space="3" w:color="auto"/>
        <w:bottom w:val="single" w:sz="4" w:space="3" w:color="auto"/>
      </w:pBdr>
      <w:shd w:val="clear" w:color="auto" w:fill="D9D9D9"/>
      <w:spacing w:after="0" w:line="240" w:lineRule="auto"/>
      <w:ind w:left="432" w:right="432"/>
    </w:pPr>
    <w:rPr>
      <w:rFonts w:ascii="Courier New" w:eastAsia="Times New Roman" w:hAnsi="Courier New" w:cs="Times New Roman"/>
      <w:sz w:val="18"/>
      <w:szCs w:val="24"/>
      <w:lang w:val="en-US"/>
    </w:rPr>
  </w:style>
  <w:style w:type="character" w:customStyle="1" w:styleId="Datatype">
    <w:name w:val="Datatype"/>
    <w:qFormat/>
    <w:rsid w:val="00F175E0"/>
    <w:rPr>
      <w:rFonts w:ascii="Courier New" w:hAnsi="Courier New"/>
    </w:rPr>
  </w:style>
  <w:style w:type="paragraph" w:styleId="Listenabsatz">
    <w:name w:val="List Paragraph"/>
    <w:basedOn w:val="Standard"/>
    <w:uiPriority w:val="34"/>
    <w:qFormat/>
    <w:rsid w:val="00321920"/>
    <w:pPr>
      <w:ind w:left="720"/>
      <w:contextualSpacing/>
    </w:pPr>
  </w:style>
  <w:style w:type="table" w:styleId="Tabellenraster">
    <w:name w:val="Table Grid"/>
    <w:basedOn w:val="NormaleTabelle"/>
    <w:uiPriority w:val="39"/>
    <w:rsid w:val="00C3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344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C344BC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5C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Kuehne</dc:creator>
  <cp:keywords/>
  <dc:description/>
  <cp:lastModifiedBy>Andreas Kuehne</cp:lastModifiedBy>
  <cp:revision>3</cp:revision>
  <dcterms:created xsi:type="dcterms:W3CDTF">2018-01-11T08:18:00Z</dcterms:created>
  <dcterms:modified xsi:type="dcterms:W3CDTF">2018-01-11T16:37:00Z</dcterms:modified>
</cp:coreProperties>
</file>