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2C" w:rsidRPr="00B84725" w:rsidRDefault="00C46B10" w:rsidP="00B84725">
      <w:pPr>
        <w:jc w:val="center"/>
        <w:rPr>
          <w:rFonts w:ascii="Times New Roman" w:hAnsi="Times New Roman" w:cs="Times New Roman"/>
          <w:b/>
          <w:sz w:val="36"/>
          <w:szCs w:val="36"/>
        </w:rPr>
      </w:pPr>
      <w:r w:rsidRPr="00B84725">
        <w:rPr>
          <w:rFonts w:ascii="Times New Roman" w:hAnsi="Times New Roman" w:cs="Times New Roman"/>
          <w:b/>
          <w:sz w:val="36"/>
          <w:szCs w:val="36"/>
        </w:rPr>
        <w:t>Committee Note Process Overview</w:t>
      </w:r>
    </w:p>
    <w:p w:rsidR="00967B20" w:rsidRPr="00967B20" w:rsidRDefault="00967B20">
      <w:pPr>
        <w:rPr>
          <w:rFonts w:ascii="Times New Roman" w:hAnsi="Times New Roman" w:cs="Times New Roman"/>
          <w:sz w:val="24"/>
          <w:szCs w:val="24"/>
        </w:rPr>
      </w:pPr>
      <w:r>
        <w:rPr>
          <w:rFonts w:ascii="Times New Roman" w:hAnsi="Times New Roman" w:cs="Times New Roman"/>
          <w:sz w:val="24"/>
          <w:szCs w:val="24"/>
        </w:rPr>
        <w:t>The main difference between a Committee Note such as we are creating and a normative specification that becomes a Committee Specification and can be advanced to OASIS-wide Standard is that the Committee Note is a Non-Standards Track Work Product.</w:t>
      </w:r>
    </w:p>
    <w:p w:rsidR="00C46B10" w:rsidRPr="00C46B10" w:rsidRDefault="00C46B10" w:rsidP="00C46B10">
      <w:pPr>
        <w:spacing w:before="100" w:beforeAutospacing="1" w:after="100" w:afterAutospacing="1" w:line="240" w:lineRule="auto"/>
        <w:rPr>
          <w:rFonts w:ascii="Times New Roman" w:eastAsia="Times New Roman" w:hAnsi="Times New Roman" w:cs="Times New Roman"/>
          <w:sz w:val="24"/>
          <w:szCs w:val="24"/>
        </w:rPr>
      </w:pPr>
      <w:hyperlink r:id="rId6" w:history="1">
        <w:r w:rsidRPr="00C46B10">
          <w:rPr>
            <w:rStyle w:val="Hyperlink"/>
            <w:rFonts w:ascii="Times New Roman" w:eastAsia="Times New Roman" w:hAnsi="Times New Roman" w:cs="Times New Roman"/>
            <w:i/>
            <w:iCs/>
            <w:sz w:val="24"/>
            <w:szCs w:val="24"/>
          </w:rPr>
          <w:t>Non-Standards Track Work Products</w:t>
        </w:r>
      </w:hyperlink>
      <w:r w:rsidRPr="00C46B10">
        <w:rPr>
          <w:rFonts w:ascii="Times New Roman" w:eastAsia="Times New Roman" w:hAnsi="Times New Roman" w:cs="Times New Roman"/>
          <w:sz w:val="24"/>
          <w:szCs w:val="24"/>
        </w:rPr>
        <w:t xml:space="preserve"> are documents such as white papers, how-to guides, or promotional sheets that support the promotion and adoption of the specification and the work of the TC. They are by definition non-normative and not subject to the requirements of the OASIS IPR Policy.</w:t>
      </w:r>
    </w:p>
    <w:p w:rsidR="00C46B10" w:rsidRPr="00C46B10" w:rsidRDefault="00C46B10" w:rsidP="00C46B10">
      <w:pPr>
        <w:spacing w:before="100" w:beforeAutospacing="1" w:after="100" w:afterAutospacing="1" w:line="240" w:lineRule="auto"/>
        <w:rPr>
          <w:rFonts w:ascii="Times New Roman" w:eastAsia="Times New Roman" w:hAnsi="Times New Roman" w:cs="Times New Roman"/>
          <w:sz w:val="24"/>
          <w:szCs w:val="24"/>
        </w:rPr>
      </w:pPr>
      <w:r w:rsidRPr="00C46B10">
        <w:rPr>
          <w:rFonts w:ascii="Times New Roman" w:eastAsia="Times New Roman" w:hAnsi="Times New Roman" w:cs="Times New Roman"/>
          <w:sz w:val="24"/>
          <w:szCs w:val="24"/>
        </w:rPr>
        <w:t xml:space="preserve">A Non-Standards Track Working Draft can be approved as a Committee Note by the TC at any time. Approval requires a Full Majority Vote. A TC always has the option to submit Committee Note Drafts for public review before approving them as Committee Notes. If they choose to do so, the same procedures and approvals apply to them as apply to Standards Track Work Products save that the Committee Note does not need to go through a Special Majority Vote for approval. </w:t>
      </w:r>
    </w:p>
    <w:p w:rsidR="00C46B10" w:rsidRPr="00C46B10" w:rsidRDefault="00C46B10" w:rsidP="00C46B10">
      <w:pPr>
        <w:spacing w:before="100" w:beforeAutospacing="1" w:after="100" w:afterAutospacing="1" w:line="240" w:lineRule="auto"/>
        <w:rPr>
          <w:rFonts w:ascii="Times New Roman" w:eastAsia="Times New Roman" w:hAnsi="Times New Roman" w:cs="Times New Roman"/>
          <w:sz w:val="24"/>
          <w:szCs w:val="24"/>
        </w:rPr>
      </w:pPr>
      <w:r w:rsidRPr="00C46B10">
        <w:rPr>
          <w:rFonts w:ascii="Times New Roman" w:eastAsia="Times New Roman" w:hAnsi="Times New Roman" w:cs="Times New Roman"/>
          <w:sz w:val="24"/>
          <w:szCs w:val="24"/>
        </w:rPr>
        <w:t xml:space="preserve">The specific stages in the development of a Non-Standards Track Work Product are: </w:t>
      </w:r>
    </w:p>
    <w:p w:rsidR="00C46B10" w:rsidRPr="00C46B10" w:rsidRDefault="00C46B10" w:rsidP="00C46B1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dCNdraft" w:history="1">
        <w:r w:rsidRPr="00C46B10">
          <w:rPr>
            <w:rFonts w:ascii="Times New Roman" w:eastAsia="Times New Roman" w:hAnsi="Times New Roman" w:cs="Times New Roman"/>
            <w:color w:val="0000FF"/>
            <w:sz w:val="24"/>
            <w:szCs w:val="24"/>
            <w:u w:val="single"/>
          </w:rPr>
          <w:t>Committee Note Draft</w:t>
        </w:r>
      </w:hyperlink>
      <w:r w:rsidRPr="00C46B10">
        <w:rPr>
          <w:rFonts w:ascii="Times New Roman" w:eastAsia="Times New Roman" w:hAnsi="Times New Roman" w:cs="Times New Roman"/>
          <w:sz w:val="24"/>
          <w:szCs w:val="24"/>
        </w:rPr>
        <w:t xml:space="preserve"> (optional)</w:t>
      </w:r>
    </w:p>
    <w:p w:rsidR="00C46B10" w:rsidRPr="00C46B10" w:rsidRDefault="00C46B10" w:rsidP="00C46B1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dCNprdraft" w:history="1">
        <w:r w:rsidRPr="00C46B10">
          <w:rPr>
            <w:rFonts w:ascii="Times New Roman" w:eastAsia="Times New Roman" w:hAnsi="Times New Roman" w:cs="Times New Roman"/>
            <w:color w:val="0000FF"/>
            <w:sz w:val="24"/>
            <w:szCs w:val="24"/>
            <w:u w:val="single"/>
          </w:rPr>
          <w:t>Committee Note Public Review Draft</w:t>
        </w:r>
      </w:hyperlink>
      <w:r w:rsidRPr="00C46B10">
        <w:rPr>
          <w:rFonts w:ascii="Times New Roman" w:eastAsia="Times New Roman" w:hAnsi="Times New Roman" w:cs="Times New Roman"/>
          <w:sz w:val="24"/>
          <w:szCs w:val="24"/>
        </w:rPr>
        <w:t xml:space="preserve"> (optional)</w:t>
      </w:r>
    </w:p>
    <w:p w:rsidR="00C46B10" w:rsidRPr="00C46B10" w:rsidRDefault="00C46B10" w:rsidP="00C46B1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dCommitteeNote" w:history="1">
        <w:r w:rsidRPr="00C46B10">
          <w:rPr>
            <w:rFonts w:ascii="Times New Roman" w:eastAsia="Times New Roman" w:hAnsi="Times New Roman" w:cs="Times New Roman"/>
            <w:color w:val="0000FF"/>
            <w:sz w:val="24"/>
            <w:szCs w:val="24"/>
            <w:u w:val="single"/>
          </w:rPr>
          <w:t xml:space="preserve">Committee Note </w:t>
        </w:r>
      </w:hyperlink>
    </w:p>
    <w:p w:rsidR="00D21162" w:rsidRPr="00D21162" w:rsidRDefault="00D21162" w:rsidP="00D21162">
      <w:pPr>
        <w:spacing w:before="100" w:beforeAutospacing="1" w:after="100" w:afterAutospacing="1" w:line="240" w:lineRule="auto"/>
        <w:rPr>
          <w:rFonts w:ascii="Times New Roman" w:eastAsia="Times New Roman" w:hAnsi="Times New Roman" w:cs="Times New Roman"/>
          <w:sz w:val="24"/>
          <w:szCs w:val="24"/>
        </w:rPr>
      </w:pPr>
      <w:r w:rsidRPr="00D21162">
        <w:rPr>
          <w:rFonts w:ascii="Times New Roman" w:eastAsia="Times New Roman" w:hAnsi="Times New Roman" w:cs="Times New Roman"/>
          <w:sz w:val="24"/>
          <w:szCs w:val="24"/>
        </w:rPr>
        <w:t xml:space="preserve">Public reviews are optional for Committee Notes. A TC may approve a Committee Note without public review and request that the TC Administrator publish it to the OASIS Library. Approval of the draft shall require a </w:t>
      </w:r>
      <w:hyperlink r:id="rId10" w:anchor="dFullMajority" w:history="1">
        <w:r w:rsidRPr="00D21162">
          <w:rPr>
            <w:rFonts w:ascii="Times New Roman" w:eastAsia="Times New Roman" w:hAnsi="Times New Roman" w:cs="Times New Roman"/>
            <w:color w:val="0000FF"/>
            <w:sz w:val="24"/>
            <w:szCs w:val="24"/>
            <w:u w:val="single"/>
          </w:rPr>
          <w:t>Full Majority Vote</w:t>
        </w:r>
      </w:hyperlink>
      <w:r w:rsidRPr="00D21162">
        <w:rPr>
          <w:rFonts w:ascii="Times New Roman" w:eastAsia="Times New Roman" w:hAnsi="Times New Roman" w:cs="Times New Roman"/>
          <w:sz w:val="24"/>
          <w:szCs w:val="24"/>
        </w:rPr>
        <w:t xml:space="preserve"> of the TC. If a TC wishes to conduct public reviews before approving a Committee Note, the same procedures for approval and publ</w:t>
      </w:r>
      <w:r w:rsidR="00967B20">
        <w:rPr>
          <w:rFonts w:ascii="Times New Roman" w:eastAsia="Times New Roman" w:hAnsi="Times New Roman" w:cs="Times New Roman"/>
          <w:sz w:val="24"/>
          <w:szCs w:val="24"/>
        </w:rPr>
        <w:t>ic review </w:t>
      </w:r>
      <w:r w:rsidRPr="00D21162">
        <w:rPr>
          <w:rFonts w:ascii="Times New Roman" w:eastAsia="Times New Roman" w:hAnsi="Times New Roman" w:cs="Times New Roman"/>
          <w:sz w:val="24"/>
          <w:szCs w:val="24"/>
        </w:rPr>
        <w:t xml:space="preserve">of a Committee Specification Draft as outlined in </w:t>
      </w:r>
      <w:hyperlink r:id="rId11" w:anchor="s2.5" w:history="1">
        <w:r w:rsidRPr="00D21162">
          <w:rPr>
            <w:rFonts w:ascii="Times New Roman" w:eastAsia="Times New Roman" w:hAnsi="Times New Roman" w:cs="Times New Roman"/>
            <w:color w:val="0000FF"/>
            <w:sz w:val="24"/>
            <w:szCs w:val="24"/>
            <w:u w:val="single"/>
          </w:rPr>
          <w:t>section 2.5</w:t>
        </w:r>
      </w:hyperlink>
      <w:r w:rsidRPr="00D21162">
        <w:rPr>
          <w:rFonts w:ascii="Times New Roman" w:eastAsia="Times New Roman" w:hAnsi="Times New Roman" w:cs="Times New Roman"/>
          <w:sz w:val="24"/>
          <w:szCs w:val="24"/>
        </w:rPr>
        <w:t xml:space="preserve"> and </w:t>
      </w:r>
      <w:hyperlink r:id="rId12" w:anchor="s2.6" w:history="1">
        <w:r w:rsidRPr="00D21162">
          <w:rPr>
            <w:rFonts w:ascii="Times New Roman" w:eastAsia="Times New Roman" w:hAnsi="Times New Roman" w:cs="Times New Roman"/>
            <w:color w:val="0000FF"/>
            <w:sz w:val="24"/>
            <w:szCs w:val="24"/>
            <w:u w:val="single"/>
          </w:rPr>
          <w:t>section 2.6</w:t>
        </w:r>
      </w:hyperlink>
      <w:r w:rsidRPr="00D21162">
        <w:rPr>
          <w:rFonts w:ascii="Times New Roman" w:eastAsia="Times New Roman" w:hAnsi="Times New Roman" w:cs="Times New Roman"/>
          <w:sz w:val="24"/>
          <w:szCs w:val="24"/>
        </w:rPr>
        <w:t xml:space="preserve"> apply. </w:t>
      </w:r>
    </w:p>
    <w:p w:rsidR="00D21162" w:rsidRDefault="00D21162" w:rsidP="00D2116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1162">
        <w:rPr>
          <w:rFonts w:ascii="Times New Roman" w:eastAsia="Times New Roman" w:hAnsi="Times New Roman" w:cs="Times New Roman"/>
          <w:sz w:val="24"/>
          <w:szCs w:val="24"/>
        </w:rPr>
        <w:t xml:space="preserve">A Committee Note is never progressed as an OASIS standard. </w:t>
      </w:r>
    </w:p>
    <w:p w:rsidR="004D1AAB" w:rsidRPr="004D1AAB" w:rsidRDefault="00967B20" w:rsidP="004D1AAB">
      <w:pPr>
        <w:pStyle w:val="Subtitle"/>
        <w:spacing w:after="0"/>
        <w:rPr>
          <w:rFonts w:ascii="Times New Roman" w:hAnsi="Times New Roman"/>
          <w:b w:val="0"/>
          <w:bCs/>
          <w:iCs w:val="0"/>
          <w:color w:val="auto"/>
          <w:sz w:val="24"/>
        </w:rPr>
      </w:pPr>
      <w:r w:rsidRPr="004D1AAB">
        <w:rPr>
          <w:rFonts w:ascii="Times New Roman" w:eastAsia="Times New Roman" w:hAnsi="Times New Roman"/>
          <w:b w:val="0"/>
          <w:color w:val="auto"/>
          <w:sz w:val="24"/>
        </w:rPr>
        <w:t xml:space="preserve">A secondary difference between </w:t>
      </w:r>
      <w:r w:rsidR="004D1AAB">
        <w:rPr>
          <w:rFonts w:ascii="Times New Roman" w:eastAsia="Times New Roman" w:hAnsi="Times New Roman"/>
          <w:b w:val="0"/>
          <w:color w:val="auto"/>
          <w:sz w:val="24"/>
        </w:rPr>
        <w:t xml:space="preserve">this </w:t>
      </w:r>
      <w:r w:rsidR="004D1AAB" w:rsidRPr="004D1AAB">
        <w:rPr>
          <w:rFonts w:ascii="Times New Roman" w:hAnsi="Times New Roman"/>
          <w:b w:val="0"/>
          <w:bCs/>
          <w:iCs w:val="0"/>
          <w:color w:val="auto"/>
          <w:sz w:val="24"/>
        </w:rPr>
        <w:t>OASIS Committee Note</w:t>
      </w:r>
    </w:p>
    <w:p w:rsidR="004D1AAB" w:rsidRPr="004D1AAB" w:rsidRDefault="004D1AAB" w:rsidP="004D1AAB">
      <w:pPr>
        <w:pStyle w:val="Title"/>
        <w:spacing w:after="0"/>
        <w:rPr>
          <w:rFonts w:ascii="Times New Roman" w:hAnsi="Times New Roman"/>
          <w:b w:val="0"/>
          <w:color w:val="auto"/>
          <w:sz w:val="24"/>
          <w:szCs w:val="24"/>
        </w:rPr>
      </w:pPr>
      <w:r w:rsidRPr="004D1AAB">
        <w:rPr>
          <w:rFonts w:ascii="Times New Roman" w:hAnsi="Times New Roman"/>
          <w:b w:val="0"/>
          <w:color w:val="auto"/>
          <w:sz w:val="24"/>
          <w:szCs w:val="24"/>
        </w:rPr>
        <w:t>Common Alerting Protocol Event Terms List Version 1.0</w:t>
      </w:r>
    </w:p>
    <w:p w:rsidR="00B84725" w:rsidRDefault="004D1AAB" w:rsidP="004D1AAB">
      <w:pPr>
        <w:pStyle w:val="Subtitle"/>
        <w:spacing w:after="0"/>
        <w:rPr>
          <w:rFonts w:ascii="Times New Roman" w:eastAsia="Times New Roman" w:hAnsi="Times New Roman"/>
          <w:b w:val="0"/>
          <w:color w:val="auto"/>
          <w:sz w:val="24"/>
        </w:rPr>
      </w:pPr>
      <w:r w:rsidRPr="004D1AAB">
        <w:rPr>
          <w:rFonts w:ascii="Times New Roman" w:hAnsi="Times New Roman"/>
          <w:b w:val="0"/>
          <w:color w:val="auto"/>
          <w:sz w:val="24"/>
        </w:rPr>
        <w:t>Working Draft 01</w:t>
      </w:r>
      <w:r>
        <w:rPr>
          <w:rFonts w:ascii="Times New Roman" w:hAnsi="Times New Roman"/>
          <w:b w:val="0"/>
          <w:color w:val="auto"/>
          <w:sz w:val="24"/>
        </w:rPr>
        <w:t xml:space="preserve"> </w:t>
      </w:r>
      <w:r w:rsidRPr="004D1AAB">
        <w:rPr>
          <w:rFonts w:ascii="Times New Roman" w:hAnsi="Times New Roman"/>
          <w:b w:val="0"/>
          <w:color w:val="auto"/>
          <w:sz w:val="24"/>
        </w:rPr>
        <w:t>20 June 2019</w:t>
      </w:r>
      <w:r w:rsidRPr="004D1AAB">
        <w:rPr>
          <w:rFonts w:ascii="Times New Roman" w:hAnsi="Times New Roman"/>
          <w:b w:val="0"/>
          <w:sz w:val="24"/>
        </w:rPr>
        <w:t xml:space="preserve"> </w:t>
      </w:r>
      <w:r w:rsidRPr="004D1AAB">
        <w:rPr>
          <w:rFonts w:ascii="Times New Roman" w:hAnsi="Times New Roman"/>
          <w:b w:val="0"/>
          <w:color w:val="auto"/>
          <w:sz w:val="24"/>
        </w:rPr>
        <w:t>and</w:t>
      </w:r>
      <w:r w:rsidRPr="004D1AAB">
        <w:rPr>
          <w:rFonts w:ascii="Times New Roman" w:hAnsi="Times New Roman"/>
          <w:b w:val="0"/>
          <w:sz w:val="24"/>
        </w:rPr>
        <w:t xml:space="preserve"> </w:t>
      </w:r>
      <w:r w:rsidR="00967B20" w:rsidRPr="004D1AAB">
        <w:rPr>
          <w:rFonts w:ascii="Times New Roman" w:eastAsia="Times New Roman" w:hAnsi="Times New Roman"/>
          <w:b w:val="0"/>
          <w:color w:val="auto"/>
          <w:sz w:val="24"/>
        </w:rPr>
        <w:t xml:space="preserve">a </w:t>
      </w:r>
      <w:r>
        <w:rPr>
          <w:rFonts w:ascii="Times New Roman" w:eastAsia="Times New Roman" w:hAnsi="Times New Roman"/>
          <w:b w:val="0"/>
          <w:color w:val="auto"/>
          <w:sz w:val="24"/>
        </w:rPr>
        <w:t xml:space="preserve">more ordinary </w:t>
      </w:r>
      <w:r w:rsidR="00967B20" w:rsidRPr="004D1AAB">
        <w:rPr>
          <w:rFonts w:ascii="Times New Roman" w:eastAsia="Times New Roman" w:hAnsi="Times New Roman"/>
          <w:b w:val="0"/>
          <w:color w:val="auto"/>
          <w:sz w:val="24"/>
        </w:rPr>
        <w:t>Committee Note</w:t>
      </w:r>
      <w:r w:rsidR="00967B20" w:rsidRPr="004D1AAB">
        <w:rPr>
          <w:rFonts w:ascii="Times New Roman" w:eastAsia="Times New Roman" w:hAnsi="Times New Roman"/>
          <w:color w:val="auto"/>
          <w:sz w:val="24"/>
        </w:rPr>
        <w:t xml:space="preserve"> </w:t>
      </w:r>
      <w:r w:rsidRPr="004D1AAB">
        <w:rPr>
          <w:rFonts w:ascii="Times New Roman" w:eastAsia="Times New Roman" w:hAnsi="Times New Roman"/>
          <w:b w:val="0"/>
          <w:color w:val="auto"/>
          <w:sz w:val="24"/>
        </w:rPr>
        <w:t xml:space="preserve">is that we </w:t>
      </w:r>
      <w:r>
        <w:rPr>
          <w:rFonts w:ascii="Times New Roman" w:eastAsia="Times New Roman" w:hAnsi="Times New Roman"/>
          <w:b w:val="0"/>
          <w:color w:val="auto"/>
          <w:sz w:val="24"/>
        </w:rPr>
        <w:t>may</w:t>
      </w:r>
      <w:r w:rsidRPr="004D1AAB">
        <w:rPr>
          <w:rFonts w:ascii="Times New Roman" w:eastAsia="Times New Roman" w:hAnsi="Times New Roman"/>
          <w:b w:val="0"/>
          <w:color w:val="auto"/>
          <w:sz w:val="24"/>
        </w:rPr>
        <w:t xml:space="preserve"> have a</w:t>
      </w:r>
      <w:r>
        <w:rPr>
          <w:rFonts w:ascii="Times New Roman" w:eastAsia="Times New Roman" w:hAnsi="Times New Roman"/>
          <w:b w:val="0"/>
          <w:color w:val="auto"/>
          <w:sz w:val="24"/>
        </w:rPr>
        <w:t xml:space="preserve"> separate spreadsheet document that the Committee Note refers to</w:t>
      </w:r>
      <w:r w:rsidR="00E60A57">
        <w:rPr>
          <w:rFonts w:ascii="Times New Roman" w:eastAsia="Times New Roman" w:hAnsi="Times New Roman"/>
          <w:b w:val="0"/>
          <w:color w:val="auto"/>
          <w:sz w:val="24"/>
        </w:rPr>
        <w:t xml:space="preserve"> as a more easily referenced document.</w:t>
      </w:r>
    </w:p>
    <w:p w:rsidR="00967B20" w:rsidRDefault="00E60A57" w:rsidP="004D1AAB">
      <w:pPr>
        <w:pStyle w:val="Subtitle"/>
        <w:spacing w:after="0"/>
        <w:rPr>
          <w:rFonts w:ascii="Times New Roman" w:eastAsia="Times New Roman" w:hAnsi="Times New Roman"/>
          <w:b w:val="0"/>
          <w:color w:val="auto"/>
          <w:sz w:val="24"/>
        </w:rPr>
      </w:pPr>
      <w:r>
        <w:rPr>
          <w:rFonts w:ascii="Times New Roman" w:eastAsia="Times New Roman" w:hAnsi="Times New Roman"/>
          <w:b w:val="0"/>
          <w:color w:val="auto"/>
          <w:sz w:val="24"/>
        </w:rPr>
        <w:t xml:space="preserve">  </w:t>
      </w:r>
    </w:p>
    <w:p w:rsidR="00B84725" w:rsidRPr="00B84725" w:rsidRDefault="00B84725" w:rsidP="00B84725">
      <w:pPr>
        <w:rPr>
          <w:rFonts w:ascii="Times New Roman" w:hAnsi="Times New Roman" w:cs="Times New Roman"/>
          <w:sz w:val="24"/>
          <w:szCs w:val="24"/>
          <w:lang w:bidi="hi-IN"/>
        </w:rPr>
      </w:pPr>
      <w:r w:rsidRPr="00B84725">
        <w:rPr>
          <w:rFonts w:ascii="Times New Roman" w:hAnsi="Times New Roman" w:cs="Times New Roman"/>
          <w:sz w:val="24"/>
          <w:szCs w:val="24"/>
          <w:lang w:bidi="hi-IN"/>
        </w:rPr>
        <w:t>Otherwise, the TC Approval Process is the same as for any other normative, Standards-Track document. I suggest that we should decide at the outset whether we want to have public reviews</w:t>
      </w:r>
      <w:r>
        <w:rPr>
          <w:rFonts w:ascii="Times New Roman" w:hAnsi="Times New Roman" w:cs="Times New Roman"/>
          <w:sz w:val="24"/>
          <w:szCs w:val="24"/>
          <w:lang w:bidi="hi-IN"/>
        </w:rPr>
        <w:t xml:space="preserve"> prior to TC Approval Ballots</w:t>
      </w:r>
      <w:r w:rsidRPr="00B84725">
        <w:rPr>
          <w:rFonts w:ascii="Times New Roman" w:hAnsi="Times New Roman" w:cs="Times New Roman"/>
          <w:sz w:val="24"/>
          <w:szCs w:val="24"/>
          <w:lang w:bidi="hi-IN"/>
        </w:rPr>
        <w:t xml:space="preserve"> when this and successive documents are prepared and ready to be approved.</w:t>
      </w:r>
      <w:r w:rsidR="00104F58">
        <w:rPr>
          <w:rFonts w:ascii="Times New Roman" w:hAnsi="Times New Roman" w:cs="Times New Roman"/>
          <w:sz w:val="24"/>
          <w:szCs w:val="24"/>
          <w:lang w:bidi="hi-IN"/>
        </w:rPr>
        <w:t xml:space="preserve"> </w:t>
      </w:r>
      <w:bookmarkStart w:id="0" w:name="_GoBack"/>
      <w:bookmarkEnd w:id="0"/>
    </w:p>
    <w:p w:rsidR="00C46B10" w:rsidRPr="00C46B10" w:rsidRDefault="00C46B10">
      <w:pPr>
        <w:rPr>
          <w:rFonts w:ascii="Times New Roman" w:hAnsi="Times New Roman" w:cs="Times New Roman"/>
        </w:rPr>
      </w:pPr>
    </w:p>
    <w:sectPr w:rsidR="00C46B10" w:rsidRPr="00C46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53034"/>
    <w:multiLevelType w:val="multilevel"/>
    <w:tmpl w:val="0B0E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23"/>
    <w:rsid w:val="000A7723"/>
    <w:rsid w:val="00104F58"/>
    <w:rsid w:val="0027052C"/>
    <w:rsid w:val="004D1AAB"/>
    <w:rsid w:val="00521639"/>
    <w:rsid w:val="00967B20"/>
    <w:rsid w:val="00B84725"/>
    <w:rsid w:val="00C46B10"/>
    <w:rsid w:val="00D21162"/>
    <w:rsid w:val="00E6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B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6B10"/>
    <w:rPr>
      <w:i/>
      <w:iCs/>
    </w:rPr>
  </w:style>
  <w:style w:type="character" w:styleId="Hyperlink">
    <w:name w:val="Hyperlink"/>
    <w:basedOn w:val="DefaultParagraphFont"/>
    <w:uiPriority w:val="99"/>
    <w:unhideWhenUsed/>
    <w:rsid w:val="00C46B10"/>
    <w:rPr>
      <w:color w:val="0000FF"/>
      <w:u w:val="single"/>
    </w:rPr>
  </w:style>
  <w:style w:type="paragraph" w:styleId="ListParagraph">
    <w:name w:val="List Paragraph"/>
    <w:basedOn w:val="Normal"/>
    <w:uiPriority w:val="34"/>
    <w:qFormat/>
    <w:rsid w:val="00D21162"/>
    <w:pPr>
      <w:ind w:left="720"/>
      <w:contextualSpacing/>
    </w:pPr>
  </w:style>
  <w:style w:type="paragraph" w:styleId="Title">
    <w:name w:val="Title"/>
    <w:basedOn w:val="Normal"/>
    <w:next w:val="Normal"/>
    <w:link w:val="TitleChar"/>
    <w:uiPriority w:val="10"/>
    <w:qFormat/>
    <w:rsid w:val="004D1AAB"/>
    <w:pPr>
      <w:spacing w:line="240" w:lineRule="auto"/>
    </w:pPr>
    <w:rPr>
      <w:rFonts w:ascii="Liberation Sans" w:eastAsia="Malgun Gothic" w:hAnsi="Liberation Sans" w:cs="Times New Roman"/>
      <w:b/>
      <w:color w:val="446CAA"/>
      <w:kern w:val="28"/>
      <w:sz w:val="48"/>
      <w:szCs w:val="52"/>
    </w:rPr>
  </w:style>
  <w:style w:type="character" w:customStyle="1" w:styleId="TitleChar">
    <w:name w:val="Title Char"/>
    <w:basedOn w:val="DefaultParagraphFont"/>
    <w:link w:val="Title"/>
    <w:uiPriority w:val="10"/>
    <w:rsid w:val="004D1AAB"/>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4D1AAB"/>
    <w:pPr>
      <w:numPr>
        <w:ilvl w:val="1"/>
      </w:numPr>
      <w:spacing w:line="240" w:lineRule="auto"/>
    </w:pPr>
    <w:rPr>
      <w:rFonts w:ascii="Liberation Sans" w:eastAsia="Malgun Gothic" w:hAnsi="Liberation Sans" w:cs="Times New Roman"/>
      <w:b/>
      <w:iCs/>
      <w:color w:val="446CAA"/>
      <w:sz w:val="36"/>
      <w:szCs w:val="24"/>
      <w:lang w:bidi="hi-IN"/>
    </w:rPr>
  </w:style>
  <w:style w:type="character" w:customStyle="1" w:styleId="SubtitleChar">
    <w:name w:val="Subtitle Char"/>
    <w:basedOn w:val="DefaultParagraphFont"/>
    <w:link w:val="Subtitle"/>
    <w:rsid w:val="004D1AAB"/>
    <w:rPr>
      <w:rFonts w:ascii="Liberation Sans" w:eastAsia="Malgun Gothic" w:hAnsi="Liberation Sans" w:cs="Times New Roman"/>
      <w:b/>
      <w:iCs/>
      <w:color w:val="446CAA"/>
      <w:sz w:val="36"/>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B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6B10"/>
    <w:rPr>
      <w:i/>
      <w:iCs/>
    </w:rPr>
  </w:style>
  <w:style w:type="character" w:styleId="Hyperlink">
    <w:name w:val="Hyperlink"/>
    <w:basedOn w:val="DefaultParagraphFont"/>
    <w:uiPriority w:val="99"/>
    <w:unhideWhenUsed/>
    <w:rsid w:val="00C46B10"/>
    <w:rPr>
      <w:color w:val="0000FF"/>
      <w:u w:val="single"/>
    </w:rPr>
  </w:style>
  <w:style w:type="paragraph" w:styleId="ListParagraph">
    <w:name w:val="List Paragraph"/>
    <w:basedOn w:val="Normal"/>
    <w:uiPriority w:val="34"/>
    <w:qFormat/>
    <w:rsid w:val="00D21162"/>
    <w:pPr>
      <w:ind w:left="720"/>
      <w:contextualSpacing/>
    </w:pPr>
  </w:style>
  <w:style w:type="paragraph" w:styleId="Title">
    <w:name w:val="Title"/>
    <w:basedOn w:val="Normal"/>
    <w:next w:val="Normal"/>
    <w:link w:val="TitleChar"/>
    <w:uiPriority w:val="10"/>
    <w:qFormat/>
    <w:rsid w:val="004D1AAB"/>
    <w:pPr>
      <w:spacing w:line="240" w:lineRule="auto"/>
    </w:pPr>
    <w:rPr>
      <w:rFonts w:ascii="Liberation Sans" w:eastAsia="Malgun Gothic" w:hAnsi="Liberation Sans" w:cs="Times New Roman"/>
      <w:b/>
      <w:color w:val="446CAA"/>
      <w:kern w:val="28"/>
      <w:sz w:val="48"/>
      <w:szCs w:val="52"/>
    </w:rPr>
  </w:style>
  <w:style w:type="character" w:customStyle="1" w:styleId="TitleChar">
    <w:name w:val="Title Char"/>
    <w:basedOn w:val="DefaultParagraphFont"/>
    <w:link w:val="Title"/>
    <w:uiPriority w:val="10"/>
    <w:rsid w:val="004D1AAB"/>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4D1AAB"/>
    <w:pPr>
      <w:numPr>
        <w:ilvl w:val="1"/>
      </w:numPr>
      <w:spacing w:line="240" w:lineRule="auto"/>
    </w:pPr>
    <w:rPr>
      <w:rFonts w:ascii="Liberation Sans" w:eastAsia="Malgun Gothic" w:hAnsi="Liberation Sans" w:cs="Times New Roman"/>
      <w:b/>
      <w:iCs/>
      <w:color w:val="446CAA"/>
      <w:sz w:val="36"/>
      <w:szCs w:val="24"/>
      <w:lang w:bidi="hi-IN"/>
    </w:rPr>
  </w:style>
  <w:style w:type="character" w:customStyle="1" w:styleId="SubtitleChar">
    <w:name w:val="Subtitle Char"/>
    <w:basedOn w:val="DefaultParagraphFont"/>
    <w:link w:val="Subtitle"/>
    <w:rsid w:val="004D1AAB"/>
    <w:rPr>
      <w:rFonts w:ascii="Liberation Sans" w:eastAsia="Malgun Gothic" w:hAnsi="Liberation Sans" w:cs="Times New Roman"/>
      <w:b/>
      <w:iCs/>
      <w:color w:val="446CAA"/>
      <w:sz w:val="36"/>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24738">
      <w:bodyDiv w:val="1"/>
      <w:marLeft w:val="0"/>
      <w:marRight w:val="0"/>
      <w:marTop w:val="0"/>
      <w:marBottom w:val="0"/>
      <w:divBdr>
        <w:top w:val="none" w:sz="0" w:space="0" w:color="auto"/>
        <w:left w:val="none" w:sz="0" w:space="0" w:color="auto"/>
        <w:bottom w:val="none" w:sz="0" w:space="0" w:color="auto"/>
        <w:right w:val="none" w:sz="0" w:space="0" w:color="auto"/>
      </w:divBdr>
    </w:div>
    <w:div w:id="1250650911">
      <w:bodyDiv w:val="1"/>
      <w:marLeft w:val="0"/>
      <w:marRight w:val="0"/>
      <w:marTop w:val="0"/>
      <w:marBottom w:val="0"/>
      <w:divBdr>
        <w:top w:val="none" w:sz="0" w:space="0" w:color="auto"/>
        <w:left w:val="none" w:sz="0" w:space="0" w:color="auto"/>
        <w:bottom w:val="none" w:sz="0" w:space="0" w:color="auto"/>
        <w:right w:val="none" w:sz="0" w:space="0" w:color="auto"/>
      </w:divBdr>
    </w:div>
    <w:div w:id="20055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is-open.org/policies-guidelines/tc-proces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asis-open.org/policies-guidelines/tc-process" TargetMode="External"/><Relationship Id="rId12" Type="http://schemas.openxmlformats.org/officeDocument/2006/relationships/hyperlink" Target="https://www.oasis-open.org/policies-guidelines/tc-process-2017-05-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asis-open.org/resources/tcadmin/stages-in-an-oasis-documents-lifecycle" TargetMode="External"/><Relationship Id="rId11" Type="http://schemas.openxmlformats.org/officeDocument/2006/relationships/hyperlink" Target="https://www.oasis-open.org/policies-guidelines/tc-process-2017-05-26" TargetMode="External"/><Relationship Id="rId5" Type="http://schemas.openxmlformats.org/officeDocument/2006/relationships/webSettings" Target="webSettings.xml"/><Relationship Id="rId10" Type="http://schemas.openxmlformats.org/officeDocument/2006/relationships/hyperlink" Target="https://www.oasis-open.org/policies-guidelines/oasis-defined-terms-2018-05-22" TargetMode="External"/><Relationship Id="rId4" Type="http://schemas.openxmlformats.org/officeDocument/2006/relationships/settings" Target="settings.xml"/><Relationship Id="rId9" Type="http://schemas.openxmlformats.org/officeDocument/2006/relationships/hyperlink" Target="http://www.oasis-open.org/policies-guidelines/tc-proc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Brooks</dc:creator>
  <cp:lastModifiedBy>Rex Brooks</cp:lastModifiedBy>
  <cp:revision>2</cp:revision>
  <dcterms:created xsi:type="dcterms:W3CDTF">2019-06-27T19:54:00Z</dcterms:created>
  <dcterms:modified xsi:type="dcterms:W3CDTF">2019-06-27T19:54:00Z</dcterms:modified>
</cp:coreProperties>
</file>