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792F" w14:textId="43A0B446" w:rsidR="00502D9E" w:rsidRPr="00326547" w:rsidRDefault="00326547">
      <w:pPr>
        <w:rPr>
          <w:b/>
          <w:bCs/>
          <w:sz w:val="24"/>
          <w:szCs w:val="24"/>
        </w:rPr>
      </w:pPr>
      <w:r w:rsidRPr="00326547">
        <w:rPr>
          <w:b/>
          <w:bCs/>
          <w:sz w:val="24"/>
          <w:szCs w:val="24"/>
        </w:rPr>
        <w:t>20210</w:t>
      </w:r>
      <w:r w:rsidR="00BE62F6">
        <w:rPr>
          <w:b/>
          <w:bCs/>
          <w:sz w:val="24"/>
          <w:szCs w:val="24"/>
        </w:rPr>
        <w:t>513</w:t>
      </w:r>
      <w:r w:rsidRPr="00326547">
        <w:rPr>
          <w:b/>
          <w:bCs/>
          <w:sz w:val="24"/>
          <w:szCs w:val="24"/>
        </w:rPr>
        <w:t xml:space="preserve"> EITC meeting</w:t>
      </w:r>
    </w:p>
    <w:p w14:paraId="2F89E095" w14:textId="77777777" w:rsidR="00326547" w:rsidRPr="00326547" w:rsidRDefault="00326547">
      <w:pPr>
        <w:rPr>
          <w:b/>
          <w:bCs/>
          <w:sz w:val="24"/>
          <w:szCs w:val="24"/>
        </w:rPr>
      </w:pPr>
      <w:r w:rsidRPr="00326547">
        <w:rPr>
          <w:b/>
          <w:bCs/>
          <w:sz w:val="24"/>
          <w:szCs w:val="24"/>
        </w:rPr>
        <w:t>Attending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500"/>
        <w:gridCol w:w="450"/>
      </w:tblGrid>
      <w:tr w:rsidR="00326547" w14:paraId="56B73CA7" w14:textId="77777777" w:rsidTr="00223B96">
        <w:tc>
          <w:tcPr>
            <w:tcW w:w="3595" w:type="dxa"/>
          </w:tcPr>
          <w:p w14:paraId="57798C2B" w14:textId="77777777" w:rsidR="00326547" w:rsidRDefault="00326547">
            <w:r>
              <w:t>William Cox, chair</w:t>
            </w:r>
          </w:p>
        </w:tc>
        <w:tc>
          <w:tcPr>
            <w:tcW w:w="4500" w:type="dxa"/>
          </w:tcPr>
          <w:p w14:paraId="6D0337DE" w14:textId="77777777" w:rsidR="00326547" w:rsidRDefault="00326547">
            <w:r>
              <w:t>Cox Software Architects, EML</w:t>
            </w:r>
          </w:p>
        </w:tc>
        <w:tc>
          <w:tcPr>
            <w:tcW w:w="450" w:type="dxa"/>
          </w:tcPr>
          <w:p w14:paraId="2F832F38" w14:textId="77777777" w:rsidR="00326547" w:rsidRDefault="00326547" w:rsidP="00223B96">
            <w:pPr>
              <w:jc w:val="center"/>
            </w:pPr>
            <w:r>
              <w:t>X</w:t>
            </w:r>
          </w:p>
        </w:tc>
      </w:tr>
      <w:tr w:rsidR="00326547" w14:paraId="3AE0FBF7" w14:textId="77777777" w:rsidTr="00223B96">
        <w:tc>
          <w:tcPr>
            <w:tcW w:w="3595" w:type="dxa"/>
          </w:tcPr>
          <w:p w14:paraId="4E9EAD2E" w14:textId="77777777" w:rsidR="00326547" w:rsidRDefault="00326547">
            <w:r>
              <w:t>David Holmberg, co-chair</w:t>
            </w:r>
          </w:p>
        </w:tc>
        <w:tc>
          <w:tcPr>
            <w:tcW w:w="4500" w:type="dxa"/>
          </w:tcPr>
          <w:p w14:paraId="3866A7BC" w14:textId="72CB3E4A" w:rsidR="00326547" w:rsidRDefault="00161705">
            <w:r>
              <w:t>NIST</w:t>
            </w:r>
          </w:p>
        </w:tc>
        <w:tc>
          <w:tcPr>
            <w:tcW w:w="450" w:type="dxa"/>
          </w:tcPr>
          <w:p w14:paraId="553DB1F6" w14:textId="77777777" w:rsidR="00326547" w:rsidRDefault="00326547" w:rsidP="00223B96">
            <w:pPr>
              <w:jc w:val="center"/>
            </w:pPr>
            <w:r>
              <w:t>X</w:t>
            </w:r>
          </w:p>
        </w:tc>
      </w:tr>
      <w:tr w:rsidR="00161705" w14:paraId="7ABD8686" w14:textId="77777777" w:rsidTr="00223B96">
        <w:tc>
          <w:tcPr>
            <w:tcW w:w="3595" w:type="dxa"/>
          </w:tcPr>
          <w:p w14:paraId="642F0526" w14:textId="77777777" w:rsidR="00161705" w:rsidRDefault="00161705" w:rsidP="00161705">
            <w:r>
              <w:t>Toby Considine, secretary</w:t>
            </w:r>
          </w:p>
        </w:tc>
        <w:tc>
          <w:tcPr>
            <w:tcW w:w="4500" w:type="dxa"/>
          </w:tcPr>
          <w:p w14:paraId="7AE57B83" w14:textId="7A218747" w:rsidR="00161705" w:rsidRDefault="00161705" w:rsidP="00161705">
            <w:r>
              <w:t>TC9, EML</w:t>
            </w:r>
          </w:p>
        </w:tc>
        <w:tc>
          <w:tcPr>
            <w:tcW w:w="450" w:type="dxa"/>
          </w:tcPr>
          <w:p w14:paraId="50C04255" w14:textId="77777777" w:rsidR="00161705" w:rsidRDefault="00161705" w:rsidP="00223B96">
            <w:pPr>
              <w:jc w:val="center"/>
            </w:pPr>
            <w:r>
              <w:t>X</w:t>
            </w:r>
          </w:p>
        </w:tc>
      </w:tr>
      <w:tr w:rsidR="00161705" w14:paraId="246BE684" w14:textId="77777777" w:rsidTr="00223B96">
        <w:tc>
          <w:tcPr>
            <w:tcW w:w="3595" w:type="dxa"/>
          </w:tcPr>
          <w:p w14:paraId="53DEC61A" w14:textId="77777777" w:rsidR="00161705" w:rsidRDefault="00161705" w:rsidP="00161705">
            <w:r>
              <w:t>Rolf Bienert</w:t>
            </w:r>
          </w:p>
        </w:tc>
        <w:tc>
          <w:tcPr>
            <w:tcW w:w="4500" w:type="dxa"/>
          </w:tcPr>
          <w:p w14:paraId="2462C45D" w14:textId="77777777" w:rsidR="00161705" w:rsidRDefault="00161705" w:rsidP="00161705">
            <w:r>
              <w:t>OpenADR Alliance</w:t>
            </w:r>
          </w:p>
        </w:tc>
        <w:tc>
          <w:tcPr>
            <w:tcW w:w="450" w:type="dxa"/>
          </w:tcPr>
          <w:p w14:paraId="7C13F35B" w14:textId="442E82E6" w:rsidR="00161705" w:rsidRDefault="00223B96" w:rsidP="00223B96">
            <w:pPr>
              <w:jc w:val="center"/>
            </w:pPr>
            <w:r>
              <w:t>X</w:t>
            </w:r>
          </w:p>
        </w:tc>
      </w:tr>
      <w:tr w:rsidR="00161705" w14:paraId="3171C427" w14:textId="77777777" w:rsidTr="00223B96">
        <w:tc>
          <w:tcPr>
            <w:tcW w:w="3595" w:type="dxa"/>
          </w:tcPr>
          <w:p w14:paraId="5A77248D" w14:textId="4710C0C3" w:rsidR="00161705" w:rsidRPr="0072405C" w:rsidRDefault="00161705" w:rsidP="00161705">
            <w:r w:rsidRPr="0072405C">
              <w:t>Elysa Jones</w:t>
            </w:r>
          </w:p>
        </w:tc>
        <w:tc>
          <w:tcPr>
            <w:tcW w:w="4500" w:type="dxa"/>
          </w:tcPr>
          <w:p w14:paraId="27C223D2" w14:textId="4B6E9239" w:rsidR="00161705" w:rsidRPr="0072405C" w:rsidRDefault="0072405C" w:rsidP="00161705">
            <w:r>
              <w:t>Datacast Technologies, Inc.</w:t>
            </w:r>
          </w:p>
        </w:tc>
        <w:tc>
          <w:tcPr>
            <w:tcW w:w="450" w:type="dxa"/>
          </w:tcPr>
          <w:p w14:paraId="5DE4E6A9" w14:textId="0730C204" w:rsidR="00161705" w:rsidRDefault="00BE62F6" w:rsidP="00223B96">
            <w:pPr>
              <w:jc w:val="center"/>
            </w:pPr>
            <w:r>
              <w:t>X</w:t>
            </w:r>
          </w:p>
        </w:tc>
      </w:tr>
      <w:tr w:rsidR="00161705" w14:paraId="7AC76B97" w14:textId="77777777" w:rsidTr="00223B96">
        <w:tc>
          <w:tcPr>
            <w:tcW w:w="3595" w:type="dxa"/>
          </w:tcPr>
          <w:p w14:paraId="747ECF13" w14:textId="77777777" w:rsidR="00161705" w:rsidRDefault="00161705" w:rsidP="00161705">
            <w:r>
              <w:t>Chuck Thomas</w:t>
            </w:r>
          </w:p>
        </w:tc>
        <w:tc>
          <w:tcPr>
            <w:tcW w:w="4500" w:type="dxa"/>
          </w:tcPr>
          <w:p w14:paraId="3FDB13F9" w14:textId="77777777" w:rsidR="00161705" w:rsidRDefault="00161705" w:rsidP="00161705">
            <w:r>
              <w:t>EPRI</w:t>
            </w:r>
          </w:p>
        </w:tc>
        <w:tc>
          <w:tcPr>
            <w:tcW w:w="450" w:type="dxa"/>
          </w:tcPr>
          <w:p w14:paraId="529A0BE7" w14:textId="5CDA8660" w:rsidR="00161705" w:rsidRDefault="00161705" w:rsidP="00223B96">
            <w:pPr>
              <w:jc w:val="center"/>
            </w:pPr>
          </w:p>
        </w:tc>
      </w:tr>
    </w:tbl>
    <w:p w14:paraId="4F77756B" w14:textId="77777777" w:rsidR="00326547" w:rsidRDefault="00326547"/>
    <w:p w14:paraId="34E06390" w14:textId="77777777" w:rsidR="00326547" w:rsidRPr="00326547" w:rsidRDefault="00326547">
      <w:pPr>
        <w:rPr>
          <w:b/>
          <w:bCs/>
        </w:rPr>
      </w:pPr>
      <w:r w:rsidRPr="00326547">
        <w:rPr>
          <w:b/>
          <w:bCs/>
        </w:rPr>
        <w:t>Agenda</w:t>
      </w:r>
    </w:p>
    <w:p w14:paraId="7142728F" w14:textId="007DAD22" w:rsidR="00450B2D" w:rsidRDefault="00450B2D" w:rsidP="00450B2D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Approv</w:t>
      </w:r>
      <w:r w:rsidR="008B2303">
        <w:rPr>
          <w:rFonts w:eastAsia="Times New Roman"/>
        </w:rPr>
        <w:t xml:space="preserve">e </w:t>
      </w:r>
      <w:r>
        <w:rPr>
          <w:rFonts w:eastAsia="Times New Roman"/>
        </w:rPr>
        <w:t>minutes</w:t>
      </w:r>
      <w:r w:rsidR="0072405C">
        <w:rPr>
          <w:rFonts w:eastAsia="Times New Roman"/>
        </w:rPr>
        <w:t xml:space="preserve"> (</w:t>
      </w:r>
      <w:r w:rsidR="00BE62F6">
        <w:rPr>
          <w:rFonts w:eastAsia="Times New Roman"/>
        </w:rPr>
        <w:t>April 22</w:t>
      </w:r>
      <w:r w:rsidR="0072405C">
        <w:rPr>
          <w:rFonts w:eastAsia="Times New Roman"/>
        </w:rPr>
        <w:t>)</w:t>
      </w:r>
      <w:r w:rsidR="00BE62F6">
        <w:rPr>
          <w:rFonts w:eastAsia="Times New Roman"/>
        </w:rPr>
        <w:t xml:space="preserve"> Deferred to May 27 meeting</w:t>
      </w:r>
    </w:p>
    <w:p w14:paraId="7942ADAE" w14:textId="51CFD42C" w:rsidR="008B2303" w:rsidRDefault="008B2303" w:rsidP="00450B2D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Review action items</w:t>
      </w:r>
    </w:p>
    <w:p w14:paraId="2D0B8389" w14:textId="73B7F6A3" w:rsidR="002F44A6" w:rsidRPr="002F44A6" w:rsidRDefault="002F44A6" w:rsidP="002F44A6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Update on FIX, ISO relationships </w:t>
      </w:r>
    </w:p>
    <w:p w14:paraId="1D31DE00" w14:textId="77777777" w:rsidR="00450B2D" w:rsidRDefault="00450B2D" w:rsidP="00450B2D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Privacy—OASIS options and what we want to do</w:t>
      </w:r>
    </w:p>
    <w:p w14:paraId="1D1E57D4" w14:textId="3DB43638" w:rsidR="00450B2D" w:rsidRDefault="002F44A6" w:rsidP="00450B2D">
      <w:pPr>
        <w:pStyle w:val="ListParagraph"/>
        <w:numPr>
          <w:ilvl w:val="0"/>
          <w:numId w:val="10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Review and discussion of WD04</w:t>
      </w:r>
    </w:p>
    <w:p w14:paraId="54C2DF2D" w14:textId="490E6E51" w:rsidR="00DA4A22" w:rsidRDefault="00EE7653" w:rsidP="002F44A6">
      <w:pPr>
        <w:pStyle w:val="ListParagraph"/>
        <w:numPr>
          <w:ilvl w:val="1"/>
          <w:numId w:val="10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Comments</w:t>
      </w:r>
    </w:p>
    <w:p w14:paraId="49AB07B8" w14:textId="4BE55E72" w:rsidR="00EE7653" w:rsidRDefault="00EE7653" w:rsidP="002F44A6">
      <w:pPr>
        <w:pStyle w:val="ListParagraph"/>
        <w:numPr>
          <w:ilvl w:val="1"/>
          <w:numId w:val="10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Direction</w:t>
      </w:r>
    </w:p>
    <w:p w14:paraId="3DAAF3CB" w14:textId="4C3B011D" w:rsidR="00BC1FD0" w:rsidRPr="002F44A6" w:rsidRDefault="00BC1FD0" w:rsidP="002F44A6">
      <w:pPr>
        <w:pStyle w:val="ListParagraph"/>
        <w:numPr>
          <w:ilvl w:val="1"/>
          <w:numId w:val="10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Solicit detailed comments</w:t>
      </w:r>
      <w:r w:rsidR="00EE7653">
        <w:rPr>
          <w:rFonts w:eastAsia="Times New Roman"/>
        </w:rPr>
        <w:t xml:space="preserve"> for WD05 to be posted by May 25 for May 27 meeting</w:t>
      </w:r>
    </w:p>
    <w:p w14:paraId="44B0C611" w14:textId="77777777" w:rsidR="00450B2D" w:rsidRDefault="00450B2D" w:rsidP="00450B2D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New business</w:t>
      </w:r>
    </w:p>
    <w:p w14:paraId="4CAB6686" w14:textId="77777777" w:rsidR="00450B2D" w:rsidRDefault="00450B2D" w:rsidP="00450B2D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Adjourn</w:t>
      </w:r>
    </w:p>
    <w:p w14:paraId="59FE2B7D" w14:textId="77777777" w:rsidR="00326547" w:rsidRDefault="00326547"/>
    <w:p w14:paraId="06D73E4B" w14:textId="4E07DB33" w:rsidR="00326547" w:rsidRDefault="00A2774D">
      <w:pPr>
        <w:rPr>
          <w:b/>
          <w:bCs/>
        </w:rPr>
      </w:pPr>
      <w:r>
        <w:rPr>
          <w:b/>
          <w:bCs/>
        </w:rPr>
        <w:t>Meetings</w:t>
      </w:r>
    </w:p>
    <w:p w14:paraId="0A7D7B99" w14:textId="02BDD52D" w:rsidR="00326547" w:rsidRDefault="00326547" w:rsidP="009410D8">
      <w:pPr>
        <w:pStyle w:val="ListParagraph"/>
        <w:numPr>
          <w:ilvl w:val="0"/>
          <w:numId w:val="32"/>
        </w:numPr>
        <w:rPr>
          <w:rFonts w:eastAsia="Times New Roman"/>
        </w:rPr>
      </w:pPr>
      <w:r>
        <w:rPr>
          <w:rFonts w:eastAsia="Times New Roman"/>
        </w:rPr>
        <w:t>Approval of</w:t>
      </w:r>
      <w:r w:rsidR="00C717E0">
        <w:rPr>
          <w:rFonts w:eastAsia="Times New Roman"/>
        </w:rPr>
        <w:t xml:space="preserve"> </w:t>
      </w:r>
      <w:r w:rsidR="002D3B46">
        <w:rPr>
          <w:rFonts w:eastAsia="Times New Roman"/>
        </w:rPr>
        <w:t xml:space="preserve">4/08 </w:t>
      </w:r>
      <w:r w:rsidR="00C717E0">
        <w:rPr>
          <w:rFonts w:eastAsia="Times New Roman"/>
        </w:rPr>
        <w:t>EITC</w:t>
      </w:r>
      <w:r>
        <w:rPr>
          <w:rFonts w:eastAsia="Times New Roman"/>
        </w:rPr>
        <w:t xml:space="preserve"> minutes</w:t>
      </w:r>
      <w:r w:rsidR="00C717E0">
        <w:rPr>
          <w:rFonts w:eastAsia="Times New Roman"/>
        </w:rPr>
        <w:t xml:space="preserve"> (we did not meet on 3/25)</w:t>
      </w:r>
    </w:p>
    <w:p w14:paraId="7FB3809F" w14:textId="05E5EDA7" w:rsidR="00197113" w:rsidRDefault="00E106D5" w:rsidP="00A2774D">
      <w:pPr>
        <w:pStyle w:val="ListParagraph"/>
        <w:numPr>
          <w:ilvl w:val="2"/>
          <w:numId w:val="32"/>
        </w:numPr>
        <w:spacing w:before="100" w:after="100"/>
        <w:rPr>
          <w:rFonts w:asciiTheme="minorHAnsi" w:hAnsiTheme="minorHAnsi" w:cstheme="minorBidi"/>
        </w:rPr>
      </w:pPr>
      <w:hyperlink r:id="rId10" w:history="1">
        <w:r w:rsidR="00A2774D" w:rsidRPr="003D11A2">
          <w:rPr>
            <w:rStyle w:val="Hyperlink"/>
            <w:rFonts w:asciiTheme="minorHAnsi" w:hAnsiTheme="minorHAnsi" w:cstheme="minorBidi"/>
          </w:rPr>
          <w:t>https://www.oasis-open.org/committees/download.php/68522/20210408%20EITC%20meeting.pdf</w:t>
        </w:r>
      </w:hyperlink>
    </w:p>
    <w:p w14:paraId="18D804D5" w14:textId="42E27400" w:rsidR="004B1683" w:rsidRDefault="004B1683" w:rsidP="00A2774D">
      <w:pPr>
        <w:pStyle w:val="ListParagraph"/>
        <w:numPr>
          <w:ilvl w:val="2"/>
          <w:numId w:val="32"/>
        </w:numPr>
        <w:spacing w:before="100" w:after="10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Move to approve Toby, Second David. Approved by unanimous consent</w:t>
      </w:r>
    </w:p>
    <w:p w14:paraId="2907E9B5" w14:textId="40AA8846" w:rsidR="00732FEB" w:rsidRDefault="005E2B68" w:rsidP="008270C9">
      <w:pPr>
        <w:pStyle w:val="ListParagraph"/>
        <w:numPr>
          <w:ilvl w:val="0"/>
          <w:numId w:val="29"/>
        </w:numPr>
        <w:rPr>
          <w:rFonts w:eastAsia="Times New Roman"/>
        </w:rPr>
      </w:pPr>
      <w:r w:rsidRPr="00250384">
        <w:rPr>
          <w:rFonts w:eastAsia="Times New Roman"/>
        </w:rPr>
        <w:t>R</w:t>
      </w:r>
      <w:r w:rsidR="00732FEB" w:rsidRPr="00250384">
        <w:rPr>
          <w:rFonts w:eastAsia="Times New Roman"/>
        </w:rPr>
        <w:t>eview action items</w:t>
      </w:r>
    </w:p>
    <w:p w14:paraId="693AC57C" w14:textId="6D7AC81C" w:rsidR="00993BA5" w:rsidRDefault="00993BA5" w:rsidP="00993BA5">
      <w:pPr>
        <w:pStyle w:val="ListParagraph"/>
        <w:numPr>
          <w:ilvl w:val="1"/>
          <w:numId w:val="29"/>
        </w:numPr>
        <w:rPr>
          <w:rFonts w:eastAsia="Times New Roman"/>
        </w:rPr>
      </w:pPr>
      <w:r>
        <w:rPr>
          <w:rFonts w:eastAsia="Times New Roman"/>
        </w:rPr>
        <w:t>New</w:t>
      </w:r>
    </w:p>
    <w:p w14:paraId="512E82B0" w14:textId="0058749B" w:rsidR="00993BA5" w:rsidRDefault="00993BA5" w:rsidP="00993BA5">
      <w:pPr>
        <w:pStyle w:val="ListParagraph"/>
        <w:numPr>
          <w:ilvl w:val="2"/>
          <w:numId w:val="29"/>
        </w:numPr>
      </w:pPr>
      <w:r>
        <w:t>Bill Toby David sketch public meeting on current work on CTS</w:t>
      </w:r>
    </w:p>
    <w:p w14:paraId="1A5BDCB3" w14:textId="0B892214" w:rsidR="00993BA5" w:rsidRPr="00250384" w:rsidRDefault="00993BA5" w:rsidP="00993BA5">
      <w:pPr>
        <w:pStyle w:val="ListParagraph"/>
        <w:numPr>
          <w:ilvl w:val="2"/>
          <w:numId w:val="29"/>
        </w:numPr>
        <w:rPr>
          <w:rFonts w:eastAsia="Times New Roman"/>
        </w:rPr>
      </w:pPr>
      <w:r>
        <w:rPr>
          <w:rFonts w:eastAsia="Times New Roman"/>
        </w:rPr>
        <w:t>ALL review and provide comments leading to WD05 for next meeting</w:t>
      </w:r>
    </w:p>
    <w:p w14:paraId="18FF1C17" w14:textId="77777777" w:rsidR="008270C9" w:rsidRDefault="008270C9" w:rsidP="008270C9">
      <w:pPr>
        <w:pStyle w:val="ListParagraph"/>
        <w:ind w:left="1800"/>
        <w:rPr>
          <w:rFonts w:eastAsia="Times New Roman"/>
        </w:rPr>
      </w:pPr>
    </w:p>
    <w:p w14:paraId="313F0D07" w14:textId="75F7D7A1" w:rsidR="008270C9" w:rsidRDefault="00130529" w:rsidP="008270C9">
      <w:pPr>
        <w:pStyle w:val="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Privacy and Security Section (Elysa + Toby + TC)</w:t>
      </w:r>
    </w:p>
    <w:p w14:paraId="4FE618A9" w14:textId="0A2B044C" w:rsidR="00130529" w:rsidRDefault="00130529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Privacy </w:t>
      </w:r>
      <w:r w:rsidR="00EE5B5E">
        <w:rPr>
          <w:rFonts w:eastAsia="Times New Roman"/>
        </w:rPr>
        <w:t xml:space="preserve">and security – RFC8322 and earlier 6973. </w:t>
      </w:r>
    </w:p>
    <w:p w14:paraId="2F50932E" w14:textId="08BF5F31" w:rsidR="00EE5B5E" w:rsidRDefault="00EE5B5E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Document security and privacy concerns.</w:t>
      </w:r>
    </w:p>
    <w:p w14:paraId="30B37D6B" w14:textId="33076C01" w:rsidR="00EE5B5E" w:rsidRDefault="00EE5B5E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Toby: STIX is kind of old? </w:t>
      </w:r>
    </w:p>
    <w:p w14:paraId="3EC7415F" w14:textId="17FCB079" w:rsidR="00EE5B5E" w:rsidRDefault="00EE5B5E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Out of Band (OOB) contracts are part of the exchanges; relevant to how the actor concept is fleshed out.</w:t>
      </w:r>
    </w:p>
    <w:p w14:paraId="540AD70A" w14:textId="47C98AB1" w:rsidR="00EE5B5E" w:rsidRDefault="00EE5B5E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Bill—is it viable to separate these concerns?</w:t>
      </w:r>
    </w:p>
    <w:p w14:paraId="02D5B948" w14:textId="07FA4720" w:rsidR="00EE5B5E" w:rsidRDefault="00EE5B5E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Rolf—OpenADR2 went through a lot of </w:t>
      </w:r>
      <w:r w:rsidR="004457E7">
        <w:rPr>
          <w:rFonts w:eastAsia="Times New Roman"/>
        </w:rPr>
        <w:t>reviews with NIST, IEC and others related to privacy and security.</w:t>
      </w:r>
    </w:p>
    <w:p w14:paraId="2787520C" w14:textId="402FE41E" w:rsidR="004457E7" w:rsidRDefault="004457E7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Bill—what do I need to know to craft a specification? Example of food manufacturers buying things they don’t use or need to confuse watchers.</w:t>
      </w:r>
    </w:p>
    <w:p w14:paraId="084F17E9" w14:textId="5E578251" w:rsidR="004457E7" w:rsidRDefault="004457E7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lastRenderedPageBreak/>
        <w:t>Toby—Tenders – if a tender is published, scrub the parties? Only if not advertised? Tenders may be visible in market information, which we’ve not defined, so describe as a concern?</w:t>
      </w:r>
    </w:p>
    <w:p w14:paraId="5E2F4F2A" w14:textId="70748E63" w:rsidR="00F7453C" w:rsidRDefault="00F7453C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Design information so don’t share about individuals and choices.</w:t>
      </w:r>
    </w:p>
    <w:p w14:paraId="0A54E708" w14:textId="77777777" w:rsidR="00270DA2" w:rsidRDefault="00270DA2" w:rsidP="00270DA2">
      <w:pPr>
        <w:pStyle w:val="ListParagraph"/>
        <w:numPr>
          <w:ilvl w:val="1"/>
          <w:numId w:val="30"/>
        </w:numPr>
        <w:rPr>
          <w:rFonts w:eastAsia="Times New Roman"/>
        </w:rPr>
      </w:pPr>
      <w:r w:rsidRPr="00270DA2">
        <w:rPr>
          <w:rFonts w:eastAsia="Times New Roman"/>
        </w:rPr>
        <w:t>T</w:t>
      </w:r>
      <w:r>
        <w:rPr>
          <w:rFonts w:eastAsia="Times New Roman"/>
        </w:rPr>
        <w:t>oby</w:t>
      </w:r>
      <w:r w:rsidRPr="00270DA2">
        <w:rPr>
          <w:rFonts w:eastAsia="Times New Roman"/>
        </w:rPr>
        <w:t xml:space="preserve"> if tender public but respecting privacy - encrypted between market and party. Market must know.</w:t>
      </w:r>
    </w:p>
    <w:p w14:paraId="4D375270" w14:textId="77777777" w:rsidR="00270DA2" w:rsidRDefault="00270DA2" w:rsidP="00270DA2">
      <w:pPr>
        <w:pStyle w:val="ListParagraph"/>
        <w:numPr>
          <w:ilvl w:val="2"/>
          <w:numId w:val="30"/>
        </w:numPr>
        <w:rPr>
          <w:rFonts w:eastAsia="Times New Roman"/>
        </w:rPr>
      </w:pPr>
      <w:r w:rsidRPr="00270DA2">
        <w:rPr>
          <w:rFonts w:eastAsia="Times New Roman"/>
        </w:rPr>
        <w:t>Some actor has to know, no one else has to know.</w:t>
      </w:r>
    </w:p>
    <w:p w14:paraId="03B4DDF1" w14:textId="77777777" w:rsidR="00270DA2" w:rsidRDefault="00270DA2" w:rsidP="00270DA2">
      <w:pPr>
        <w:pStyle w:val="ListParagraph"/>
        <w:numPr>
          <w:ilvl w:val="2"/>
          <w:numId w:val="30"/>
        </w:numPr>
        <w:rPr>
          <w:rFonts w:eastAsia="Times New Roman"/>
        </w:rPr>
      </w:pPr>
      <w:r w:rsidRPr="00270DA2">
        <w:rPr>
          <w:rFonts w:eastAsia="Times New Roman"/>
        </w:rPr>
        <w:t>When I buy stocks see High/Low/last - don’t know who bought them. Not my business as a participant in the market. Clearly the exchange knows - must distinguish precisely between market as everyone in the room, or exchange trading floor, or something else.</w:t>
      </w:r>
    </w:p>
    <w:p w14:paraId="13FFEF24" w14:textId="77777777" w:rsidR="00270DA2" w:rsidRDefault="00270DA2" w:rsidP="00270DA2">
      <w:pPr>
        <w:pStyle w:val="ListParagraph"/>
        <w:numPr>
          <w:ilvl w:val="2"/>
          <w:numId w:val="30"/>
        </w:numPr>
        <w:rPr>
          <w:rFonts w:eastAsia="Times New Roman"/>
        </w:rPr>
      </w:pPr>
      <w:r w:rsidRPr="00270DA2">
        <w:rPr>
          <w:rFonts w:eastAsia="Times New Roman"/>
        </w:rPr>
        <w:t>Not distinguishing between those.</w:t>
      </w:r>
    </w:p>
    <w:p w14:paraId="682DDBAF" w14:textId="77777777" w:rsidR="00270DA2" w:rsidRDefault="00270DA2" w:rsidP="00270DA2">
      <w:pPr>
        <w:pStyle w:val="ListParagraph"/>
        <w:numPr>
          <w:ilvl w:val="2"/>
          <w:numId w:val="30"/>
        </w:numPr>
        <w:rPr>
          <w:rFonts w:eastAsia="Times New Roman"/>
        </w:rPr>
      </w:pPr>
      <w:r w:rsidRPr="00270DA2">
        <w:rPr>
          <w:rFonts w:eastAsia="Times New Roman"/>
        </w:rPr>
        <w:t>A participant makes a tender, should it be exposed to other participants in the market.</w:t>
      </w:r>
    </w:p>
    <w:p w14:paraId="42875C0F" w14:textId="6930722D" w:rsidR="00270DA2" w:rsidRPr="00270DA2" w:rsidRDefault="00270DA2" w:rsidP="00270DA2">
      <w:pPr>
        <w:pStyle w:val="ListParagraph"/>
        <w:numPr>
          <w:ilvl w:val="2"/>
          <w:numId w:val="30"/>
        </w:numPr>
        <w:rPr>
          <w:rFonts w:eastAsia="Times New Roman"/>
        </w:rPr>
      </w:pPr>
      <w:r w:rsidRPr="00270DA2">
        <w:rPr>
          <w:rFonts w:eastAsia="Times New Roman"/>
        </w:rPr>
        <w:t>D</w:t>
      </w:r>
      <w:r>
        <w:rPr>
          <w:rFonts w:eastAsia="Times New Roman"/>
        </w:rPr>
        <w:t>avid—are</w:t>
      </w:r>
      <w:r w:rsidRPr="00270DA2">
        <w:rPr>
          <w:rFonts w:eastAsia="Times New Roman"/>
        </w:rPr>
        <w:t xml:space="preserve"> exchanges encrypted?</w:t>
      </w:r>
    </w:p>
    <w:p w14:paraId="07C33B2D" w14:textId="52AF14B6" w:rsidR="00F7453C" w:rsidRDefault="00270DA2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I</w:t>
      </w:r>
      <w:r w:rsidR="00F7453C">
        <w:rPr>
          <w:rFonts w:eastAsia="Times New Roman"/>
        </w:rPr>
        <w:t xml:space="preserve">s the </w:t>
      </w:r>
      <w:r>
        <w:rPr>
          <w:rFonts w:eastAsia="Times New Roman"/>
        </w:rPr>
        <w:t>“</w:t>
      </w:r>
      <w:r w:rsidR="00F7453C">
        <w:rPr>
          <w:rFonts w:eastAsia="Times New Roman"/>
        </w:rPr>
        <w:t>individual</w:t>
      </w:r>
      <w:r>
        <w:rPr>
          <w:rFonts w:eastAsia="Times New Roman"/>
        </w:rPr>
        <w:t>”</w:t>
      </w:r>
      <w:r w:rsidR="00F7453C">
        <w:rPr>
          <w:rFonts w:eastAsia="Times New Roman"/>
        </w:rPr>
        <w:t xml:space="preserve"> any actor? –yes </w:t>
      </w:r>
    </w:p>
    <w:p w14:paraId="261A7E9E" w14:textId="5ACA075A" w:rsidR="004457E7" w:rsidRDefault="00F7453C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 xml:space="preserve">Focus on messages and payloads. </w:t>
      </w:r>
      <w:r w:rsidR="00B22FE2">
        <w:rPr>
          <w:rFonts w:eastAsia="Times New Roman"/>
        </w:rPr>
        <w:t>If a message is required so</w:t>
      </w:r>
      <w:r w:rsidR="0021089D">
        <w:rPr>
          <w:rFonts w:eastAsia="Times New Roman"/>
        </w:rPr>
        <w:t xml:space="preserve"> that the</w:t>
      </w:r>
      <w:r w:rsidR="00B22FE2">
        <w:rPr>
          <w:rFonts w:eastAsia="Times New Roman"/>
        </w:rPr>
        <w:t xml:space="preserve"> market works</w:t>
      </w:r>
      <w:r w:rsidR="0021089D">
        <w:rPr>
          <w:rFonts w:eastAsia="Times New Roman"/>
        </w:rPr>
        <w:t>, then</w:t>
      </w:r>
      <w:r w:rsidR="00B22FE2">
        <w:rPr>
          <w:rFonts w:eastAsia="Times New Roman"/>
        </w:rPr>
        <w:t xml:space="preserve"> it should be there, otherwise not.</w:t>
      </w:r>
    </w:p>
    <w:p w14:paraId="0819B545" w14:textId="773EAE8A" w:rsidR="00B22FE2" w:rsidRDefault="00B22FE2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Bill—presuming that a published tender has additional information; we still need to examine issues.</w:t>
      </w:r>
    </w:p>
    <w:p w14:paraId="3ABAE0E4" w14:textId="3764CC20" w:rsidR="00B22FE2" w:rsidRDefault="00B22FE2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Encryption of exchanges necessary?</w:t>
      </w:r>
    </w:p>
    <w:p w14:paraId="30F7C30A" w14:textId="460383DF" w:rsidR="00B22FE2" w:rsidRDefault="00B22FE2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Toby—Start by describing the nouns, then message types, so we get to understanding implications.</w:t>
      </w:r>
    </w:p>
    <w:p w14:paraId="0FE6CF44" w14:textId="099801DC" w:rsidR="00B22FE2" w:rsidRDefault="00B22FE2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Elysa</w:t>
      </w:r>
      <w:r w:rsidR="0017344B">
        <w:rPr>
          <w:rFonts w:eastAsia="Times New Roman"/>
        </w:rPr>
        <w:t>—A good start, with evolutionary changes to follow.</w:t>
      </w:r>
    </w:p>
    <w:p w14:paraId="278BF7D8" w14:textId="337F2F97" w:rsidR="0017344B" w:rsidRDefault="0017344B" w:rsidP="00130529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Next steps: Review RFCs, may provide guidance on which elements of a message MAY need protection or privacy concerns addressed.</w:t>
      </w:r>
    </w:p>
    <w:p w14:paraId="31518049" w14:textId="25E222FC" w:rsidR="0017344B" w:rsidRDefault="0017344B" w:rsidP="0017344B">
      <w:pPr>
        <w:rPr>
          <w:rFonts w:eastAsia="Times New Roman"/>
        </w:rPr>
      </w:pPr>
    </w:p>
    <w:p w14:paraId="6F64D1C5" w14:textId="059FF22D" w:rsidR="0017344B" w:rsidRDefault="0017344B" w:rsidP="0017344B">
      <w:pPr>
        <w:pStyle w:val="ListParagraph"/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Comments on WD</w:t>
      </w:r>
      <w:r w:rsidR="0021089D">
        <w:rPr>
          <w:rFonts w:eastAsia="Times New Roman"/>
        </w:rPr>
        <w:t>0</w:t>
      </w:r>
      <w:r>
        <w:rPr>
          <w:rFonts w:eastAsia="Times New Roman"/>
        </w:rPr>
        <w:t>4</w:t>
      </w:r>
    </w:p>
    <w:p w14:paraId="43C67553" w14:textId="38F89D59" w:rsidR="0017344B" w:rsidRDefault="0017344B" w:rsidP="0017344B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Detailed notes available; actions taken in detailed comments post-meeting</w:t>
      </w:r>
    </w:p>
    <w:p w14:paraId="34B92C36" w14:textId="02BE5FC5" w:rsidR="0017344B" w:rsidRDefault="0017344B" w:rsidP="0017344B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Delivery—after online discussion (PENDING)</w:t>
      </w:r>
    </w:p>
    <w:p w14:paraId="5C6CA856" w14:textId="0BCDACFC" w:rsidR="0017344B" w:rsidRDefault="0017344B" w:rsidP="0017344B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SiScale – historical, based on possible standard. Didn’t happen, suggest backing out to exponent (e.g. 3 = k</w:t>
      </w:r>
      <w:r w:rsidR="00270DA2">
        <w:rPr>
          <w:rFonts w:eastAsia="Times New Roman"/>
        </w:rPr>
        <w:t>ilo</w:t>
      </w:r>
      <w:r>
        <w:rPr>
          <w:rFonts w:eastAsia="Times New Roman"/>
        </w:rPr>
        <w:t>,</w:t>
      </w:r>
      <w:r w:rsidR="00270DA2">
        <w:rPr>
          <w:rFonts w:eastAsia="Times New Roman"/>
        </w:rPr>
        <w:t xml:space="preserve"> -2 = </w:t>
      </w:r>
      <w:proofErr w:type="spellStart"/>
      <w:r w:rsidR="00270DA2">
        <w:rPr>
          <w:rFonts w:eastAsia="Times New Roman"/>
        </w:rPr>
        <w:t>centi</w:t>
      </w:r>
      <w:proofErr w:type="spellEnd"/>
      <w:r w:rsidR="00270DA2">
        <w:rPr>
          <w:rFonts w:eastAsia="Times New Roman"/>
        </w:rPr>
        <w:t>). Not mantissa – core value should be integer/long, not float.</w:t>
      </w:r>
    </w:p>
    <w:p w14:paraId="63190C32" w14:textId="4A1C91EE" w:rsidR="008270C9" w:rsidRPr="00993BA5" w:rsidRDefault="00270DA2" w:rsidP="00326547">
      <w:pPr>
        <w:pStyle w:val="ListParagraph"/>
        <w:numPr>
          <w:ilvl w:val="1"/>
          <w:numId w:val="30"/>
        </w:numPr>
        <w:rPr>
          <w:rFonts w:eastAsia="Times New Roman"/>
        </w:rPr>
      </w:pPr>
      <w:r>
        <w:rPr>
          <w:rFonts w:eastAsia="Times New Roman"/>
        </w:rPr>
        <w:t>Detailed comments David prior to meeting; Bill to provide marked up DOCX post-meeting.</w:t>
      </w:r>
    </w:p>
    <w:p w14:paraId="16B26926" w14:textId="77777777" w:rsidR="00993BA5" w:rsidRDefault="00993BA5" w:rsidP="00326547"/>
    <w:p w14:paraId="0FC79684" w14:textId="13FF00CB" w:rsidR="00993BA5" w:rsidRDefault="00993BA5" w:rsidP="008270C9">
      <w:pPr>
        <w:pStyle w:val="ListParagraph"/>
        <w:numPr>
          <w:ilvl w:val="0"/>
          <w:numId w:val="31"/>
        </w:numPr>
      </w:pPr>
      <w:r>
        <w:t>New Business</w:t>
      </w:r>
    </w:p>
    <w:p w14:paraId="38CE1FBF" w14:textId="30F1F161" w:rsidR="00993BA5" w:rsidRDefault="00993BA5" w:rsidP="00993BA5">
      <w:pPr>
        <w:pStyle w:val="ListParagraph"/>
        <w:numPr>
          <w:ilvl w:val="1"/>
          <w:numId w:val="31"/>
        </w:numPr>
      </w:pPr>
      <w:r>
        <w:t>Rolf – are we getting to the point where we should schedule a call with the OpenADR Alliance members to present the TC’s high and low level plans?</w:t>
      </w:r>
    </w:p>
    <w:p w14:paraId="4CC5E284" w14:textId="5E1C1E8E" w:rsidR="00993BA5" w:rsidRDefault="00993BA5" w:rsidP="00993BA5">
      <w:pPr>
        <w:pStyle w:val="ListParagraph"/>
        <w:numPr>
          <w:ilvl w:val="2"/>
          <w:numId w:val="31"/>
        </w:numPr>
      </w:pPr>
      <w:r>
        <w:t>Discussion—sound like late June/early July is the right time frame</w:t>
      </w:r>
    </w:p>
    <w:p w14:paraId="77CD258B" w14:textId="7B7B7D43" w:rsidR="00993BA5" w:rsidRDefault="00993BA5" w:rsidP="00993BA5">
      <w:pPr>
        <w:pStyle w:val="ListParagraph"/>
        <w:numPr>
          <w:ilvl w:val="2"/>
          <w:numId w:val="31"/>
        </w:numPr>
      </w:pPr>
      <w:r>
        <w:t>ACTION Bill Toby David sketch public meeting on current work on CTS</w:t>
      </w:r>
    </w:p>
    <w:p w14:paraId="71876CA5" w14:textId="77777777" w:rsidR="00993BA5" w:rsidRDefault="00993BA5" w:rsidP="00993BA5">
      <w:pPr>
        <w:pStyle w:val="ListParagraph"/>
        <w:ind w:left="360"/>
      </w:pPr>
    </w:p>
    <w:p w14:paraId="440EBF0E" w14:textId="76E6062A" w:rsidR="00326547" w:rsidRDefault="00F25DCD" w:rsidP="008270C9">
      <w:pPr>
        <w:pStyle w:val="ListParagraph"/>
        <w:numPr>
          <w:ilvl w:val="0"/>
          <w:numId w:val="31"/>
        </w:numPr>
      </w:pPr>
      <w:r>
        <w:t>Adjourned 12:</w:t>
      </w:r>
      <w:r w:rsidR="007B7D38">
        <w:t>40</w:t>
      </w:r>
      <w:r w:rsidR="006B0620">
        <w:t>pm EST</w:t>
      </w:r>
    </w:p>
    <w:p w14:paraId="04C45448" w14:textId="79983196" w:rsidR="00326547" w:rsidRPr="00326547" w:rsidRDefault="00326547"/>
    <w:sectPr w:rsidR="00326547" w:rsidRPr="00326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0AFB7" w14:textId="77777777" w:rsidR="00E106D5" w:rsidRDefault="00E106D5" w:rsidP="00B974C8">
      <w:pPr>
        <w:spacing w:after="0" w:line="240" w:lineRule="auto"/>
      </w:pPr>
      <w:r>
        <w:separator/>
      </w:r>
    </w:p>
  </w:endnote>
  <w:endnote w:type="continuationSeparator" w:id="0">
    <w:p w14:paraId="1724BA7F" w14:textId="77777777" w:rsidR="00E106D5" w:rsidRDefault="00E106D5" w:rsidP="00B9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811558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3D4043" w14:textId="2C9EC756" w:rsidR="00B974C8" w:rsidRDefault="00B974C8" w:rsidP="008959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05C5F0" w14:textId="77777777" w:rsidR="00B974C8" w:rsidRDefault="00B974C8" w:rsidP="00B974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69102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45349A" w14:textId="1155AE39" w:rsidR="00B974C8" w:rsidRDefault="00B974C8" w:rsidP="008959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2DC1BB" w14:textId="05FC926C" w:rsidR="00B974C8" w:rsidRDefault="00B974C8" w:rsidP="00B974C8">
    <w:pPr>
      <w:pStyle w:val="Footer"/>
      <w:ind w:right="360"/>
    </w:pPr>
    <w:r>
      <w:t>EITC 20210408</w:t>
    </w:r>
    <w:r>
      <w:tab/>
      <w:t>Minutes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6F484" w14:textId="77777777" w:rsidR="00B974C8" w:rsidRDefault="00B97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5ED90" w14:textId="77777777" w:rsidR="00E106D5" w:rsidRDefault="00E106D5" w:rsidP="00B974C8">
      <w:pPr>
        <w:spacing w:after="0" w:line="240" w:lineRule="auto"/>
      </w:pPr>
      <w:r>
        <w:separator/>
      </w:r>
    </w:p>
  </w:footnote>
  <w:footnote w:type="continuationSeparator" w:id="0">
    <w:p w14:paraId="09A4BB1C" w14:textId="77777777" w:rsidR="00E106D5" w:rsidRDefault="00E106D5" w:rsidP="00B9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3E1C" w14:textId="77777777" w:rsidR="00B974C8" w:rsidRDefault="00B97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FDE4" w14:textId="77777777" w:rsidR="00B974C8" w:rsidRDefault="00B97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0CA6" w14:textId="77777777" w:rsidR="00B974C8" w:rsidRDefault="00B97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4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620ED9"/>
    <w:multiLevelType w:val="hybridMultilevel"/>
    <w:tmpl w:val="B852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EE8"/>
    <w:multiLevelType w:val="hybridMultilevel"/>
    <w:tmpl w:val="6F68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5EC"/>
    <w:multiLevelType w:val="hybridMultilevel"/>
    <w:tmpl w:val="B3FE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2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F51F4B"/>
    <w:multiLevelType w:val="hybridMultilevel"/>
    <w:tmpl w:val="65C0C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434B8"/>
    <w:multiLevelType w:val="hybridMultilevel"/>
    <w:tmpl w:val="4D5A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E13864"/>
    <w:multiLevelType w:val="hybridMultilevel"/>
    <w:tmpl w:val="F17A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37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9A6A0B"/>
    <w:multiLevelType w:val="multilevel"/>
    <w:tmpl w:val="0A22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2998"/>
    <w:multiLevelType w:val="multilevel"/>
    <w:tmpl w:val="9CC6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97771"/>
    <w:multiLevelType w:val="hybridMultilevel"/>
    <w:tmpl w:val="0064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A262A"/>
    <w:multiLevelType w:val="multilevel"/>
    <w:tmpl w:val="BB16C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46B02176"/>
    <w:multiLevelType w:val="hybridMultilevel"/>
    <w:tmpl w:val="B75CD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2137"/>
    <w:multiLevelType w:val="hybridMultilevel"/>
    <w:tmpl w:val="5FD85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E41F09"/>
    <w:multiLevelType w:val="hybridMultilevel"/>
    <w:tmpl w:val="97B2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C0BBD"/>
    <w:multiLevelType w:val="multilevel"/>
    <w:tmpl w:val="F428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07453"/>
    <w:multiLevelType w:val="hybridMultilevel"/>
    <w:tmpl w:val="08EC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94ED1"/>
    <w:multiLevelType w:val="multilevel"/>
    <w:tmpl w:val="487A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53B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8C36EB9"/>
    <w:multiLevelType w:val="hybridMultilevel"/>
    <w:tmpl w:val="59EE8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813F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4196F22"/>
    <w:multiLevelType w:val="multilevel"/>
    <w:tmpl w:val="744C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7719F4"/>
    <w:multiLevelType w:val="hybridMultilevel"/>
    <w:tmpl w:val="3848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447B3"/>
    <w:multiLevelType w:val="multilevel"/>
    <w:tmpl w:val="BB16C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6E7D7F80"/>
    <w:multiLevelType w:val="multilevel"/>
    <w:tmpl w:val="560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3F13AE"/>
    <w:multiLevelType w:val="hybridMultilevel"/>
    <w:tmpl w:val="7626F7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D47616B"/>
    <w:multiLevelType w:val="multilevel"/>
    <w:tmpl w:val="0A22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12258"/>
    <w:multiLevelType w:val="multilevel"/>
    <w:tmpl w:val="7ED4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F07952"/>
    <w:multiLevelType w:val="multilevel"/>
    <w:tmpl w:val="487A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0"/>
  </w:num>
  <w:num w:numId="5">
    <w:abstractNumId w:val="2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7"/>
  </w:num>
  <w:num w:numId="14">
    <w:abstractNumId w:val="23"/>
  </w:num>
  <w:num w:numId="15">
    <w:abstractNumId w:val="24"/>
  </w:num>
  <w:num w:numId="16">
    <w:abstractNumId w:val="12"/>
  </w:num>
  <w:num w:numId="17">
    <w:abstractNumId w:val="27"/>
  </w:num>
  <w:num w:numId="18">
    <w:abstractNumId w:val="9"/>
  </w:num>
  <w:num w:numId="19">
    <w:abstractNumId w:val="7"/>
  </w:num>
  <w:num w:numId="20">
    <w:abstractNumId w:val="15"/>
  </w:num>
  <w:num w:numId="21">
    <w:abstractNumId w:val="1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8"/>
  </w:num>
  <w:num w:numId="26">
    <w:abstractNumId w:val="22"/>
  </w:num>
  <w:num w:numId="27">
    <w:abstractNumId w:val="28"/>
  </w:num>
  <w:num w:numId="28">
    <w:abstractNumId w:val="8"/>
  </w:num>
  <w:num w:numId="29">
    <w:abstractNumId w:val="4"/>
  </w:num>
  <w:num w:numId="30">
    <w:abstractNumId w:val="0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47"/>
    <w:rsid w:val="00003D36"/>
    <w:rsid w:val="000145B8"/>
    <w:rsid w:val="00022022"/>
    <w:rsid w:val="00065A98"/>
    <w:rsid w:val="00067190"/>
    <w:rsid w:val="0008570C"/>
    <w:rsid w:val="0008612A"/>
    <w:rsid w:val="000A0551"/>
    <w:rsid w:val="000B1714"/>
    <w:rsid w:val="000B5139"/>
    <w:rsid w:val="000F1734"/>
    <w:rsid w:val="00101DDF"/>
    <w:rsid w:val="00115680"/>
    <w:rsid w:val="00130529"/>
    <w:rsid w:val="0013689F"/>
    <w:rsid w:val="00151480"/>
    <w:rsid w:val="0016082A"/>
    <w:rsid w:val="00161705"/>
    <w:rsid w:val="0017344B"/>
    <w:rsid w:val="00185B5B"/>
    <w:rsid w:val="00197113"/>
    <w:rsid w:val="001F02AC"/>
    <w:rsid w:val="0021089D"/>
    <w:rsid w:val="00223B96"/>
    <w:rsid w:val="00235F9D"/>
    <w:rsid w:val="00250384"/>
    <w:rsid w:val="002514B4"/>
    <w:rsid w:val="00270DA2"/>
    <w:rsid w:val="00283B61"/>
    <w:rsid w:val="00295F6C"/>
    <w:rsid w:val="002B10D3"/>
    <w:rsid w:val="002B75AC"/>
    <w:rsid w:val="002D3B46"/>
    <w:rsid w:val="002D6EB0"/>
    <w:rsid w:val="002F44A6"/>
    <w:rsid w:val="00311C6D"/>
    <w:rsid w:val="00326547"/>
    <w:rsid w:val="003508C9"/>
    <w:rsid w:val="00352CC2"/>
    <w:rsid w:val="003565CE"/>
    <w:rsid w:val="00376E16"/>
    <w:rsid w:val="003812D0"/>
    <w:rsid w:val="0038375F"/>
    <w:rsid w:val="003B1609"/>
    <w:rsid w:val="003C4106"/>
    <w:rsid w:val="00415975"/>
    <w:rsid w:val="0043505F"/>
    <w:rsid w:val="004457E7"/>
    <w:rsid w:val="00450B2D"/>
    <w:rsid w:val="00461173"/>
    <w:rsid w:val="004623CF"/>
    <w:rsid w:val="00474D23"/>
    <w:rsid w:val="00485FFA"/>
    <w:rsid w:val="004905E9"/>
    <w:rsid w:val="004A1348"/>
    <w:rsid w:val="004B1683"/>
    <w:rsid w:val="004D58A7"/>
    <w:rsid w:val="004E55C6"/>
    <w:rsid w:val="00523896"/>
    <w:rsid w:val="0052665D"/>
    <w:rsid w:val="005632A9"/>
    <w:rsid w:val="005C1441"/>
    <w:rsid w:val="005D6184"/>
    <w:rsid w:val="005E2B68"/>
    <w:rsid w:val="005F01C1"/>
    <w:rsid w:val="00666303"/>
    <w:rsid w:val="00666517"/>
    <w:rsid w:val="006B0620"/>
    <w:rsid w:val="006F79F8"/>
    <w:rsid w:val="00701617"/>
    <w:rsid w:val="00716166"/>
    <w:rsid w:val="0072405C"/>
    <w:rsid w:val="007320AF"/>
    <w:rsid w:val="00732FEB"/>
    <w:rsid w:val="0074529E"/>
    <w:rsid w:val="0075540A"/>
    <w:rsid w:val="00783210"/>
    <w:rsid w:val="00785FB4"/>
    <w:rsid w:val="007B0296"/>
    <w:rsid w:val="007B7D38"/>
    <w:rsid w:val="007C594A"/>
    <w:rsid w:val="007D1575"/>
    <w:rsid w:val="007E58EA"/>
    <w:rsid w:val="008049C3"/>
    <w:rsid w:val="00814EF5"/>
    <w:rsid w:val="008270C9"/>
    <w:rsid w:val="00832DD0"/>
    <w:rsid w:val="00857AEB"/>
    <w:rsid w:val="0087715E"/>
    <w:rsid w:val="00893C8B"/>
    <w:rsid w:val="008B2303"/>
    <w:rsid w:val="008B3E48"/>
    <w:rsid w:val="008C3861"/>
    <w:rsid w:val="008E425F"/>
    <w:rsid w:val="0092216A"/>
    <w:rsid w:val="009410D8"/>
    <w:rsid w:val="00944709"/>
    <w:rsid w:val="00973E93"/>
    <w:rsid w:val="0099188B"/>
    <w:rsid w:val="00993BA5"/>
    <w:rsid w:val="009A4E05"/>
    <w:rsid w:val="009C7967"/>
    <w:rsid w:val="009D6549"/>
    <w:rsid w:val="009E6DEC"/>
    <w:rsid w:val="00A173DA"/>
    <w:rsid w:val="00A2774D"/>
    <w:rsid w:val="00A62270"/>
    <w:rsid w:val="00A67500"/>
    <w:rsid w:val="00A67B84"/>
    <w:rsid w:val="00AA3F69"/>
    <w:rsid w:val="00AB0130"/>
    <w:rsid w:val="00AD6B16"/>
    <w:rsid w:val="00B22FE2"/>
    <w:rsid w:val="00B30F76"/>
    <w:rsid w:val="00B312DD"/>
    <w:rsid w:val="00B974C8"/>
    <w:rsid w:val="00BC1FD0"/>
    <w:rsid w:val="00BE2A75"/>
    <w:rsid w:val="00BE62F6"/>
    <w:rsid w:val="00BF1BEE"/>
    <w:rsid w:val="00C06D7B"/>
    <w:rsid w:val="00C36F4A"/>
    <w:rsid w:val="00C3717C"/>
    <w:rsid w:val="00C469BA"/>
    <w:rsid w:val="00C474F5"/>
    <w:rsid w:val="00C60853"/>
    <w:rsid w:val="00C717E0"/>
    <w:rsid w:val="00C9225E"/>
    <w:rsid w:val="00CB2B77"/>
    <w:rsid w:val="00CC588B"/>
    <w:rsid w:val="00CF6974"/>
    <w:rsid w:val="00CF7F95"/>
    <w:rsid w:val="00D047CA"/>
    <w:rsid w:val="00D31212"/>
    <w:rsid w:val="00D34562"/>
    <w:rsid w:val="00D43898"/>
    <w:rsid w:val="00D43BB1"/>
    <w:rsid w:val="00D55120"/>
    <w:rsid w:val="00D82531"/>
    <w:rsid w:val="00D95EE4"/>
    <w:rsid w:val="00DA39DC"/>
    <w:rsid w:val="00DA4A22"/>
    <w:rsid w:val="00DA511E"/>
    <w:rsid w:val="00DB3FDB"/>
    <w:rsid w:val="00E106D5"/>
    <w:rsid w:val="00E52BCF"/>
    <w:rsid w:val="00E672B2"/>
    <w:rsid w:val="00E73362"/>
    <w:rsid w:val="00EC3435"/>
    <w:rsid w:val="00ED7448"/>
    <w:rsid w:val="00EE5B5E"/>
    <w:rsid w:val="00EE7653"/>
    <w:rsid w:val="00F11FA3"/>
    <w:rsid w:val="00F25DCD"/>
    <w:rsid w:val="00F26CFC"/>
    <w:rsid w:val="00F63C4B"/>
    <w:rsid w:val="00F65CCA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C73"/>
  <w15:chartTrackingRefBased/>
  <w15:docId w15:val="{FACB2EB2-D3E0-4073-9421-D6D8C0FE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54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26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4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0B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C8"/>
  </w:style>
  <w:style w:type="paragraph" w:styleId="Footer">
    <w:name w:val="footer"/>
    <w:basedOn w:val="Normal"/>
    <w:link w:val="FooterChar"/>
    <w:uiPriority w:val="99"/>
    <w:unhideWhenUsed/>
    <w:rsid w:val="00B9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C8"/>
  </w:style>
  <w:style w:type="character" w:styleId="PageNumber">
    <w:name w:val="page number"/>
    <w:basedOn w:val="DefaultParagraphFont"/>
    <w:uiPriority w:val="99"/>
    <w:semiHidden/>
    <w:unhideWhenUsed/>
    <w:rsid w:val="00B974C8"/>
  </w:style>
  <w:style w:type="character" w:styleId="FollowedHyperlink">
    <w:name w:val="FollowedHyperlink"/>
    <w:basedOn w:val="DefaultParagraphFont"/>
    <w:uiPriority w:val="99"/>
    <w:semiHidden/>
    <w:unhideWhenUsed/>
    <w:rsid w:val="004B1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oasis-open.org/committees/download.php/68522/20210408%20EITC%20meetin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B9D77E9077E43999A9BBA949F7FF6" ma:contentTypeVersion="11" ma:contentTypeDescription="Create a new document." ma:contentTypeScope="" ma:versionID="b9d0d04611f09b646edd201fea0c7fb4">
  <xsd:schema xmlns:xsd="http://www.w3.org/2001/XMLSchema" xmlns:xs="http://www.w3.org/2001/XMLSchema" xmlns:p="http://schemas.microsoft.com/office/2006/metadata/properties" xmlns:ns3="4fd6e624-117e-416c-82f1-09f284207f08" xmlns:ns4="35fad5e2-e63d-4311-87ff-1c9c96672b1f" targetNamespace="http://schemas.microsoft.com/office/2006/metadata/properties" ma:root="true" ma:fieldsID="4983d964618772041ff66f7a44164162" ns3:_="" ns4:_="">
    <xsd:import namespace="4fd6e624-117e-416c-82f1-09f284207f08"/>
    <xsd:import namespace="35fad5e2-e63d-4311-87ff-1c9c96672b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e624-117e-416c-82f1-09f284207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ad5e2-e63d-4311-87ff-1c9c96672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0C2AC-8FAA-4F55-A0CD-EE9D81569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267BE1-3ED6-4288-B13A-25C82F5B6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e624-117e-416c-82f1-09f284207f08"/>
    <ds:schemaRef ds:uri="35fad5e2-e63d-4311-87ff-1c9c96672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2888E-4DF9-4B2D-B532-39DB06B84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David G. (Fed)</dc:creator>
  <cp:keywords/>
  <dc:description/>
  <cp:lastModifiedBy>Holmberg, David G. (Fed)</cp:lastModifiedBy>
  <cp:revision>2</cp:revision>
  <cp:lastPrinted>2021-03-14T21:11:00Z</cp:lastPrinted>
  <dcterms:created xsi:type="dcterms:W3CDTF">2021-06-07T16:37:00Z</dcterms:created>
  <dcterms:modified xsi:type="dcterms:W3CDTF">2021-06-07T16:37:00Z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0x010100A7BB9D77E9077E43999A9BBA949F7FF6</vt:lpwstr>
  </property>
</Properties>
</file>