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591A" w14:textId="77777777" w:rsidR="00BB69D3" w:rsidRPr="005829C3" w:rsidRDefault="005829C3" w:rsidP="00BB69D3">
      <w:pPr>
        <w:rPr>
          <w:b/>
        </w:rPr>
      </w:pPr>
      <w:r w:rsidRPr="005829C3">
        <w:rPr>
          <w:b/>
        </w:rPr>
        <w:t>N</w:t>
      </w:r>
      <w:r w:rsidR="00BB69D3" w:rsidRPr="005829C3">
        <w:rPr>
          <w:b/>
        </w:rPr>
        <w:t xml:space="preserve">ote from the European Legislation Identifier Taskforce to the </w:t>
      </w:r>
      <w:proofErr w:type="spellStart"/>
      <w:r w:rsidR="00BB69D3" w:rsidRPr="005829C3">
        <w:rPr>
          <w:b/>
        </w:rPr>
        <w:t>LegalCiteM</w:t>
      </w:r>
      <w:proofErr w:type="spellEnd"/>
      <w:r w:rsidR="00BB69D3" w:rsidRPr="005829C3">
        <w:rPr>
          <w:b/>
        </w:rPr>
        <w:t xml:space="preserve"> </w:t>
      </w:r>
      <w:r w:rsidRPr="005829C3">
        <w:rPr>
          <w:b/>
        </w:rPr>
        <w:t>Technical Committee</w:t>
      </w:r>
    </w:p>
    <w:p w14:paraId="0FE51FAD" w14:textId="77777777" w:rsidR="00950BAD" w:rsidRPr="00950BAD" w:rsidRDefault="00950BAD" w:rsidP="00BB69D3">
      <w:pPr>
        <w:rPr>
          <w:u w:val="single"/>
        </w:rPr>
      </w:pPr>
      <w:r w:rsidRPr="00950BAD">
        <w:rPr>
          <w:u w:val="single"/>
        </w:rPr>
        <w:t>Background</w:t>
      </w:r>
    </w:p>
    <w:p w14:paraId="63FCF288" w14:textId="77777777" w:rsidR="00950BAD" w:rsidRDefault="00BB69D3" w:rsidP="00AE75BD">
      <w:pPr>
        <w:pStyle w:val="ListParagraph"/>
        <w:numPr>
          <w:ilvl w:val="0"/>
          <w:numId w:val="1"/>
        </w:numPr>
        <w:ind w:left="360"/>
        <w:jc w:val="both"/>
      </w:pPr>
      <w:r>
        <w:t>The Council</w:t>
      </w:r>
      <w:r w:rsidR="00950BAD">
        <w:t xml:space="preserve"> of the European Union</w:t>
      </w:r>
      <w:r>
        <w:t xml:space="preserve"> conclusions (</w:t>
      </w:r>
      <w:hyperlink r:id="rId13" w:history="1">
        <w:r w:rsidRPr="005829C3">
          <w:rPr>
            <w:rStyle w:val="Hyperlink"/>
          </w:rPr>
          <w:t>2012/C 325/02</w:t>
        </w:r>
      </w:hyperlink>
      <w:r w:rsidR="005829C3">
        <w:rPr>
          <w:rStyle w:val="FootnoteReference"/>
        </w:rPr>
        <w:footnoteReference w:id="1"/>
      </w:r>
      <w:r>
        <w:t>) invite the introduction of the European Legislation Identifier (ELI). ELI aims to address the need to identify and exchange legal information originating from regional and national authorities at the European level</w:t>
      </w:r>
      <w:r w:rsidR="00950BAD">
        <w:t xml:space="preserve">. It does so by providing for unique identifiers for referencing European and national legislation, in Official Journals, Legal Gazettes, as well as online services. In addition to the identifiers, ELI envisages the provision of consistent, structured metadata about legislation. </w:t>
      </w:r>
      <w:r w:rsidR="002C2A21">
        <w:t>Adoption of ELI is voluntary for member states.</w:t>
      </w:r>
    </w:p>
    <w:p w14:paraId="79F13E91" w14:textId="77777777" w:rsidR="00AE75BD" w:rsidRDefault="00AE75BD" w:rsidP="00AE75BD">
      <w:pPr>
        <w:pStyle w:val="ListParagraph"/>
        <w:ind w:left="360"/>
        <w:jc w:val="both"/>
      </w:pPr>
    </w:p>
    <w:p w14:paraId="36FA47D9" w14:textId="1AFF87BC" w:rsidR="00BB69D3" w:rsidRDefault="002C2A21" w:rsidP="00AE75BD">
      <w:pPr>
        <w:pStyle w:val="ListParagraph"/>
        <w:numPr>
          <w:ilvl w:val="0"/>
          <w:numId w:val="1"/>
        </w:numPr>
        <w:ind w:left="360"/>
        <w:jc w:val="both"/>
      </w:pPr>
      <w:r>
        <w:t>To progress the</w:t>
      </w:r>
      <w:r w:rsidR="00134735">
        <w:t xml:space="preserve"> ELI</w:t>
      </w:r>
      <w:r>
        <w:t xml:space="preserve"> initiative, a</w:t>
      </w:r>
      <w:r w:rsidR="0057129F">
        <w:t xml:space="preserve"> </w:t>
      </w:r>
      <w:r>
        <w:t>taskforce has been</w:t>
      </w:r>
      <w:r w:rsidR="0057129F">
        <w:t xml:space="preserve"> formed under the auspices of the e-Law (e-Law) Working Party of the Council</w:t>
      </w:r>
      <w:r>
        <w:t xml:space="preserve">, to lead and coordinate activity amongst member states. The taskforce, chaired by Mr John Dann (Luxembourg), consists of experts from the </w:t>
      </w:r>
      <w:r w:rsidR="0041202D">
        <w:t>Publications Office of the European Union</w:t>
      </w:r>
      <w:r>
        <w:t xml:space="preserve">, as well as members from </w:t>
      </w:r>
      <w:r w:rsidR="00BB69D3">
        <w:t>the governments of Denmark, France, Ireland and the UK.</w:t>
      </w:r>
    </w:p>
    <w:p w14:paraId="3AA31D62" w14:textId="77777777" w:rsidR="00AE75BD" w:rsidRDefault="00AE75BD" w:rsidP="00AE75BD">
      <w:pPr>
        <w:pStyle w:val="ListParagraph"/>
        <w:ind w:left="360"/>
        <w:jc w:val="both"/>
      </w:pPr>
    </w:p>
    <w:p w14:paraId="1EAB125E" w14:textId="77777777" w:rsidR="00CE4559" w:rsidRDefault="00CE4559" w:rsidP="00AE75BD">
      <w:pPr>
        <w:pStyle w:val="ListParagraph"/>
        <w:numPr>
          <w:ilvl w:val="0"/>
          <w:numId w:val="1"/>
        </w:numPr>
        <w:ind w:left="360"/>
        <w:jc w:val="both"/>
      </w:pPr>
      <w:r>
        <w:t>The t</w:t>
      </w:r>
      <w:r w:rsidR="00FB73D3">
        <w:t>askforce has been active for three</w:t>
      </w:r>
      <w:r>
        <w:t xml:space="preserve"> years, meeting regularly to discuss technical and impleme</w:t>
      </w:r>
      <w:r w:rsidR="0092289C">
        <w:t>ntation issues as work to progress</w:t>
      </w:r>
      <w:r>
        <w:t xml:space="preserve"> ELI has been taken forward by </w:t>
      </w:r>
      <w:r w:rsidR="0092289C">
        <w:t xml:space="preserve">the commission and </w:t>
      </w:r>
      <w:r>
        <w:t xml:space="preserve">member states. The ELI taskforce’s perspective is </w:t>
      </w:r>
      <w:r w:rsidR="0092289C">
        <w:t xml:space="preserve">practical and pragmatic, </w:t>
      </w:r>
      <w:r>
        <w:t>grounded in the reality of official publishing by member states</w:t>
      </w:r>
      <w:r w:rsidR="0092289C">
        <w:t>.</w:t>
      </w:r>
      <w:r>
        <w:t xml:space="preserve"> </w:t>
      </w:r>
    </w:p>
    <w:p w14:paraId="23EC6ADB" w14:textId="77777777" w:rsidR="00AE75BD" w:rsidRDefault="00AE75BD" w:rsidP="00AE75BD">
      <w:pPr>
        <w:pStyle w:val="ListParagraph"/>
        <w:ind w:left="360"/>
        <w:jc w:val="both"/>
      </w:pPr>
    </w:p>
    <w:p w14:paraId="3FCC0AB5" w14:textId="77777777" w:rsidR="00134735" w:rsidRDefault="0092289C" w:rsidP="00AE75BD">
      <w:pPr>
        <w:pStyle w:val="ListParagraph"/>
        <w:numPr>
          <w:ilvl w:val="0"/>
          <w:numId w:val="1"/>
        </w:numPr>
        <w:ind w:left="360"/>
        <w:jc w:val="both"/>
      </w:pPr>
      <w:r>
        <w:t xml:space="preserve">Through the work of the </w:t>
      </w:r>
      <w:r w:rsidR="00AE75BD">
        <w:t xml:space="preserve">ELI </w:t>
      </w:r>
      <w:r>
        <w:t>taskforce, the goal of f</w:t>
      </w:r>
      <w:r w:rsidR="00134735">
        <w:t xml:space="preserve">acilitating </w:t>
      </w:r>
      <w:r w:rsidR="00134735" w:rsidRPr="00134735">
        <w:t>the exchan</w:t>
      </w:r>
      <w:r w:rsidR="005829C3">
        <w:t xml:space="preserve">ge of legislation data </w:t>
      </w:r>
      <w:r>
        <w:t>has become</w:t>
      </w:r>
      <w:r w:rsidR="00CE4559">
        <w:t xml:space="preserve"> an action of the ISA Programme</w:t>
      </w:r>
      <w:r w:rsidR="005829C3">
        <w:rPr>
          <w:rStyle w:val="FootnoteReference"/>
        </w:rPr>
        <w:footnoteReference w:id="2"/>
      </w:r>
      <w:r>
        <w:t>, which</w:t>
      </w:r>
      <w:r w:rsidR="00CE4559">
        <w:t xml:space="preserve"> aims to introduce interoperability solutions for public administrations</w:t>
      </w:r>
      <w:r w:rsidR="005829C3">
        <w:t xml:space="preserve"> in Europe</w:t>
      </w:r>
      <w:r w:rsidR="00CE4559">
        <w:t>. Funding from the ISA Programme has enabled the Office of Publications</w:t>
      </w:r>
      <w:r>
        <w:t>, in collaboration</w:t>
      </w:r>
      <w:r w:rsidR="00CE4559">
        <w:t xml:space="preserve"> with the taskforce, to commission a number of pieces of work to further the adoption and implementation of ELI, such as </w:t>
      </w:r>
      <w:r w:rsidR="005829C3">
        <w:t xml:space="preserve">the ELI ontology, </w:t>
      </w:r>
      <w:r w:rsidR="00CE4559">
        <w:t>a Guide to Best Practice, an ELI Register and other tools and support material.</w:t>
      </w:r>
    </w:p>
    <w:p w14:paraId="11C38F9C" w14:textId="77777777" w:rsidR="00134735" w:rsidRPr="00134735" w:rsidRDefault="00134735" w:rsidP="00134735">
      <w:pPr>
        <w:rPr>
          <w:u w:val="single"/>
        </w:rPr>
      </w:pPr>
      <w:r w:rsidRPr="00134735">
        <w:rPr>
          <w:u w:val="single"/>
        </w:rPr>
        <w:t>Objectives of ELI</w:t>
      </w:r>
    </w:p>
    <w:p w14:paraId="1668FC96" w14:textId="77777777" w:rsidR="0092289C" w:rsidRDefault="00134735" w:rsidP="00AE75BD">
      <w:pPr>
        <w:pStyle w:val="ListParagraph"/>
        <w:numPr>
          <w:ilvl w:val="0"/>
          <w:numId w:val="1"/>
        </w:numPr>
        <w:ind w:left="360"/>
        <w:jc w:val="both"/>
      </w:pPr>
      <w:r>
        <w:t xml:space="preserve">The objective of ELI is to enable a greater degree of semantic interoperability </w:t>
      </w:r>
      <w:r w:rsidR="0092289C">
        <w:t xml:space="preserve">of legislation </w:t>
      </w:r>
      <w:r w:rsidR="005829C3">
        <w:t>data</w:t>
      </w:r>
      <w:r w:rsidR="0092289C">
        <w:t xml:space="preserve"> in general and in particular between European and member s</w:t>
      </w:r>
      <w:r>
        <w:t>tate systems.</w:t>
      </w:r>
      <w:r w:rsidR="00AE75BD">
        <w:t xml:space="preserve"> </w:t>
      </w:r>
      <w:r>
        <w:t>ELI proposes a unique identifier (HTTP URI), which should be recognisable, readable and understandable by both humans and computers. In addition, ELI proposes a set of metadata elements to describe legislation in compliance with a recommended ontology.</w:t>
      </w:r>
      <w:r w:rsidR="00AE75BD">
        <w:t xml:space="preserve"> </w:t>
      </w:r>
      <w:r>
        <w:t xml:space="preserve">ELI </w:t>
      </w:r>
      <w:r w:rsidR="005829C3">
        <w:t>aims to</w:t>
      </w:r>
      <w:r>
        <w:t xml:space="preserve"> takes into account not only the complexity and specificity of regional, national and European legislative systems, but also changes in legal resources (e.g. consolidations, repealed acts, codes etc.). </w:t>
      </w:r>
    </w:p>
    <w:p w14:paraId="54AEC0B6" w14:textId="77777777" w:rsidR="00AE75BD" w:rsidRDefault="00AE75BD" w:rsidP="00AE75BD">
      <w:pPr>
        <w:pStyle w:val="ListParagraph"/>
        <w:ind w:left="360"/>
        <w:jc w:val="both"/>
      </w:pPr>
    </w:p>
    <w:p w14:paraId="4F23E520" w14:textId="77777777" w:rsidR="0092289C" w:rsidRDefault="0092289C" w:rsidP="00AE75BD">
      <w:pPr>
        <w:pStyle w:val="ListParagraph"/>
        <w:numPr>
          <w:ilvl w:val="0"/>
          <w:numId w:val="1"/>
        </w:numPr>
        <w:ind w:left="360"/>
        <w:jc w:val="both"/>
      </w:pPr>
      <w:r>
        <w:t xml:space="preserve">ELI </w:t>
      </w:r>
      <w:r w:rsidR="005829C3">
        <w:t xml:space="preserve">is targeted as being an extension to </w:t>
      </w:r>
      <w:r w:rsidR="00134735">
        <w:t>existing systems</w:t>
      </w:r>
      <w:r>
        <w:t xml:space="preserve">, so the </w:t>
      </w:r>
      <w:r w:rsidR="005829C3">
        <w:t>initiative</w:t>
      </w:r>
      <w:r>
        <w:t xml:space="preserve"> can be implemented by member states at reasonable cost. As a result the ELI taskforce has a narrow focus on the provision of identifiers and</w:t>
      </w:r>
      <w:r w:rsidR="00134735">
        <w:t xml:space="preserve"> structured </w:t>
      </w:r>
      <w:r>
        <w:t>meta</w:t>
      </w:r>
      <w:r w:rsidR="00134735">
        <w:t>data</w:t>
      </w:r>
      <w:r>
        <w:t>.</w:t>
      </w:r>
    </w:p>
    <w:p w14:paraId="2F19E2C1" w14:textId="77777777" w:rsidR="00A4435A" w:rsidRPr="00A4435A" w:rsidRDefault="00A4435A" w:rsidP="002C2A21">
      <w:pPr>
        <w:rPr>
          <w:u w:val="single"/>
        </w:rPr>
      </w:pPr>
      <w:r w:rsidRPr="00A4435A">
        <w:rPr>
          <w:u w:val="single"/>
        </w:rPr>
        <w:lastRenderedPageBreak/>
        <w:t xml:space="preserve">The ELI Taskforce’s view of </w:t>
      </w:r>
      <w:proofErr w:type="spellStart"/>
      <w:r w:rsidRPr="00A4435A">
        <w:rPr>
          <w:u w:val="single"/>
        </w:rPr>
        <w:t>LegalCiteM</w:t>
      </w:r>
      <w:proofErr w:type="spellEnd"/>
      <w:r w:rsidR="00B90AEA">
        <w:rPr>
          <w:u w:val="single"/>
        </w:rPr>
        <w:t xml:space="preserve"> proposals</w:t>
      </w:r>
    </w:p>
    <w:p w14:paraId="0F1CCFB2" w14:textId="77777777" w:rsidR="00D24B39" w:rsidRDefault="00134735" w:rsidP="00D24B39">
      <w:pPr>
        <w:pStyle w:val="ListParagraph"/>
        <w:numPr>
          <w:ilvl w:val="0"/>
          <w:numId w:val="1"/>
        </w:numPr>
        <w:ind w:left="360"/>
        <w:jc w:val="both"/>
      </w:pPr>
      <w:r>
        <w:t>The taskf</w:t>
      </w:r>
      <w:r w:rsidR="00E00616">
        <w:t>orce last met in Paris, on the 1st</w:t>
      </w:r>
      <w:r>
        <w:t xml:space="preserve"> and </w:t>
      </w:r>
      <w:r w:rsidR="00E00616">
        <w:t>2n</w:t>
      </w:r>
      <w:r w:rsidRPr="00D24B39">
        <w:t>d</w:t>
      </w:r>
      <w:r>
        <w:t xml:space="preserve"> of July 2015, and discussed the current trajectory of the standard proposed by </w:t>
      </w:r>
      <w:r w:rsidRPr="00134735">
        <w:t xml:space="preserve">OASIS Legal Citation </w:t>
      </w:r>
      <w:proofErr w:type="spellStart"/>
      <w:r w:rsidRPr="00134735">
        <w:t>Markup</w:t>
      </w:r>
      <w:proofErr w:type="spellEnd"/>
      <w:r w:rsidRPr="00134735">
        <w:t xml:space="preserve"> (</w:t>
      </w:r>
      <w:proofErr w:type="spellStart"/>
      <w:r w:rsidRPr="00134735">
        <w:t>LegalCiteM</w:t>
      </w:r>
      <w:proofErr w:type="spellEnd"/>
      <w:r w:rsidRPr="00134735">
        <w:t>) T</w:t>
      </w:r>
      <w:r>
        <w:t xml:space="preserve">echnical </w:t>
      </w:r>
      <w:r w:rsidRPr="00134735">
        <w:t>C</w:t>
      </w:r>
      <w:r>
        <w:t>ommittee.</w:t>
      </w:r>
      <w:r w:rsidR="00FB73D3" w:rsidRPr="00FB73D3">
        <w:t xml:space="preserve"> </w:t>
      </w:r>
      <w:r w:rsidR="00FB73D3">
        <w:t xml:space="preserve">The taskforce would like to record our deep concerns about the direction the </w:t>
      </w:r>
      <w:proofErr w:type="spellStart"/>
      <w:r w:rsidR="00FB73D3">
        <w:t>LegalCiteM</w:t>
      </w:r>
      <w:proofErr w:type="spellEnd"/>
      <w:r w:rsidR="00FB73D3">
        <w:t xml:space="preserve"> technical committee is taking regarding identifiers for legislation. Based on our experience over the last three years with ELI, we believe the current proposals are much too restrictive and inflexible to be practically implemented by any official publisher of legislation in Europe.</w:t>
      </w:r>
    </w:p>
    <w:p w14:paraId="5F58A160" w14:textId="77777777" w:rsidR="00FB73D3" w:rsidRDefault="00FB73D3" w:rsidP="00D24B39">
      <w:pPr>
        <w:pStyle w:val="ListParagraph"/>
        <w:ind w:left="360"/>
        <w:jc w:val="both"/>
      </w:pPr>
      <w:r>
        <w:t xml:space="preserve"> </w:t>
      </w:r>
    </w:p>
    <w:p w14:paraId="6633C52D" w14:textId="77777777" w:rsidR="00134735" w:rsidRDefault="00134735" w:rsidP="00D24B39">
      <w:pPr>
        <w:pStyle w:val="ListParagraph"/>
        <w:numPr>
          <w:ilvl w:val="0"/>
          <w:numId w:val="1"/>
        </w:numPr>
        <w:ind w:left="360"/>
        <w:jc w:val="both"/>
      </w:pPr>
      <w:r>
        <w:t xml:space="preserve">The </w:t>
      </w:r>
      <w:r w:rsidR="00A4435A">
        <w:t>taskforce welcomes and strongly supports the evolution of technical standards that aid the interoperability of legislation and other legal resources.</w:t>
      </w:r>
      <w:r>
        <w:t xml:space="preserve"> We share many aims and ambitions of the </w:t>
      </w:r>
      <w:proofErr w:type="spellStart"/>
      <w:r>
        <w:t>LegalCiteM</w:t>
      </w:r>
      <w:proofErr w:type="spellEnd"/>
      <w:r w:rsidR="00FB73D3">
        <w:t xml:space="preserve"> technical</w:t>
      </w:r>
      <w:r>
        <w:t xml:space="preserve"> committee and have sought to </w:t>
      </w:r>
      <w:r w:rsidR="00B90AEA">
        <w:t xml:space="preserve">positively </w:t>
      </w:r>
      <w:r>
        <w:t xml:space="preserve">engage with this </w:t>
      </w:r>
      <w:r w:rsidR="00D62DDB">
        <w:t>work.</w:t>
      </w:r>
    </w:p>
    <w:p w14:paraId="6B203F5D" w14:textId="77777777" w:rsidR="00D24B39" w:rsidRDefault="00D24B39" w:rsidP="00D24B39">
      <w:pPr>
        <w:pStyle w:val="ListParagraph"/>
        <w:ind w:left="360"/>
        <w:jc w:val="both"/>
      </w:pPr>
    </w:p>
    <w:p w14:paraId="4F2BC1D4" w14:textId="77777777" w:rsidR="00FB73D3" w:rsidRDefault="00B90AEA" w:rsidP="00D24B39">
      <w:pPr>
        <w:pStyle w:val="ListParagraph"/>
        <w:numPr>
          <w:ilvl w:val="0"/>
          <w:numId w:val="1"/>
        </w:numPr>
        <w:ind w:left="360"/>
        <w:jc w:val="both"/>
      </w:pPr>
      <w:r>
        <w:t xml:space="preserve">We </w:t>
      </w:r>
      <w:r w:rsidR="00FB73D3">
        <w:t>would draw the committee</w:t>
      </w:r>
      <w:r>
        <w:t>’s attention to the examples we have provided, based on our experience with ELI implementation, where a rigid approach does not suffice.</w:t>
      </w:r>
      <w:r w:rsidR="00AE75BD">
        <w:t xml:space="preserve"> </w:t>
      </w:r>
      <w:r>
        <w:t>We hope these h</w:t>
      </w:r>
      <w:r w:rsidR="00FB73D3">
        <w:t xml:space="preserve">ave proven useful. </w:t>
      </w:r>
    </w:p>
    <w:p w14:paraId="5CB7C359" w14:textId="77777777" w:rsidR="00D24B39" w:rsidRDefault="00D24B39" w:rsidP="00D24B39">
      <w:pPr>
        <w:pStyle w:val="ListParagraph"/>
        <w:ind w:left="360"/>
        <w:jc w:val="both"/>
      </w:pPr>
    </w:p>
    <w:p w14:paraId="10CE054D" w14:textId="77777777" w:rsidR="00FB73D3" w:rsidRDefault="00FB73D3" w:rsidP="00D24B39">
      <w:pPr>
        <w:pStyle w:val="ListParagraph"/>
        <w:numPr>
          <w:ilvl w:val="0"/>
          <w:numId w:val="1"/>
        </w:numPr>
        <w:ind w:left="360"/>
        <w:jc w:val="both"/>
      </w:pPr>
      <w:r>
        <w:t>We note that o</w:t>
      </w:r>
      <w:r w:rsidR="00B90AEA">
        <w:t>ur goal</w:t>
      </w:r>
      <w:r>
        <w:t>s with ELI are</w:t>
      </w:r>
      <w:r w:rsidR="00B90AEA">
        <w:t xml:space="preserve"> limited to identifiers and metadata. </w:t>
      </w:r>
      <w:r w:rsidR="005829C3">
        <w:t>We do not share</w:t>
      </w:r>
      <w:r>
        <w:t xml:space="preserve"> the committee’s</w:t>
      </w:r>
      <w:r w:rsidR="00D62DDB">
        <w:t xml:space="preserve"> ambition to standardise a rigid scheme of </w:t>
      </w:r>
      <w:proofErr w:type="spellStart"/>
      <w:r w:rsidR="00D62DDB">
        <w:t>parsable</w:t>
      </w:r>
      <w:proofErr w:type="spellEnd"/>
      <w:r w:rsidR="00D62DDB">
        <w:t xml:space="preserve"> identifiers. We</w:t>
      </w:r>
      <w:r w:rsidR="00A4435A">
        <w:t xml:space="preserve"> </w:t>
      </w:r>
      <w:r w:rsidR="00D62DDB">
        <w:t xml:space="preserve">think this is misguided and </w:t>
      </w:r>
      <w:r w:rsidR="00A4435A">
        <w:t xml:space="preserve">would point the committee to the current Best Practice for URI Design and Ownership, </w:t>
      </w:r>
      <w:hyperlink r:id="rId14" w:history="1">
        <w:r w:rsidRPr="00D24B39">
          <w:t xml:space="preserve">IETF </w:t>
        </w:r>
        <w:r w:rsidR="00A4435A" w:rsidRPr="00D24B39">
          <w:t>RFC 7320</w:t>
        </w:r>
      </w:hyperlink>
      <w:r w:rsidRPr="00D24B39">
        <w:footnoteReference w:id="3"/>
      </w:r>
      <w:r w:rsidR="00E00616">
        <w:rPr>
          <w:rStyle w:val="FootnoteReference"/>
        </w:rPr>
        <w:t>3</w:t>
      </w:r>
      <w:r w:rsidR="00E00616">
        <w:t xml:space="preserve"> </w:t>
      </w:r>
      <w:r w:rsidR="00A4435A">
        <w:t>.</w:t>
      </w:r>
      <w:r w:rsidR="00D62DDB">
        <w:t xml:space="preserve"> This says</w:t>
      </w:r>
      <w:r w:rsidR="00A4435A">
        <w:t xml:space="preserve"> that “</w:t>
      </w:r>
      <w:r w:rsidR="00A4435A" w:rsidRPr="00D24B39">
        <w:t>publishing independent standards that mandate particular forms of URI substructure is inappropriate, because that essentially usurps ownership</w:t>
      </w:r>
      <w:r w:rsidR="003926E2">
        <w:t>” and</w:t>
      </w:r>
      <w:r w:rsidR="00A4435A">
        <w:t xml:space="preserve"> goes on to </w:t>
      </w:r>
      <w:r w:rsidR="00D62DDB">
        <w:t>provide</w:t>
      </w:r>
      <w:r w:rsidR="00A4435A">
        <w:t xml:space="preserve"> some acceptable alternatives for use in standards.</w:t>
      </w:r>
      <w:r w:rsidR="00D62DDB">
        <w:t xml:space="preserve"> </w:t>
      </w:r>
    </w:p>
    <w:p w14:paraId="4AAE17E4" w14:textId="77777777" w:rsidR="00D24B39" w:rsidRDefault="00D24B39" w:rsidP="00D24B39">
      <w:pPr>
        <w:pStyle w:val="ListParagraph"/>
        <w:ind w:left="360"/>
        <w:jc w:val="both"/>
      </w:pPr>
    </w:p>
    <w:p w14:paraId="13D75328" w14:textId="77777777" w:rsidR="00FB73D3" w:rsidRDefault="00FB73D3" w:rsidP="00D24B39">
      <w:pPr>
        <w:pStyle w:val="ListParagraph"/>
        <w:numPr>
          <w:ilvl w:val="0"/>
          <w:numId w:val="1"/>
        </w:numPr>
        <w:ind w:left="360"/>
        <w:jc w:val="both"/>
      </w:pPr>
      <w:r>
        <w:t>W</w:t>
      </w:r>
      <w:r w:rsidR="00D62DDB">
        <w:t>e find it hard to reconcile the spirit of the Council conclusion regarding ELI, which emphasises the right</w:t>
      </w:r>
      <w:r>
        <w:t>s</w:t>
      </w:r>
      <w:r w:rsidR="00D62DDB">
        <w:t xml:space="preserve"> of</w:t>
      </w:r>
      <w:r>
        <w:t xml:space="preserve"> the publisher, in our case</w:t>
      </w:r>
      <w:r w:rsidR="00D62DDB">
        <w:t xml:space="preserve"> member states</w:t>
      </w:r>
      <w:r>
        <w:t>,</w:t>
      </w:r>
      <w:r w:rsidR="00D62DDB">
        <w:t xml:space="preserve"> to determine their own identifier scheme on a voluntary basis, with</w:t>
      </w:r>
      <w:r w:rsidR="00B90AEA">
        <w:t xml:space="preserve"> the rigidity of the </w:t>
      </w:r>
      <w:r>
        <w:t>committee’s</w:t>
      </w:r>
      <w:r w:rsidR="00B90AEA">
        <w:t xml:space="preserve"> proposals </w:t>
      </w:r>
      <w:r w:rsidR="00D62DDB">
        <w:t>so far.</w:t>
      </w:r>
    </w:p>
    <w:p w14:paraId="469DEA64" w14:textId="77777777" w:rsidR="00D24B39" w:rsidRDefault="00D24B39" w:rsidP="00D24B39">
      <w:pPr>
        <w:pStyle w:val="ListParagraph"/>
        <w:ind w:left="360"/>
        <w:jc w:val="both"/>
      </w:pPr>
    </w:p>
    <w:p w14:paraId="3335D565" w14:textId="77777777" w:rsidR="00FB73D3" w:rsidRDefault="00FB73D3" w:rsidP="00D24B39">
      <w:pPr>
        <w:pStyle w:val="ListParagraph"/>
        <w:numPr>
          <w:ilvl w:val="0"/>
          <w:numId w:val="1"/>
        </w:numPr>
        <w:ind w:left="360"/>
        <w:jc w:val="both"/>
      </w:pPr>
      <w:r>
        <w:t>We believe there is ground for alignment of our ambitions around the use of the URI Template</w:t>
      </w:r>
      <w:r w:rsidR="00D24B39">
        <w:t xml:space="preserve"> Specification</w:t>
      </w:r>
      <w:r w:rsidR="00E00616">
        <w:rPr>
          <w:rStyle w:val="FootnoteReference"/>
        </w:rPr>
        <w:t>4</w:t>
      </w:r>
      <w:r w:rsidR="00D24B39">
        <w:t>. This allows publishers to express their URI Scheme in a machine readable way</w:t>
      </w:r>
      <w:r>
        <w:t xml:space="preserve">. </w:t>
      </w:r>
      <w:r w:rsidR="00D24B39">
        <w:t>We have found t</w:t>
      </w:r>
      <w:r>
        <w:t>here are commonly occurring bui</w:t>
      </w:r>
      <w:r w:rsidR="00D24B39">
        <w:t xml:space="preserve">lding blocks </w:t>
      </w:r>
      <w:r>
        <w:t xml:space="preserve">in </w:t>
      </w:r>
      <w:r w:rsidR="00D24B39">
        <w:t xml:space="preserve">many </w:t>
      </w:r>
      <w:r>
        <w:t>ELI URI schemes</w:t>
      </w:r>
      <w:r w:rsidR="00D24B39">
        <w:t xml:space="preserve"> that if specified by the publisher, could enable the parsing of an ELI, without infringing the publisher’s right to determine their own identifiers, freely and flexibly.</w:t>
      </w:r>
      <w:r w:rsidR="00D62DDB">
        <w:t xml:space="preserve"> </w:t>
      </w:r>
    </w:p>
    <w:p w14:paraId="33486014" w14:textId="77777777" w:rsidR="00D24B39" w:rsidRDefault="00D24B39" w:rsidP="00D24B39">
      <w:pPr>
        <w:pStyle w:val="ListParagraph"/>
        <w:ind w:left="360"/>
        <w:jc w:val="both"/>
      </w:pPr>
    </w:p>
    <w:p w14:paraId="7A9AB7AE" w14:textId="77777777" w:rsidR="00D24B39" w:rsidRDefault="00D24B39" w:rsidP="002C2A21">
      <w:pPr>
        <w:pStyle w:val="ListParagraph"/>
        <w:numPr>
          <w:ilvl w:val="0"/>
          <w:numId w:val="1"/>
        </w:numPr>
        <w:ind w:left="360"/>
        <w:jc w:val="both"/>
      </w:pPr>
      <w:r>
        <w:t>We remain</w:t>
      </w:r>
      <w:bookmarkStart w:id="0" w:name="_GoBack"/>
      <w:bookmarkEnd w:id="0"/>
      <w:r>
        <w:t xml:space="preserve"> </w:t>
      </w:r>
      <w:r w:rsidR="00FB73D3">
        <w:t xml:space="preserve">concerned that the </w:t>
      </w:r>
      <w:proofErr w:type="spellStart"/>
      <w:r w:rsidR="00FB73D3">
        <w:t>LegalCiteM</w:t>
      </w:r>
      <w:proofErr w:type="spellEnd"/>
      <w:r w:rsidR="00FB73D3">
        <w:t xml:space="preserve"> Technical Committee is creating a technical standard based on idealised view of the world that has little chance of adoption in practice.</w:t>
      </w:r>
      <w:r w:rsidR="00FB73D3" w:rsidRPr="00FB73D3">
        <w:t xml:space="preserve"> </w:t>
      </w:r>
      <w:r w:rsidR="00FB73D3">
        <w:t>We would strongly encourage the committee to find a more flexible approach</w:t>
      </w:r>
      <w:r>
        <w:t xml:space="preserve"> around URI Templates</w:t>
      </w:r>
      <w:r w:rsidR="00FB73D3">
        <w:t>.</w:t>
      </w:r>
    </w:p>
    <w:p w14:paraId="1C8574F1" w14:textId="77777777" w:rsidR="002C2A21" w:rsidRDefault="002C2A21"/>
    <w:p w14:paraId="46E3F63A" w14:textId="4E1AC6F0" w:rsidR="00D24B39" w:rsidRDefault="00D24B39">
      <w:r>
        <w:t xml:space="preserve">July 2015. European Legislation Identifier Taskforce, with members from the </w:t>
      </w:r>
      <w:r w:rsidR="00E01DE1">
        <w:t xml:space="preserve">Publications </w:t>
      </w:r>
      <w:r>
        <w:t xml:space="preserve">Office of the European Union and the governments of Denmark, France, Ireland, Luxembourg and the UK. </w:t>
      </w:r>
    </w:p>
    <w:sectPr w:rsidR="00D24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1EFD" w14:textId="77777777" w:rsidR="00B90A1D" w:rsidRDefault="00B90A1D" w:rsidP="005829C3">
      <w:pPr>
        <w:spacing w:after="0" w:line="240" w:lineRule="auto"/>
      </w:pPr>
      <w:r>
        <w:separator/>
      </w:r>
    </w:p>
  </w:endnote>
  <w:endnote w:type="continuationSeparator" w:id="0">
    <w:p w14:paraId="56C0FE7D" w14:textId="77777777" w:rsidR="00B90A1D" w:rsidRDefault="00B90A1D" w:rsidP="0058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DD26" w14:textId="77777777" w:rsidR="00B90A1D" w:rsidRDefault="00B90A1D" w:rsidP="005829C3">
      <w:pPr>
        <w:spacing w:after="0" w:line="240" w:lineRule="auto"/>
      </w:pPr>
      <w:r>
        <w:separator/>
      </w:r>
    </w:p>
  </w:footnote>
  <w:footnote w:type="continuationSeparator" w:id="0">
    <w:p w14:paraId="4D987FFB" w14:textId="77777777" w:rsidR="00B90A1D" w:rsidRDefault="00B90A1D" w:rsidP="005829C3">
      <w:pPr>
        <w:spacing w:after="0" w:line="240" w:lineRule="auto"/>
      </w:pPr>
      <w:r>
        <w:continuationSeparator/>
      </w:r>
    </w:p>
  </w:footnote>
  <w:footnote w:id="1">
    <w:p w14:paraId="4F57AE8B" w14:textId="77777777" w:rsidR="005829C3" w:rsidRDefault="005829C3">
      <w:pPr>
        <w:pStyle w:val="FootnoteText"/>
      </w:pPr>
      <w:r>
        <w:rPr>
          <w:rStyle w:val="FootnoteReference"/>
        </w:rPr>
        <w:footnoteRef/>
      </w:r>
      <w:r>
        <w:t xml:space="preserve"> </w:t>
      </w:r>
      <w:r w:rsidRPr="005829C3">
        <w:t>http://eur-lex.europa.eu/legal-content/EN/TXT/?uri=CELEX:52012XG1026(01)</w:t>
      </w:r>
    </w:p>
  </w:footnote>
  <w:footnote w:id="2">
    <w:p w14:paraId="71CFED40" w14:textId="77777777" w:rsidR="005829C3" w:rsidRDefault="005829C3">
      <w:pPr>
        <w:pStyle w:val="FootnoteText"/>
      </w:pPr>
      <w:r>
        <w:rPr>
          <w:rStyle w:val="FootnoteReference"/>
        </w:rPr>
        <w:footnoteRef/>
      </w:r>
      <w:r>
        <w:t xml:space="preserve"> </w:t>
      </w:r>
      <w:r w:rsidRPr="005829C3">
        <w:t>http://ec.europa.eu/isa/actions/01-trusted-information-exchange/1-21action_en.htm</w:t>
      </w:r>
    </w:p>
  </w:footnote>
  <w:footnote w:id="3">
    <w:p w14:paraId="50CD9986" w14:textId="77777777" w:rsidR="00FB73D3" w:rsidRDefault="00FB73D3">
      <w:pPr>
        <w:pStyle w:val="FootnoteText"/>
      </w:pPr>
      <w:r>
        <w:rPr>
          <w:rStyle w:val="FootnoteReference"/>
        </w:rPr>
        <w:footnoteRef/>
      </w:r>
      <w:r>
        <w:t xml:space="preserve"> </w:t>
      </w:r>
      <w:hyperlink r:id="rId1" w:history="1">
        <w:r w:rsidR="00E00616" w:rsidRPr="00DD4F4E">
          <w:rPr>
            <w:rStyle w:val="Hyperlink"/>
          </w:rPr>
          <w:t>https://tools.ietf.org/html/rfc7320</w:t>
        </w:r>
      </w:hyperlink>
    </w:p>
    <w:p w14:paraId="7A878B75" w14:textId="77777777" w:rsidR="00E00616" w:rsidRDefault="00E00616">
      <w:pPr>
        <w:pStyle w:val="FootnoteText"/>
      </w:pPr>
      <w:r>
        <w:rPr>
          <w:rStyle w:val="FootnoteReference"/>
        </w:rPr>
        <w:t>4</w:t>
      </w:r>
      <w:r>
        <w:t xml:space="preserve"> </w:t>
      </w:r>
      <w:hyperlink r:id="rId2" w:history="1">
        <w:r w:rsidRPr="00DD4F4E">
          <w:rPr>
            <w:rStyle w:val="Hyperlink"/>
          </w:rPr>
          <w:t>https://tools.ietf.org/html/rfc6570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3879"/>
    <w:multiLevelType w:val="hybridMultilevel"/>
    <w:tmpl w:val="4F9EC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E13C72"/>
    <w:multiLevelType w:val="hybridMultilevel"/>
    <w:tmpl w:val="28CA4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9F"/>
    <w:rsid w:val="00134735"/>
    <w:rsid w:val="002C2A21"/>
    <w:rsid w:val="003926E2"/>
    <w:rsid w:val="0041202D"/>
    <w:rsid w:val="0057129F"/>
    <w:rsid w:val="005829C3"/>
    <w:rsid w:val="00777E07"/>
    <w:rsid w:val="0092289C"/>
    <w:rsid w:val="00950BAD"/>
    <w:rsid w:val="009D57A9"/>
    <w:rsid w:val="00A4435A"/>
    <w:rsid w:val="00AE75BD"/>
    <w:rsid w:val="00B90A1D"/>
    <w:rsid w:val="00B90AEA"/>
    <w:rsid w:val="00BB69D3"/>
    <w:rsid w:val="00CE4559"/>
    <w:rsid w:val="00D24B39"/>
    <w:rsid w:val="00D62DDB"/>
    <w:rsid w:val="00DD29F7"/>
    <w:rsid w:val="00E00616"/>
    <w:rsid w:val="00E01DE1"/>
    <w:rsid w:val="00FB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21"/>
    <w:rPr>
      <w:color w:val="0000FF" w:themeColor="hyperlink"/>
      <w:u w:val="single"/>
    </w:rPr>
  </w:style>
  <w:style w:type="paragraph" w:styleId="FootnoteText">
    <w:name w:val="footnote text"/>
    <w:basedOn w:val="Normal"/>
    <w:link w:val="FootnoteTextChar"/>
    <w:uiPriority w:val="99"/>
    <w:semiHidden/>
    <w:unhideWhenUsed/>
    <w:rsid w:val="00582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9C3"/>
    <w:rPr>
      <w:sz w:val="20"/>
      <w:szCs w:val="20"/>
    </w:rPr>
  </w:style>
  <w:style w:type="character" w:styleId="FootnoteReference">
    <w:name w:val="footnote reference"/>
    <w:basedOn w:val="DefaultParagraphFont"/>
    <w:uiPriority w:val="99"/>
    <w:semiHidden/>
    <w:unhideWhenUsed/>
    <w:rsid w:val="005829C3"/>
    <w:rPr>
      <w:vertAlign w:val="superscript"/>
    </w:rPr>
  </w:style>
  <w:style w:type="paragraph" w:styleId="ListParagraph">
    <w:name w:val="List Paragraph"/>
    <w:basedOn w:val="Normal"/>
    <w:uiPriority w:val="34"/>
    <w:qFormat/>
    <w:rsid w:val="00AE75BD"/>
    <w:pPr>
      <w:ind w:left="720"/>
      <w:contextualSpacing/>
    </w:pPr>
  </w:style>
  <w:style w:type="paragraph" w:styleId="BalloonText">
    <w:name w:val="Balloon Text"/>
    <w:basedOn w:val="Normal"/>
    <w:link w:val="BalloonTextChar"/>
    <w:uiPriority w:val="99"/>
    <w:semiHidden/>
    <w:unhideWhenUsed/>
    <w:rsid w:val="00E0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A21"/>
    <w:rPr>
      <w:color w:val="0000FF" w:themeColor="hyperlink"/>
      <w:u w:val="single"/>
    </w:rPr>
  </w:style>
  <w:style w:type="paragraph" w:styleId="FootnoteText">
    <w:name w:val="footnote text"/>
    <w:basedOn w:val="Normal"/>
    <w:link w:val="FootnoteTextChar"/>
    <w:uiPriority w:val="99"/>
    <w:semiHidden/>
    <w:unhideWhenUsed/>
    <w:rsid w:val="00582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9C3"/>
    <w:rPr>
      <w:sz w:val="20"/>
      <w:szCs w:val="20"/>
    </w:rPr>
  </w:style>
  <w:style w:type="character" w:styleId="FootnoteReference">
    <w:name w:val="footnote reference"/>
    <w:basedOn w:val="DefaultParagraphFont"/>
    <w:uiPriority w:val="99"/>
    <w:semiHidden/>
    <w:unhideWhenUsed/>
    <w:rsid w:val="005829C3"/>
    <w:rPr>
      <w:vertAlign w:val="superscript"/>
    </w:rPr>
  </w:style>
  <w:style w:type="paragraph" w:styleId="ListParagraph">
    <w:name w:val="List Paragraph"/>
    <w:basedOn w:val="Normal"/>
    <w:uiPriority w:val="34"/>
    <w:qFormat/>
    <w:rsid w:val="00AE75BD"/>
    <w:pPr>
      <w:ind w:left="720"/>
      <w:contextualSpacing/>
    </w:pPr>
  </w:style>
  <w:style w:type="paragraph" w:styleId="BalloonText">
    <w:name w:val="Balloon Text"/>
    <w:basedOn w:val="Normal"/>
    <w:link w:val="BalloonTextChar"/>
    <w:uiPriority w:val="99"/>
    <w:semiHidden/>
    <w:unhideWhenUsed/>
    <w:rsid w:val="00E0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lex.europa.eu/legal-content/EN/TXT/?uri=CELEX:52012XG1026(0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ools.ietf.org/html/rfc73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html/rfc6570" TargetMode="External"/><Relationship Id="rId1" Type="http://schemas.openxmlformats.org/officeDocument/2006/relationships/hyperlink" Target="https://tools.ietf.org/html/rfc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 Document" ma:contentTypeID="0x010100AAE994419BC24CED8BF9A98B0A371F99007D7E429687AF4344B78CC479DD18F594" ma:contentTypeVersion="12" ma:contentTypeDescription="Create in this document library a blank document" ma:contentTypeScope="" ma:versionID="8449f9269c2b25b3155b37c848c47945">
  <xsd:schema xmlns:xsd="http://www.w3.org/2001/XMLSchema" xmlns:xs="http://www.w3.org/2001/XMLSchema" xmlns:p="http://schemas.microsoft.com/office/2006/metadata/properties" xmlns:ns1="http://schemas.microsoft.com/sharepoint/v3" targetNamespace="http://schemas.microsoft.com/office/2006/metadata/properties" ma:root="true" ma:fieldsID="8e9ccc3786c60bc3f48905780bc04206" ns1:_="">
    <xsd:import namespace="http://schemas.microsoft.com/sharepoint/v3"/>
    <xsd:element name="properties">
      <xsd:complexType>
        <xsd:sequence>
          <xsd:element name="documentManagement">
            <xsd:complexType>
              <xsd:all>
                <xsd:element ref="ns1:AresNumber" minOccurs="0"/>
                <xsd:element ref="ns1:Document_x0020_Description" minOccurs="0"/>
                <xsd:element ref="ns1:Unit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esNumber" ma:index="8" nillable="true" ma:displayName="Ares number" ma:description="The number of this document in ARES" ma:format="Hyperlink" ma:internalName="AresNumber">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9" nillable="true" ma:displayName="Doc. description" ma:description="A general description about the current document" ma:internalName="DocDescription">
      <xsd:simpleType>
        <xsd:restriction base="dms:Text">
          <xsd:maxLength value="255"/>
        </xsd:restriction>
      </xsd:simpleType>
    </xsd:element>
    <xsd:element name="UnitDir" ma:index="11" nillable="true" ma:displayName="Unit Dir" ma:description="The Unit Directorate" ma:format="Dropdown" ma:internalName="UnitDir">
      <xsd:simpleType>
        <xsd:restriction base="dms:Choice">
          <xsd:enumeration value="All"/>
          <xsd:enumeration value="Direction générale"/>
          <xsd:enumeration value="01 - Contrôle interne et évaluation"/>
          <xsd:enumeration value="A - Core Business Services"/>
          <xsd:enumeration value="A.1 - Architecture d'entreprise, méthodes et formats"/>
          <xsd:enumeration value="A.2 - Réception post-production, validation et gestion Cellar"/>
          <xsd:enumeration value="A.3 - Projets informatiques"/>
          <xsd:enumeration value="A.4 - Infrastructure et sécurité Informatiques"/>
          <xsd:enumeration value="B - Production des journaux officiels et des publications"/>
          <xsd:enumeration value="B.1 - Journaux officiels et jurisprudence"/>
          <xsd:enumeration value="B.2 - Publications"/>
          <xsd:enumeration value="B.3 - Coordination et contrôle Qualité A"/>
          <xsd:enumeration value="B.4 - Contrôle Qualité B"/>
          <xsd:enumeration value="B.5 - Contrôle Qualité C"/>
          <xsd:enumeration value="Comité de direction"/>
          <xsd:enumeration value="Cellule budgétaire B1"/>
          <xsd:enumeration value="Cellule budgétaire B2/B3"/>
          <xsd:enumeration value="Cellule budgétaire R"/>
          <xsd:enumeration value="Cellule budgétaire A/C"/>
          <xsd:enumeration value="C - Diffusion et réutilisation"/>
          <xsd:enumeration value="C.1 - Portail commun et Portail des données publiques"/>
          <xsd:enumeration value="C.2 - Eur-Lex et TED"/>
          <xsd:enumeration value="C.3 - EU BookShop et CORDIS"/>
          <xsd:enumeration value="C.4 - Gestion Documentaire et métadonnées"/>
          <xsd:enumeration value="R - Ressources et Logistique"/>
          <xsd:enumeration value="R.1 - Ressources humaines et administration"/>
          <xsd:enumeration value="R.2 - Appels d'offres, contrats et copyright"/>
          <xsd:enumeration value="R.3 - Finances"/>
          <xsd:enumeration value="R.4 -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ecfd70-f0a7-4227-9d3f-c0584232298e" ContentTypeId="0x010100AAE994419BC24CED8BF9A98B0A371F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tDir xmlns="http://schemas.microsoft.com/sharepoint/v3" xsi:nil="true"/>
    <AresNumber xmlns="http://schemas.microsoft.com/sharepoint/v3">
      <Url xsi:nil="true"/>
      <Description xsi:nil="true"/>
    </AresNumber>
    <Document_x0020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FC5F-1485-488F-BD94-2D3F0BDC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C8F1-601C-4E61-B865-526291BAA83B}">
  <ds:schemaRefs>
    <ds:schemaRef ds:uri="Microsoft.SharePoint.Taxonomy.ContentTypeSync"/>
  </ds:schemaRefs>
</ds:datastoreItem>
</file>

<file path=customXml/itemProps3.xml><?xml version="1.0" encoding="utf-8"?>
<ds:datastoreItem xmlns:ds="http://schemas.openxmlformats.org/officeDocument/2006/customXml" ds:itemID="{9B6B089E-C3BD-4AF0-9CCE-F9FC9EDD9DAF}">
  <ds:schemaRefs>
    <ds:schemaRef ds:uri="http://schemas.microsoft.com/sharepoint/v3/contenttype/forms"/>
  </ds:schemaRefs>
</ds:datastoreItem>
</file>

<file path=customXml/itemProps4.xml><?xml version="1.0" encoding="utf-8"?>
<ds:datastoreItem xmlns:ds="http://schemas.openxmlformats.org/officeDocument/2006/customXml" ds:itemID="{4C618013-30F8-4A8D-8D90-6623E2503460}">
  <ds:schemaRefs>
    <ds:schemaRef ds:uri="http://schemas.microsoft.com/office/2006/metadata/properties"/>
    <ds:schemaRef ds:uri="http://purl.org/dc/dcmitype/"/>
    <ds:schemaRef ds:uri="http://www.w3.org/XML/1998/namespace"/>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8E8240DF-BA1C-4EF0-86EE-30B718CF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EF485AF4.dotm</Template>
  <TotalTime>3</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Sheridan</dc:creator>
  <cp:lastModifiedBy>Tabone, Catherine</cp:lastModifiedBy>
  <cp:revision>4</cp:revision>
  <cp:lastPrinted>2015-07-06T12:39:00Z</cp:lastPrinted>
  <dcterms:created xsi:type="dcterms:W3CDTF">2015-07-06T12:45:00Z</dcterms:created>
  <dcterms:modified xsi:type="dcterms:W3CDTF">2015-07-07T16:57:00Z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0x010100AAE994419BC24CED8BF9A98B0A371F99007D7E429687AF4344B78CC479DD18F594</vt:lpwstr>
  </property>
</Properties>
</file>