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8E" w:rsidRDefault="00572F8E" w:rsidP="00645CF6">
      <w:pPr>
        <w:rPr>
          <w:b/>
        </w:rPr>
      </w:pPr>
      <w:r>
        <w:rPr>
          <w:b/>
        </w:rPr>
        <w:t>12/13/10 Recommendations from Jim Cabral In response to feedback from the public review of ECF 4.01 core specification ending 10/18/11</w:t>
      </w:r>
    </w:p>
    <w:p w:rsidR="00572F8E" w:rsidRDefault="00572F8E" w:rsidP="00645CF6">
      <w:pPr>
        <w:rPr>
          <w:b/>
        </w:rPr>
      </w:pPr>
    </w:p>
    <w:p w:rsidR="00645CF6" w:rsidRPr="00425720" w:rsidRDefault="00645CF6" w:rsidP="00645CF6">
      <w:pPr>
        <w:rPr>
          <w:b/>
        </w:rPr>
      </w:pPr>
      <w:r w:rsidRPr="00425720">
        <w:rPr>
          <w:b/>
        </w:rPr>
        <w:t xml:space="preserve">Proposed </w:t>
      </w:r>
      <w:r w:rsidRPr="00425720">
        <w:rPr>
          <w:b/>
        </w:rPr>
        <w:t xml:space="preserve">changes to ECF 4.01 Core Specification based on feedback </w:t>
      </w:r>
      <w:r w:rsidRPr="00425720">
        <w:rPr>
          <w:b/>
        </w:rPr>
        <w:t>from the Arizona Supreme Court</w:t>
      </w:r>
      <w:r w:rsidR="00572F8E">
        <w:rPr>
          <w:b/>
        </w:rPr>
        <w:t xml:space="preserve"> received 10/21/11:</w:t>
      </w:r>
    </w:p>
    <w:p w:rsidR="0022167F" w:rsidRDefault="0022167F" w:rsidP="0022167F">
      <w:pPr>
        <w:pStyle w:val="ListParagraph"/>
        <w:numPr>
          <w:ilvl w:val="0"/>
          <w:numId w:val="4"/>
        </w:numPr>
        <w:rPr>
          <w:szCs w:val="24"/>
        </w:rPr>
      </w:pPr>
      <w:r w:rsidRPr="0022167F">
        <w:rPr>
          <w:szCs w:val="24"/>
        </w:rPr>
        <w:t xml:space="preserve">In response to </w:t>
      </w:r>
      <w:r>
        <w:rPr>
          <w:szCs w:val="24"/>
        </w:rPr>
        <w:t xml:space="preserve">the </w:t>
      </w:r>
      <w:r w:rsidRPr="0022167F">
        <w:rPr>
          <w:szCs w:val="24"/>
        </w:rPr>
        <w:t>“</w:t>
      </w:r>
      <w:r w:rsidRPr="0022167F">
        <w:rPr>
          <w:szCs w:val="24"/>
        </w:rPr>
        <w:t>ECF is too imprecise on some very imp</w:t>
      </w:r>
      <w:r>
        <w:rPr>
          <w:szCs w:val="24"/>
        </w:rPr>
        <w:t xml:space="preserve">ortant </w:t>
      </w:r>
      <w:proofErr w:type="spellStart"/>
      <w:r>
        <w:rPr>
          <w:szCs w:val="24"/>
        </w:rPr>
        <w:t>points</w:t>
      </w:r>
      <w:r w:rsidRPr="0022167F">
        <w:rPr>
          <w:szCs w:val="24"/>
        </w:rPr>
        <w:t>“</w:t>
      </w:r>
      <w:r>
        <w:rPr>
          <w:szCs w:val="24"/>
        </w:rPr>
        <w:t>comment</w:t>
      </w:r>
      <w:proofErr w:type="spellEnd"/>
      <w:r w:rsidRPr="0022167F">
        <w:rPr>
          <w:szCs w:val="24"/>
        </w:rPr>
        <w:t xml:space="preserve">, </w:t>
      </w:r>
      <w:r>
        <w:rPr>
          <w:szCs w:val="24"/>
        </w:rPr>
        <w:t>these changes would require significant changes to the schemas.  Therefore, make</w:t>
      </w:r>
      <w:r w:rsidRPr="0022167F">
        <w:rPr>
          <w:szCs w:val="24"/>
        </w:rPr>
        <w:t xml:space="preserve"> no changes to ECF 4.01 and consider adding</w:t>
      </w:r>
      <w:r w:rsidR="00E3379C">
        <w:rPr>
          <w:szCs w:val="24"/>
        </w:rPr>
        <w:t xml:space="preserve"> specificity to ECF 4.1.</w:t>
      </w:r>
    </w:p>
    <w:p w:rsidR="0022167F" w:rsidRPr="0022167F" w:rsidRDefault="0022167F" w:rsidP="0022167F">
      <w:pPr>
        <w:pStyle w:val="ListParagraph"/>
        <w:numPr>
          <w:ilvl w:val="0"/>
          <w:numId w:val="4"/>
        </w:numPr>
        <w:rPr>
          <w:szCs w:val="24"/>
        </w:rPr>
      </w:pPr>
      <w:r>
        <w:t xml:space="preserve">In response to the </w:t>
      </w:r>
      <w:r w:rsidRPr="0022167F">
        <w:t>“</w:t>
      </w:r>
      <w:r w:rsidRPr="0022167F">
        <w:rPr>
          <w:szCs w:val="24"/>
        </w:rPr>
        <w:t>Court Specific and Case Type Specific Messages</w:t>
      </w:r>
      <w:r w:rsidRPr="0022167F">
        <w:rPr>
          <w:szCs w:val="24"/>
        </w:rPr>
        <w:t>”</w:t>
      </w:r>
      <w:r>
        <w:rPr>
          <w:szCs w:val="24"/>
        </w:rPr>
        <w:t xml:space="preserve"> comment, remove the references to “</w:t>
      </w:r>
      <w:proofErr w:type="spellStart"/>
      <w:r>
        <w:rPr>
          <w:szCs w:val="24"/>
        </w:rPr>
        <w:t>CaseTypeSpecificMessage</w:t>
      </w:r>
      <w:proofErr w:type="spellEnd"/>
      <w:r>
        <w:rPr>
          <w:szCs w:val="24"/>
        </w:rPr>
        <w:t>” and “</w:t>
      </w:r>
      <w:proofErr w:type="spellStart"/>
      <w:r>
        <w:rPr>
          <w:szCs w:val="24"/>
        </w:rPr>
        <w:t>CourtSpecificMessage</w:t>
      </w:r>
      <w:proofErr w:type="spellEnd"/>
      <w:r>
        <w:rPr>
          <w:szCs w:val="24"/>
        </w:rPr>
        <w:t xml:space="preserve">” in Appendix C, Section C.3.1 and allow multiple </w:t>
      </w:r>
      <w:proofErr w:type="spellStart"/>
      <w:r>
        <w:rPr>
          <w:szCs w:val="24"/>
        </w:rPr>
        <w:t>RecordDocketingMessages</w:t>
      </w:r>
      <w:proofErr w:type="spellEnd"/>
      <w:r>
        <w:rPr>
          <w:szCs w:val="24"/>
        </w:rPr>
        <w:t xml:space="preserve"> in </w:t>
      </w:r>
      <w:r>
        <w:rPr>
          <w:sz w:val="20"/>
          <w:szCs w:val="20"/>
        </w:rPr>
        <w:t>ECF-4.0-WebServicesMe</w:t>
      </w:r>
      <w:r>
        <w:rPr>
          <w:sz w:val="20"/>
          <w:szCs w:val="20"/>
        </w:rPr>
        <w:t>ssagingProfile-Definitions.wsdl as follows:</w:t>
      </w:r>
    </w:p>
    <w:p w:rsidR="0022167F" w:rsidRPr="0022167F" w:rsidRDefault="0022167F" w:rsidP="00E150FF">
      <w:pPr>
        <w:autoSpaceDE w:val="0"/>
        <w:autoSpaceDN w:val="0"/>
        <w:adjustRightInd w:val="0"/>
        <w:spacing w:after="0"/>
        <w:ind w:left="360"/>
        <w:rPr>
          <w:rFonts w:cs="Arial"/>
          <w:color w:val="000000"/>
          <w:sz w:val="18"/>
          <w:szCs w:val="18"/>
          <w:highlight w:val="white"/>
        </w:rPr>
      </w:pPr>
      <w:r w:rsidRPr="0022167F">
        <w:rPr>
          <w:rFonts w:cs="Arial"/>
          <w:color w:val="000000"/>
          <w:sz w:val="18"/>
          <w:szCs w:val="18"/>
          <w:highlight w:val="white"/>
        </w:rPr>
        <w:t xml:space="preserve">           </w:t>
      </w:r>
      <w:r w:rsidRPr="0022167F">
        <w:rPr>
          <w:rFonts w:cs="Arial"/>
          <w:color w:val="000000"/>
          <w:sz w:val="18"/>
          <w:szCs w:val="18"/>
          <w:highlight w:val="white"/>
        </w:rPr>
        <w:tab/>
      </w:r>
      <w:r w:rsidRPr="0022167F">
        <w:rPr>
          <w:rFonts w:cs="Arial"/>
          <w:color w:val="0000FF"/>
          <w:sz w:val="18"/>
          <w:szCs w:val="18"/>
          <w:highlight w:val="white"/>
        </w:rPr>
        <w:t>&lt;</w:t>
      </w:r>
      <w:proofErr w:type="spellStart"/>
      <w:r w:rsidRPr="0022167F">
        <w:rPr>
          <w:rFonts w:cs="Arial"/>
          <w:color w:val="800000"/>
          <w:sz w:val="18"/>
          <w:szCs w:val="18"/>
          <w:highlight w:val="white"/>
        </w:rPr>
        <w:t>xsd</w:t>
      </w:r>
      <w:proofErr w:type="gramStart"/>
      <w:r w:rsidRPr="0022167F">
        <w:rPr>
          <w:rFonts w:cs="Arial"/>
          <w:color w:val="800000"/>
          <w:sz w:val="18"/>
          <w:szCs w:val="18"/>
          <w:highlight w:val="white"/>
        </w:rPr>
        <w:t>:complexType</w:t>
      </w:r>
      <w:proofErr w:type="spellEnd"/>
      <w:proofErr w:type="gramEnd"/>
      <w:r w:rsidRPr="0022167F">
        <w:rPr>
          <w:rFonts w:cs="Arial"/>
          <w:color w:val="FF0000"/>
          <w:sz w:val="18"/>
          <w:szCs w:val="18"/>
          <w:highlight w:val="white"/>
        </w:rPr>
        <w:t xml:space="preserve"> name</w:t>
      </w:r>
      <w:r w:rsidRPr="0022167F">
        <w:rPr>
          <w:rFonts w:cs="Arial"/>
          <w:color w:val="0000FF"/>
          <w:sz w:val="18"/>
          <w:szCs w:val="18"/>
          <w:highlight w:val="white"/>
        </w:rPr>
        <w:t>="</w:t>
      </w:r>
      <w:proofErr w:type="spellStart"/>
      <w:r w:rsidRPr="0022167F">
        <w:rPr>
          <w:rFonts w:cs="Arial"/>
          <w:color w:val="000000"/>
          <w:sz w:val="18"/>
          <w:szCs w:val="18"/>
          <w:highlight w:val="white"/>
        </w:rPr>
        <w:t>RecordFilingRequestMessageType</w:t>
      </w:r>
      <w:proofErr w:type="spellEnd"/>
      <w:r w:rsidRPr="0022167F">
        <w:rPr>
          <w:rFonts w:cs="Arial"/>
          <w:color w:val="0000FF"/>
          <w:sz w:val="18"/>
          <w:szCs w:val="18"/>
          <w:highlight w:val="white"/>
        </w:rPr>
        <w:t>"&gt;</w:t>
      </w:r>
    </w:p>
    <w:p w:rsidR="0022167F" w:rsidRPr="0022167F" w:rsidRDefault="0022167F" w:rsidP="00E150FF">
      <w:pPr>
        <w:autoSpaceDE w:val="0"/>
        <w:autoSpaceDN w:val="0"/>
        <w:adjustRightInd w:val="0"/>
        <w:spacing w:after="0"/>
        <w:ind w:left="360"/>
        <w:rPr>
          <w:rFonts w:cs="Arial"/>
          <w:color w:val="000000"/>
          <w:sz w:val="18"/>
          <w:szCs w:val="18"/>
          <w:highlight w:val="white"/>
        </w:rPr>
      </w:pP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FF"/>
          <w:sz w:val="18"/>
          <w:szCs w:val="18"/>
          <w:highlight w:val="white"/>
        </w:rPr>
        <w:t>&lt;</w:t>
      </w:r>
      <w:proofErr w:type="spellStart"/>
      <w:proofErr w:type="gramStart"/>
      <w:r w:rsidRPr="0022167F">
        <w:rPr>
          <w:rFonts w:cs="Arial"/>
          <w:color w:val="800000"/>
          <w:sz w:val="18"/>
          <w:szCs w:val="18"/>
          <w:highlight w:val="white"/>
        </w:rPr>
        <w:t>xsd:</w:t>
      </w:r>
      <w:proofErr w:type="gramEnd"/>
      <w:r w:rsidRPr="0022167F">
        <w:rPr>
          <w:rFonts w:cs="Arial"/>
          <w:color w:val="800000"/>
          <w:sz w:val="18"/>
          <w:szCs w:val="18"/>
          <w:highlight w:val="white"/>
        </w:rPr>
        <w:t>annotation</w:t>
      </w:r>
      <w:proofErr w:type="spellEnd"/>
      <w:r w:rsidRPr="0022167F">
        <w:rPr>
          <w:rFonts w:cs="Arial"/>
          <w:color w:val="0000FF"/>
          <w:sz w:val="18"/>
          <w:szCs w:val="18"/>
          <w:highlight w:val="white"/>
        </w:rPr>
        <w:t>&gt;</w:t>
      </w:r>
    </w:p>
    <w:p w:rsidR="0022167F" w:rsidRPr="0022167F" w:rsidRDefault="0022167F" w:rsidP="00E150FF">
      <w:pPr>
        <w:autoSpaceDE w:val="0"/>
        <w:autoSpaceDN w:val="0"/>
        <w:adjustRightInd w:val="0"/>
        <w:spacing w:after="0"/>
        <w:ind w:left="360"/>
        <w:rPr>
          <w:rFonts w:cs="Arial"/>
          <w:color w:val="000000"/>
          <w:sz w:val="18"/>
          <w:szCs w:val="18"/>
          <w:highlight w:val="white"/>
        </w:rPr>
      </w:pP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FF"/>
          <w:sz w:val="18"/>
          <w:szCs w:val="18"/>
          <w:highlight w:val="white"/>
        </w:rPr>
        <w:t>&lt;</w:t>
      </w:r>
      <w:proofErr w:type="spellStart"/>
      <w:r w:rsidRPr="0022167F">
        <w:rPr>
          <w:rFonts w:cs="Arial"/>
          <w:color w:val="800000"/>
          <w:sz w:val="18"/>
          <w:szCs w:val="18"/>
          <w:highlight w:val="white"/>
        </w:rPr>
        <w:t>xsd</w:t>
      </w:r>
      <w:proofErr w:type="gramStart"/>
      <w:r w:rsidRPr="0022167F">
        <w:rPr>
          <w:rFonts w:cs="Arial"/>
          <w:color w:val="800000"/>
          <w:sz w:val="18"/>
          <w:szCs w:val="18"/>
          <w:highlight w:val="white"/>
        </w:rPr>
        <w:t>:documentation</w:t>
      </w:r>
      <w:proofErr w:type="spellEnd"/>
      <w:proofErr w:type="gramEnd"/>
      <w:r w:rsidRPr="0022167F">
        <w:rPr>
          <w:rFonts w:cs="Arial"/>
          <w:color w:val="0000FF"/>
          <w:sz w:val="18"/>
          <w:szCs w:val="18"/>
          <w:highlight w:val="white"/>
        </w:rPr>
        <w:t>&gt;</w:t>
      </w:r>
      <w:r w:rsidRPr="0022167F">
        <w:rPr>
          <w:rFonts w:cs="Arial"/>
          <w:color w:val="000000"/>
          <w:sz w:val="18"/>
          <w:szCs w:val="18"/>
          <w:highlight w:val="white"/>
        </w:rPr>
        <w:t>Multi-part message type (required for conformance with WS-I Basic Profile 1.1</w:t>
      </w:r>
      <w:r w:rsidRPr="0022167F">
        <w:rPr>
          <w:rFonts w:cs="Arial"/>
          <w:color w:val="0000FF"/>
          <w:sz w:val="18"/>
          <w:szCs w:val="18"/>
          <w:highlight w:val="white"/>
        </w:rPr>
        <w:t>&lt;/</w:t>
      </w:r>
      <w:proofErr w:type="spellStart"/>
      <w:r w:rsidRPr="0022167F">
        <w:rPr>
          <w:rFonts w:cs="Arial"/>
          <w:color w:val="800000"/>
          <w:sz w:val="18"/>
          <w:szCs w:val="18"/>
          <w:highlight w:val="white"/>
        </w:rPr>
        <w:t>xsd:documentation</w:t>
      </w:r>
      <w:proofErr w:type="spellEnd"/>
      <w:r w:rsidRPr="0022167F">
        <w:rPr>
          <w:rFonts w:cs="Arial"/>
          <w:color w:val="0000FF"/>
          <w:sz w:val="18"/>
          <w:szCs w:val="18"/>
          <w:highlight w:val="white"/>
        </w:rPr>
        <w:t>&gt;</w:t>
      </w:r>
    </w:p>
    <w:p w:rsidR="0022167F" w:rsidRPr="0022167F" w:rsidRDefault="0022167F" w:rsidP="00E150FF">
      <w:pPr>
        <w:autoSpaceDE w:val="0"/>
        <w:autoSpaceDN w:val="0"/>
        <w:adjustRightInd w:val="0"/>
        <w:spacing w:after="0"/>
        <w:ind w:left="360"/>
        <w:rPr>
          <w:rFonts w:cs="Arial"/>
          <w:color w:val="000000"/>
          <w:sz w:val="18"/>
          <w:szCs w:val="18"/>
          <w:highlight w:val="white"/>
        </w:rPr>
      </w:pP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FF"/>
          <w:sz w:val="18"/>
          <w:szCs w:val="18"/>
          <w:highlight w:val="white"/>
        </w:rPr>
        <w:t>&lt;/</w:t>
      </w:r>
      <w:proofErr w:type="spellStart"/>
      <w:r w:rsidRPr="0022167F">
        <w:rPr>
          <w:rFonts w:cs="Arial"/>
          <w:color w:val="800000"/>
          <w:sz w:val="18"/>
          <w:szCs w:val="18"/>
          <w:highlight w:val="white"/>
        </w:rPr>
        <w:t>xsd</w:t>
      </w:r>
      <w:proofErr w:type="gramStart"/>
      <w:r w:rsidRPr="0022167F">
        <w:rPr>
          <w:rFonts w:cs="Arial"/>
          <w:color w:val="800000"/>
          <w:sz w:val="18"/>
          <w:szCs w:val="18"/>
          <w:highlight w:val="white"/>
        </w:rPr>
        <w:t>:annotation</w:t>
      </w:r>
      <w:proofErr w:type="spellEnd"/>
      <w:proofErr w:type="gramEnd"/>
      <w:r w:rsidRPr="0022167F">
        <w:rPr>
          <w:rFonts w:cs="Arial"/>
          <w:color w:val="0000FF"/>
          <w:sz w:val="18"/>
          <w:szCs w:val="18"/>
          <w:highlight w:val="white"/>
        </w:rPr>
        <w:t>&gt;</w:t>
      </w:r>
    </w:p>
    <w:p w:rsidR="0022167F" w:rsidRPr="0022167F" w:rsidRDefault="0022167F" w:rsidP="00E150FF">
      <w:pPr>
        <w:autoSpaceDE w:val="0"/>
        <w:autoSpaceDN w:val="0"/>
        <w:adjustRightInd w:val="0"/>
        <w:spacing w:after="0"/>
        <w:ind w:left="360"/>
        <w:rPr>
          <w:rFonts w:cs="Arial"/>
          <w:color w:val="000000"/>
          <w:sz w:val="18"/>
          <w:szCs w:val="18"/>
          <w:highlight w:val="white"/>
        </w:rPr>
      </w:pP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FF"/>
          <w:sz w:val="18"/>
          <w:szCs w:val="18"/>
          <w:highlight w:val="white"/>
        </w:rPr>
        <w:t>&lt;</w:t>
      </w:r>
      <w:proofErr w:type="spellStart"/>
      <w:proofErr w:type="gramStart"/>
      <w:r w:rsidRPr="0022167F">
        <w:rPr>
          <w:rFonts w:cs="Arial"/>
          <w:color w:val="800000"/>
          <w:sz w:val="18"/>
          <w:szCs w:val="18"/>
          <w:highlight w:val="white"/>
        </w:rPr>
        <w:t>xsd:</w:t>
      </w:r>
      <w:proofErr w:type="gramEnd"/>
      <w:r w:rsidRPr="0022167F">
        <w:rPr>
          <w:rFonts w:cs="Arial"/>
          <w:color w:val="800000"/>
          <w:sz w:val="18"/>
          <w:szCs w:val="18"/>
          <w:highlight w:val="white"/>
        </w:rPr>
        <w:t>complexContent</w:t>
      </w:r>
      <w:proofErr w:type="spellEnd"/>
      <w:r w:rsidRPr="0022167F">
        <w:rPr>
          <w:rFonts w:cs="Arial"/>
          <w:color w:val="0000FF"/>
          <w:sz w:val="18"/>
          <w:szCs w:val="18"/>
          <w:highlight w:val="white"/>
        </w:rPr>
        <w:t>&gt;</w:t>
      </w:r>
    </w:p>
    <w:p w:rsidR="0022167F" w:rsidRPr="0022167F" w:rsidRDefault="0022167F" w:rsidP="00E150FF">
      <w:pPr>
        <w:autoSpaceDE w:val="0"/>
        <w:autoSpaceDN w:val="0"/>
        <w:adjustRightInd w:val="0"/>
        <w:spacing w:after="0"/>
        <w:ind w:left="360"/>
        <w:rPr>
          <w:rFonts w:cs="Arial"/>
          <w:color w:val="000000"/>
          <w:sz w:val="18"/>
          <w:szCs w:val="18"/>
          <w:highlight w:val="white"/>
        </w:rPr>
      </w:pP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FF"/>
          <w:sz w:val="18"/>
          <w:szCs w:val="18"/>
          <w:highlight w:val="white"/>
        </w:rPr>
        <w:t>&lt;</w:t>
      </w:r>
      <w:proofErr w:type="spellStart"/>
      <w:r w:rsidRPr="0022167F">
        <w:rPr>
          <w:rFonts w:cs="Arial"/>
          <w:color w:val="800000"/>
          <w:sz w:val="18"/>
          <w:szCs w:val="18"/>
          <w:highlight w:val="white"/>
        </w:rPr>
        <w:t>xsd</w:t>
      </w:r>
      <w:proofErr w:type="gramStart"/>
      <w:r w:rsidRPr="0022167F">
        <w:rPr>
          <w:rFonts w:cs="Arial"/>
          <w:color w:val="800000"/>
          <w:sz w:val="18"/>
          <w:szCs w:val="18"/>
          <w:highlight w:val="white"/>
        </w:rPr>
        <w:t>:extension</w:t>
      </w:r>
      <w:proofErr w:type="spellEnd"/>
      <w:proofErr w:type="gramEnd"/>
      <w:r w:rsidRPr="0022167F">
        <w:rPr>
          <w:rFonts w:cs="Arial"/>
          <w:color w:val="FF0000"/>
          <w:sz w:val="18"/>
          <w:szCs w:val="18"/>
          <w:highlight w:val="white"/>
        </w:rPr>
        <w:t xml:space="preserve"> base</w:t>
      </w:r>
      <w:r w:rsidRPr="0022167F">
        <w:rPr>
          <w:rFonts w:cs="Arial"/>
          <w:color w:val="0000FF"/>
          <w:sz w:val="18"/>
          <w:szCs w:val="18"/>
          <w:highlight w:val="white"/>
        </w:rPr>
        <w:t>="</w:t>
      </w:r>
      <w:proofErr w:type="spellStart"/>
      <w:r w:rsidRPr="0022167F">
        <w:rPr>
          <w:rFonts w:cs="Arial"/>
          <w:color w:val="000000"/>
          <w:sz w:val="18"/>
          <w:szCs w:val="18"/>
          <w:highlight w:val="white"/>
        </w:rPr>
        <w:t>ecf:ElectronicFilingMessageType</w:t>
      </w:r>
      <w:proofErr w:type="spellEnd"/>
      <w:r w:rsidRPr="0022167F">
        <w:rPr>
          <w:rFonts w:cs="Arial"/>
          <w:color w:val="0000FF"/>
          <w:sz w:val="18"/>
          <w:szCs w:val="18"/>
          <w:highlight w:val="white"/>
        </w:rPr>
        <w:t>"&gt;</w:t>
      </w:r>
    </w:p>
    <w:p w:rsidR="0022167F" w:rsidRPr="0022167F" w:rsidRDefault="0022167F" w:rsidP="00E150FF">
      <w:pPr>
        <w:autoSpaceDE w:val="0"/>
        <w:autoSpaceDN w:val="0"/>
        <w:adjustRightInd w:val="0"/>
        <w:spacing w:after="0"/>
        <w:ind w:left="360"/>
        <w:rPr>
          <w:rFonts w:cs="Arial"/>
          <w:color w:val="000000"/>
          <w:sz w:val="18"/>
          <w:szCs w:val="18"/>
          <w:highlight w:val="white"/>
        </w:rPr>
      </w:pP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FF"/>
          <w:sz w:val="18"/>
          <w:szCs w:val="18"/>
          <w:highlight w:val="white"/>
        </w:rPr>
        <w:t>&lt;</w:t>
      </w:r>
      <w:proofErr w:type="spellStart"/>
      <w:proofErr w:type="gramStart"/>
      <w:r w:rsidRPr="0022167F">
        <w:rPr>
          <w:rFonts w:cs="Arial"/>
          <w:color w:val="800000"/>
          <w:sz w:val="18"/>
          <w:szCs w:val="18"/>
          <w:highlight w:val="white"/>
        </w:rPr>
        <w:t>xsd:</w:t>
      </w:r>
      <w:proofErr w:type="gramEnd"/>
      <w:r w:rsidRPr="0022167F">
        <w:rPr>
          <w:rFonts w:cs="Arial"/>
          <w:color w:val="800000"/>
          <w:sz w:val="18"/>
          <w:szCs w:val="18"/>
          <w:highlight w:val="white"/>
        </w:rPr>
        <w:t>sequence</w:t>
      </w:r>
      <w:proofErr w:type="spellEnd"/>
      <w:r w:rsidRPr="0022167F">
        <w:rPr>
          <w:rFonts w:cs="Arial"/>
          <w:color w:val="0000FF"/>
          <w:sz w:val="18"/>
          <w:szCs w:val="18"/>
          <w:highlight w:val="white"/>
        </w:rPr>
        <w:t>&gt;</w:t>
      </w:r>
    </w:p>
    <w:p w:rsidR="0022167F" w:rsidRPr="0022167F" w:rsidRDefault="0022167F" w:rsidP="00E150FF">
      <w:pPr>
        <w:autoSpaceDE w:val="0"/>
        <w:autoSpaceDN w:val="0"/>
        <w:adjustRightInd w:val="0"/>
        <w:spacing w:after="0"/>
        <w:ind w:left="360"/>
        <w:rPr>
          <w:rFonts w:cs="Arial"/>
          <w:color w:val="000000"/>
          <w:sz w:val="18"/>
          <w:szCs w:val="18"/>
          <w:highlight w:val="white"/>
        </w:rPr>
      </w:pP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FF"/>
          <w:sz w:val="18"/>
          <w:szCs w:val="18"/>
          <w:highlight w:val="white"/>
        </w:rPr>
        <w:t>&lt;</w:t>
      </w:r>
      <w:proofErr w:type="spellStart"/>
      <w:r w:rsidRPr="0022167F">
        <w:rPr>
          <w:rFonts w:cs="Arial"/>
          <w:color w:val="800000"/>
          <w:sz w:val="18"/>
          <w:szCs w:val="18"/>
          <w:highlight w:val="white"/>
        </w:rPr>
        <w:t>xsd</w:t>
      </w:r>
      <w:proofErr w:type="gramStart"/>
      <w:r w:rsidRPr="0022167F">
        <w:rPr>
          <w:rFonts w:cs="Arial"/>
          <w:color w:val="800000"/>
          <w:sz w:val="18"/>
          <w:szCs w:val="18"/>
          <w:highlight w:val="white"/>
        </w:rPr>
        <w:t>:element</w:t>
      </w:r>
      <w:proofErr w:type="spellEnd"/>
      <w:proofErr w:type="gramEnd"/>
      <w:r w:rsidRPr="0022167F">
        <w:rPr>
          <w:rFonts w:cs="Arial"/>
          <w:color w:val="FF0000"/>
          <w:sz w:val="18"/>
          <w:szCs w:val="18"/>
          <w:highlight w:val="white"/>
        </w:rPr>
        <w:t xml:space="preserve"> ref</w:t>
      </w:r>
      <w:r w:rsidRPr="0022167F">
        <w:rPr>
          <w:rFonts w:cs="Arial"/>
          <w:color w:val="0000FF"/>
          <w:sz w:val="18"/>
          <w:szCs w:val="18"/>
          <w:highlight w:val="white"/>
        </w:rPr>
        <w:t>="</w:t>
      </w:r>
      <w:proofErr w:type="spellStart"/>
      <w:r w:rsidRPr="0022167F">
        <w:rPr>
          <w:rFonts w:cs="Arial"/>
          <w:color w:val="000000"/>
          <w:sz w:val="18"/>
          <w:szCs w:val="18"/>
          <w:highlight w:val="white"/>
        </w:rPr>
        <w:t>docket:RecordDocketingMessage</w:t>
      </w:r>
      <w:proofErr w:type="spellEnd"/>
      <w:r w:rsidRPr="0022167F">
        <w:rPr>
          <w:rFonts w:cs="Arial"/>
          <w:color w:val="0000FF"/>
          <w:sz w:val="18"/>
          <w:szCs w:val="18"/>
          <w:highlight w:val="white"/>
        </w:rPr>
        <w:t>"</w:t>
      </w:r>
      <w:r w:rsidRPr="0022167F">
        <w:rPr>
          <w:rFonts w:cs="Arial"/>
          <w:color w:val="0000FF"/>
          <w:sz w:val="18"/>
          <w:szCs w:val="18"/>
          <w:highlight w:val="white"/>
        </w:rPr>
        <w:t xml:space="preserve"> </w:t>
      </w:r>
      <w:proofErr w:type="spellStart"/>
      <w:r w:rsidRPr="0022167F">
        <w:rPr>
          <w:rFonts w:cs="Arial"/>
          <w:color w:val="0000FF"/>
          <w:sz w:val="18"/>
          <w:szCs w:val="18"/>
          <w:highlight w:val="white"/>
        </w:rPr>
        <w:t>maxoccurs</w:t>
      </w:r>
      <w:proofErr w:type="spellEnd"/>
      <w:r w:rsidRPr="0022167F">
        <w:rPr>
          <w:rFonts w:cs="Arial"/>
          <w:color w:val="0000FF"/>
          <w:sz w:val="18"/>
          <w:szCs w:val="18"/>
          <w:highlight w:val="white"/>
        </w:rPr>
        <w:t>=”unbounded”</w:t>
      </w:r>
      <w:r w:rsidRPr="0022167F">
        <w:rPr>
          <w:rFonts w:cs="Arial"/>
          <w:color w:val="0000FF"/>
          <w:sz w:val="18"/>
          <w:szCs w:val="18"/>
          <w:highlight w:val="white"/>
        </w:rPr>
        <w:t>/&gt;</w:t>
      </w:r>
    </w:p>
    <w:p w:rsidR="0022167F" w:rsidRPr="0022167F" w:rsidRDefault="0022167F" w:rsidP="00E150FF">
      <w:pPr>
        <w:autoSpaceDE w:val="0"/>
        <w:autoSpaceDN w:val="0"/>
        <w:adjustRightInd w:val="0"/>
        <w:spacing w:after="0"/>
        <w:ind w:left="360"/>
        <w:rPr>
          <w:rFonts w:cs="Arial"/>
          <w:color w:val="000000"/>
          <w:sz w:val="18"/>
          <w:szCs w:val="18"/>
          <w:highlight w:val="white"/>
        </w:rPr>
      </w:pP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FF"/>
          <w:sz w:val="18"/>
          <w:szCs w:val="18"/>
          <w:highlight w:val="white"/>
        </w:rPr>
        <w:t>&lt;</w:t>
      </w:r>
      <w:proofErr w:type="spellStart"/>
      <w:r w:rsidRPr="0022167F">
        <w:rPr>
          <w:rFonts w:cs="Arial"/>
          <w:color w:val="800000"/>
          <w:sz w:val="18"/>
          <w:szCs w:val="18"/>
          <w:highlight w:val="white"/>
        </w:rPr>
        <w:t>xsd</w:t>
      </w:r>
      <w:proofErr w:type="gramStart"/>
      <w:r w:rsidRPr="0022167F">
        <w:rPr>
          <w:rFonts w:cs="Arial"/>
          <w:color w:val="800000"/>
          <w:sz w:val="18"/>
          <w:szCs w:val="18"/>
          <w:highlight w:val="white"/>
        </w:rPr>
        <w:t>:element</w:t>
      </w:r>
      <w:proofErr w:type="spellEnd"/>
      <w:proofErr w:type="gramEnd"/>
      <w:r w:rsidRPr="0022167F">
        <w:rPr>
          <w:rFonts w:cs="Arial"/>
          <w:color w:val="FF0000"/>
          <w:sz w:val="18"/>
          <w:szCs w:val="18"/>
          <w:highlight w:val="white"/>
        </w:rPr>
        <w:t xml:space="preserve"> ref</w:t>
      </w:r>
      <w:r w:rsidRPr="0022167F">
        <w:rPr>
          <w:rFonts w:cs="Arial"/>
          <w:color w:val="0000FF"/>
          <w:sz w:val="18"/>
          <w:szCs w:val="18"/>
          <w:highlight w:val="white"/>
        </w:rPr>
        <w:t>="</w:t>
      </w:r>
      <w:proofErr w:type="spellStart"/>
      <w:r w:rsidRPr="0022167F">
        <w:rPr>
          <w:rFonts w:cs="Arial"/>
          <w:color w:val="000000"/>
          <w:sz w:val="18"/>
          <w:szCs w:val="18"/>
          <w:highlight w:val="white"/>
        </w:rPr>
        <w:t>core:CoreFilingMessage</w:t>
      </w:r>
      <w:proofErr w:type="spellEnd"/>
      <w:r w:rsidRPr="0022167F">
        <w:rPr>
          <w:rFonts w:cs="Arial"/>
          <w:color w:val="0000FF"/>
          <w:sz w:val="18"/>
          <w:szCs w:val="18"/>
          <w:highlight w:val="white"/>
        </w:rPr>
        <w:t>"/&gt;</w:t>
      </w:r>
    </w:p>
    <w:p w:rsidR="0022167F" w:rsidRPr="0022167F" w:rsidRDefault="0022167F" w:rsidP="00E150FF">
      <w:pPr>
        <w:autoSpaceDE w:val="0"/>
        <w:autoSpaceDN w:val="0"/>
        <w:adjustRightInd w:val="0"/>
        <w:spacing w:after="0"/>
        <w:ind w:left="360"/>
        <w:rPr>
          <w:rFonts w:cs="Arial"/>
          <w:color w:val="000000"/>
          <w:sz w:val="18"/>
          <w:szCs w:val="18"/>
          <w:highlight w:val="white"/>
        </w:rPr>
      </w:pP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FF"/>
          <w:sz w:val="18"/>
          <w:szCs w:val="18"/>
          <w:highlight w:val="white"/>
        </w:rPr>
        <w:t>&lt;/</w:t>
      </w:r>
      <w:proofErr w:type="spellStart"/>
      <w:r w:rsidRPr="0022167F">
        <w:rPr>
          <w:rFonts w:cs="Arial"/>
          <w:color w:val="800000"/>
          <w:sz w:val="18"/>
          <w:szCs w:val="18"/>
          <w:highlight w:val="white"/>
        </w:rPr>
        <w:t>xsd</w:t>
      </w:r>
      <w:proofErr w:type="gramStart"/>
      <w:r w:rsidRPr="0022167F">
        <w:rPr>
          <w:rFonts w:cs="Arial"/>
          <w:color w:val="800000"/>
          <w:sz w:val="18"/>
          <w:szCs w:val="18"/>
          <w:highlight w:val="white"/>
        </w:rPr>
        <w:t>:sequence</w:t>
      </w:r>
      <w:proofErr w:type="spellEnd"/>
      <w:proofErr w:type="gramEnd"/>
      <w:r w:rsidRPr="0022167F">
        <w:rPr>
          <w:rFonts w:cs="Arial"/>
          <w:color w:val="0000FF"/>
          <w:sz w:val="18"/>
          <w:szCs w:val="18"/>
          <w:highlight w:val="white"/>
        </w:rPr>
        <w:t>&gt;</w:t>
      </w:r>
    </w:p>
    <w:p w:rsidR="0022167F" w:rsidRPr="0022167F" w:rsidRDefault="0022167F" w:rsidP="00E150FF">
      <w:pPr>
        <w:autoSpaceDE w:val="0"/>
        <w:autoSpaceDN w:val="0"/>
        <w:adjustRightInd w:val="0"/>
        <w:spacing w:after="0"/>
        <w:ind w:left="360"/>
        <w:rPr>
          <w:rFonts w:cs="Arial"/>
          <w:color w:val="000000"/>
          <w:sz w:val="18"/>
          <w:szCs w:val="18"/>
          <w:highlight w:val="white"/>
        </w:rPr>
      </w:pP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FF"/>
          <w:sz w:val="18"/>
          <w:szCs w:val="18"/>
          <w:highlight w:val="white"/>
        </w:rPr>
        <w:t>&lt;/</w:t>
      </w:r>
      <w:proofErr w:type="spellStart"/>
      <w:r w:rsidRPr="0022167F">
        <w:rPr>
          <w:rFonts w:cs="Arial"/>
          <w:color w:val="800000"/>
          <w:sz w:val="18"/>
          <w:szCs w:val="18"/>
          <w:highlight w:val="white"/>
        </w:rPr>
        <w:t>xsd</w:t>
      </w:r>
      <w:proofErr w:type="gramStart"/>
      <w:r w:rsidRPr="0022167F">
        <w:rPr>
          <w:rFonts w:cs="Arial"/>
          <w:color w:val="800000"/>
          <w:sz w:val="18"/>
          <w:szCs w:val="18"/>
          <w:highlight w:val="white"/>
        </w:rPr>
        <w:t>:extension</w:t>
      </w:r>
      <w:proofErr w:type="spellEnd"/>
      <w:proofErr w:type="gramEnd"/>
      <w:r w:rsidRPr="0022167F">
        <w:rPr>
          <w:rFonts w:cs="Arial"/>
          <w:color w:val="0000FF"/>
          <w:sz w:val="18"/>
          <w:szCs w:val="18"/>
          <w:highlight w:val="white"/>
        </w:rPr>
        <w:t>&gt;</w:t>
      </w:r>
    </w:p>
    <w:p w:rsidR="0022167F" w:rsidRPr="0022167F" w:rsidRDefault="0022167F" w:rsidP="00E150FF">
      <w:pPr>
        <w:autoSpaceDE w:val="0"/>
        <w:autoSpaceDN w:val="0"/>
        <w:adjustRightInd w:val="0"/>
        <w:spacing w:after="0"/>
        <w:ind w:left="360"/>
        <w:rPr>
          <w:rFonts w:cs="Arial"/>
          <w:color w:val="000000"/>
          <w:sz w:val="18"/>
          <w:szCs w:val="18"/>
          <w:highlight w:val="white"/>
        </w:rPr>
      </w:pP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FF"/>
          <w:sz w:val="18"/>
          <w:szCs w:val="18"/>
          <w:highlight w:val="white"/>
        </w:rPr>
        <w:t>&lt;/</w:t>
      </w:r>
      <w:proofErr w:type="spellStart"/>
      <w:r w:rsidRPr="0022167F">
        <w:rPr>
          <w:rFonts w:cs="Arial"/>
          <w:color w:val="800000"/>
          <w:sz w:val="18"/>
          <w:szCs w:val="18"/>
          <w:highlight w:val="white"/>
        </w:rPr>
        <w:t>xsd</w:t>
      </w:r>
      <w:proofErr w:type="gramStart"/>
      <w:r w:rsidRPr="0022167F">
        <w:rPr>
          <w:rFonts w:cs="Arial"/>
          <w:color w:val="800000"/>
          <w:sz w:val="18"/>
          <w:szCs w:val="18"/>
          <w:highlight w:val="white"/>
        </w:rPr>
        <w:t>:complexContent</w:t>
      </w:r>
      <w:proofErr w:type="spellEnd"/>
      <w:proofErr w:type="gramEnd"/>
      <w:r w:rsidRPr="0022167F">
        <w:rPr>
          <w:rFonts w:cs="Arial"/>
          <w:color w:val="0000FF"/>
          <w:sz w:val="18"/>
          <w:szCs w:val="18"/>
          <w:highlight w:val="white"/>
        </w:rPr>
        <w:t>&gt;</w:t>
      </w:r>
    </w:p>
    <w:p w:rsidR="0022167F" w:rsidRPr="0022167F" w:rsidRDefault="0022167F" w:rsidP="00E150FF">
      <w:pPr>
        <w:autoSpaceDE w:val="0"/>
        <w:autoSpaceDN w:val="0"/>
        <w:adjustRightInd w:val="0"/>
        <w:spacing w:after="0"/>
        <w:ind w:left="360"/>
        <w:rPr>
          <w:rFonts w:cs="Arial"/>
          <w:color w:val="000000"/>
          <w:sz w:val="18"/>
          <w:szCs w:val="18"/>
          <w:highlight w:val="white"/>
        </w:rPr>
      </w:pPr>
      <w:r w:rsidRPr="0022167F">
        <w:rPr>
          <w:rFonts w:cs="Arial"/>
          <w:color w:val="000000"/>
          <w:sz w:val="18"/>
          <w:szCs w:val="18"/>
          <w:highlight w:val="white"/>
        </w:rPr>
        <w:tab/>
      </w:r>
      <w:r w:rsidRPr="0022167F">
        <w:rPr>
          <w:rFonts w:cs="Arial"/>
          <w:color w:val="0000FF"/>
          <w:sz w:val="18"/>
          <w:szCs w:val="18"/>
          <w:highlight w:val="white"/>
        </w:rPr>
        <w:t>&lt;/</w:t>
      </w:r>
      <w:proofErr w:type="spellStart"/>
      <w:r w:rsidRPr="0022167F">
        <w:rPr>
          <w:rFonts w:cs="Arial"/>
          <w:color w:val="800000"/>
          <w:sz w:val="18"/>
          <w:szCs w:val="18"/>
          <w:highlight w:val="white"/>
        </w:rPr>
        <w:t>xsd</w:t>
      </w:r>
      <w:proofErr w:type="gramStart"/>
      <w:r w:rsidRPr="0022167F">
        <w:rPr>
          <w:rFonts w:cs="Arial"/>
          <w:color w:val="800000"/>
          <w:sz w:val="18"/>
          <w:szCs w:val="18"/>
          <w:highlight w:val="white"/>
        </w:rPr>
        <w:t>:complexType</w:t>
      </w:r>
      <w:proofErr w:type="spellEnd"/>
      <w:proofErr w:type="gramEnd"/>
      <w:r w:rsidRPr="0022167F">
        <w:rPr>
          <w:rFonts w:cs="Arial"/>
          <w:color w:val="0000FF"/>
          <w:sz w:val="18"/>
          <w:szCs w:val="18"/>
          <w:highlight w:val="white"/>
        </w:rPr>
        <w:t>&gt;</w:t>
      </w:r>
    </w:p>
    <w:p w:rsidR="0022167F" w:rsidRPr="0022167F" w:rsidRDefault="0022167F" w:rsidP="00E150FF">
      <w:pPr>
        <w:autoSpaceDE w:val="0"/>
        <w:autoSpaceDN w:val="0"/>
        <w:adjustRightInd w:val="0"/>
        <w:spacing w:after="0"/>
        <w:ind w:left="360"/>
        <w:rPr>
          <w:rFonts w:cs="Arial"/>
          <w:color w:val="000000"/>
          <w:sz w:val="18"/>
          <w:szCs w:val="18"/>
          <w:highlight w:val="white"/>
        </w:rPr>
      </w:pPr>
      <w:r w:rsidRPr="0022167F">
        <w:rPr>
          <w:rFonts w:cs="Arial"/>
          <w:color w:val="000000"/>
          <w:sz w:val="18"/>
          <w:szCs w:val="18"/>
          <w:highlight w:val="white"/>
        </w:rPr>
        <w:tab/>
      </w:r>
      <w:r w:rsidRPr="0022167F">
        <w:rPr>
          <w:rFonts w:cs="Arial"/>
          <w:color w:val="0000FF"/>
          <w:sz w:val="18"/>
          <w:szCs w:val="18"/>
          <w:highlight w:val="white"/>
        </w:rPr>
        <w:t>&lt;</w:t>
      </w:r>
      <w:proofErr w:type="spellStart"/>
      <w:r w:rsidRPr="0022167F">
        <w:rPr>
          <w:rFonts w:cs="Arial"/>
          <w:color w:val="800000"/>
          <w:sz w:val="18"/>
          <w:szCs w:val="18"/>
          <w:highlight w:val="white"/>
        </w:rPr>
        <w:t>xsd</w:t>
      </w:r>
      <w:proofErr w:type="gramStart"/>
      <w:r w:rsidRPr="0022167F">
        <w:rPr>
          <w:rFonts w:cs="Arial"/>
          <w:color w:val="800000"/>
          <w:sz w:val="18"/>
          <w:szCs w:val="18"/>
          <w:highlight w:val="white"/>
        </w:rPr>
        <w:t>:element</w:t>
      </w:r>
      <w:proofErr w:type="spellEnd"/>
      <w:proofErr w:type="gramEnd"/>
      <w:r w:rsidRPr="0022167F">
        <w:rPr>
          <w:rFonts w:cs="Arial"/>
          <w:color w:val="FF0000"/>
          <w:sz w:val="18"/>
          <w:szCs w:val="18"/>
          <w:highlight w:val="white"/>
        </w:rPr>
        <w:t xml:space="preserve"> name</w:t>
      </w:r>
      <w:r w:rsidRPr="0022167F">
        <w:rPr>
          <w:rFonts w:cs="Arial"/>
          <w:color w:val="0000FF"/>
          <w:sz w:val="18"/>
          <w:szCs w:val="18"/>
          <w:highlight w:val="white"/>
        </w:rPr>
        <w:t>="</w:t>
      </w:r>
      <w:proofErr w:type="spellStart"/>
      <w:r w:rsidRPr="0022167F">
        <w:rPr>
          <w:rFonts w:cs="Arial"/>
          <w:color w:val="000000"/>
          <w:sz w:val="18"/>
          <w:szCs w:val="18"/>
          <w:highlight w:val="white"/>
        </w:rPr>
        <w:t>RecordFilingRequestMessage</w:t>
      </w:r>
      <w:proofErr w:type="spellEnd"/>
      <w:r w:rsidRPr="0022167F">
        <w:rPr>
          <w:rFonts w:cs="Arial"/>
          <w:color w:val="0000FF"/>
          <w:sz w:val="18"/>
          <w:szCs w:val="18"/>
          <w:highlight w:val="white"/>
        </w:rPr>
        <w:t>"</w:t>
      </w:r>
      <w:r w:rsidRPr="0022167F">
        <w:rPr>
          <w:rFonts w:cs="Arial"/>
          <w:color w:val="FF0000"/>
          <w:sz w:val="18"/>
          <w:szCs w:val="18"/>
          <w:highlight w:val="white"/>
        </w:rPr>
        <w:t xml:space="preserve"> type</w:t>
      </w:r>
      <w:r w:rsidRPr="0022167F">
        <w:rPr>
          <w:rFonts w:cs="Arial"/>
          <w:color w:val="0000FF"/>
          <w:sz w:val="18"/>
          <w:szCs w:val="18"/>
          <w:highlight w:val="white"/>
        </w:rPr>
        <w:t>="</w:t>
      </w:r>
      <w:proofErr w:type="spellStart"/>
      <w:r w:rsidRPr="0022167F">
        <w:rPr>
          <w:rFonts w:cs="Arial"/>
          <w:color w:val="000000"/>
          <w:sz w:val="18"/>
          <w:szCs w:val="18"/>
          <w:highlight w:val="white"/>
        </w:rPr>
        <w:t>RecordFilingRequestMessageType</w:t>
      </w:r>
      <w:proofErr w:type="spellEnd"/>
      <w:r w:rsidRPr="0022167F">
        <w:rPr>
          <w:rFonts w:cs="Arial"/>
          <w:color w:val="0000FF"/>
          <w:sz w:val="18"/>
          <w:szCs w:val="18"/>
          <w:highlight w:val="white"/>
        </w:rPr>
        <w:t>"&gt;</w:t>
      </w:r>
    </w:p>
    <w:p w:rsidR="0022167F" w:rsidRPr="0022167F" w:rsidRDefault="0022167F" w:rsidP="00E150FF">
      <w:pPr>
        <w:autoSpaceDE w:val="0"/>
        <w:autoSpaceDN w:val="0"/>
        <w:adjustRightInd w:val="0"/>
        <w:spacing w:after="0"/>
        <w:ind w:left="360"/>
        <w:rPr>
          <w:rFonts w:cs="Arial"/>
          <w:color w:val="000000"/>
          <w:sz w:val="18"/>
          <w:szCs w:val="18"/>
          <w:highlight w:val="white"/>
        </w:rPr>
      </w:pP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FF"/>
          <w:sz w:val="18"/>
          <w:szCs w:val="18"/>
          <w:highlight w:val="white"/>
        </w:rPr>
        <w:t>&lt;</w:t>
      </w:r>
      <w:proofErr w:type="spellStart"/>
      <w:proofErr w:type="gramStart"/>
      <w:r w:rsidRPr="0022167F">
        <w:rPr>
          <w:rFonts w:cs="Arial"/>
          <w:color w:val="800000"/>
          <w:sz w:val="18"/>
          <w:szCs w:val="18"/>
          <w:highlight w:val="white"/>
        </w:rPr>
        <w:t>xsd:</w:t>
      </w:r>
      <w:proofErr w:type="gramEnd"/>
      <w:r w:rsidRPr="0022167F">
        <w:rPr>
          <w:rFonts w:cs="Arial"/>
          <w:color w:val="800000"/>
          <w:sz w:val="18"/>
          <w:szCs w:val="18"/>
          <w:highlight w:val="white"/>
        </w:rPr>
        <w:t>annotation</w:t>
      </w:r>
      <w:proofErr w:type="spellEnd"/>
      <w:r w:rsidRPr="0022167F">
        <w:rPr>
          <w:rFonts w:cs="Arial"/>
          <w:color w:val="0000FF"/>
          <w:sz w:val="18"/>
          <w:szCs w:val="18"/>
          <w:highlight w:val="white"/>
        </w:rPr>
        <w:t>&gt;</w:t>
      </w:r>
    </w:p>
    <w:p w:rsidR="0022167F" w:rsidRPr="0022167F" w:rsidRDefault="0022167F" w:rsidP="00E150FF">
      <w:pPr>
        <w:autoSpaceDE w:val="0"/>
        <w:autoSpaceDN w:val="0"/>
        <w:adjustRightInd w:val="0"/>
        <w:spacing w:after="0"/>
        <w:ind w:left="360"/>
        <w:rPr>
          <w:rFonts w:cs="Arial"/>
          <w:color w:val="000000"/>
          <w:sz w:val="18"/>
          <w:szCs w:val="18"/>
          <w:highlight w:val="white"/>
        </w:rPr>
      </w:pP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FF"/>
          <w:sz w:val="18"/>
          <w:szCs w:val="18"/>
          <w:highlight w:val="white"/>
        </w:rPr>
        <w:t>&lt;</w:t>
      </w:r>
      <w:proofErr w:type="spellStart"/>
      <w:r w:rsidRPr="0022167F">
        <w:rPr>
          <w:rFonts w:cs="Arial"/>
          <w:color w:val="800000"/>
          <w:sz w:val="18"/>
          <w:szCs w:val="18"/>
          <w:highlight w:val="white"/>
        </w:rPr>
        <w:t>xsd</w:t>
      </w:r>
      <w:proofErr w:type="gramStart"/>
      <w:r w:rsidRPr="0022167F">
        <w:rPr>
          <w:rFonts w:cs="Arial"/>
          <w:color w:val="800000"/>
          <w:sz w:val="18"/>
          <w:szCs w:val="18"/>
          <w:highlight w:val="white"/>
        </w:rPr>
        <w:t>:documentation</w:t>
      </w:r>
      <w:proofErr w:type="spellEnd"/>
      <w:proofErr w:type="gramEnd"/>
      <w:r w:rsidRPr="0022167F">
        <w:rPr>
          <w:rFonts w:cs="Arial"/>
          <w:color w:val="0000FF"/>
          <w:sz w:val="18"/>
          <w:szCs w:val="18"/>
          <w:highlight w:val="white"/>
        </w:rPr>
        <w:t>&gt;</w:t>
      </w:r>
      <w:r w:rsidRPr="0022167F">
        <w:rPr>
          <w:rFonts w:cs="Arial"/>
          <w:color w:val="000000"/>
          <w:sz w:val="18"/>
          <w:szCs w:val="18"/>
          <w:highlight w:val="white"/>
        </w:rPr>
        <w:t>Multi-part message (required for conformance with WS-I Basic Profile 1.1</w:t>
      </w:r>
      <w:r w:rsidRPr="0022167F">
        <w:rPr>
          <w:rFonts w:cs="Arial"/>
          <w:color w:val="0000FF"/>
          <w:sz w:val="18"/>
          <w:szCs w:val="18"/>
          <w:highlight w:val="white"/>
        </w:rPr>
        <w:t>&lt;/</w:t>
      </w:r>
      <w:proofErr w:type="spellStart"/>
      <w:r w:rsidRPr="0022167F">
        <w:rPr>
          <w:rFonts w:cs="Arial"/>
          <w:color w:val="800000"/>
          <w:sz w:val="18"/>
          <w:szCs w:val="18"/>
          <w:highlight w:val="white"/>
        </w:rPr>
        <w:t>xsd:documentation</w:t>
      </w:r>
      <w:proofErr w:type="spellEnd"/>
      <w:r w:rsidRPr="0022167F">
        <w:rPr>
          <w:rFonts w:cs="Arial"/>
          <w:color w:val="0000FF"/>
          <w:sz w:val="18"/>
          <w:szCs w:val="18"/>
          <w:highlight w:val="white"/>
        </w:rPr>
        <w:t>&gt;</w:t>
      </w:r>
    </w:p>
    <w:p w:rsidR="0022167F" w:rsidRPr="0022167F" w:rsidRDefault="0022167F" w:rsidP="00E150FF">
      <w:pPr>
        <w:autoSpaceDE w:val="0"/>
        <w:autoSpaceDN w:val="0"/>
        <w:adjustRightInd w:val="0"/>
        <w:spacing w:after="0"/>
        <w:ind w:left="360"/>
        <w:rPr>
          <w:rFonts w:cs="Arial"/>
          <w:color w:val="000000"/>
          <w:sz w:val="18"/>
          <w:szCs w:val="18"/>
          <w:highlight w:val="white"/>
        </w:rPr>
      </w:pPr>
      <w:r w:rsidRPr="0022167F">
        <w:rPr>
          <w:rFonts w:cs="Arial"/>
          <w:color w:val="000000"/>
          <w:sz w:val="18"/>
          <w:szCs w:val="18"/>
          <w:highlight w:val="white"/>
        </w:rPr>
        <w:tab/>
      </w:r>
      <w:r w:rsidRPr="0022167F">
        <w:rPr>
          <w:rFonts w:cs="Arial"/>
          <w:color w:val="000000"/>
          <w:sz w:val="18"/>
          <w:szCs w:val="18"/>
          <w:highlight w:val="white"/>
        </w:rPr>
        <w:tab/>
      </w:r>
      <w:r w:rsidRPr="0022167F">
        <w:rPr>
          <w:rFonts w:cs="Arial"/>
          <w:color w:val="0000FF"/>
          <w:sz w:val="18"/>
          <w:szCs w:val="18"/>
          <w:highlight w:val="white"/>
        </w:rPr>
        <w:t>&lt;/</w:t>
      </w:r>
      <w:proofErr w:type="spellStart"/>
      <w:r w:rsidRPr="0022167F">
        <w:rPr>
          <w:rFonts w:cs="Arial"/>
          <w:color w:val="800000"/>
          <w:sz w:val="18"/>
          <w:szCs w:val="18"/>
          <w:highlight w:val="white"/>
        </w:rPr>
        <w:t>xsd</w:t>
      </w:r>
      <w:proofErr w:type="gramStart"/>
      <w:r w:rsidRPr="0022167F">
        <w:rPr>
          <w:rFonts w:cs="Arial"/>
          <w:color w:val="800000"/>
          <w:sz w:val="18"/>
          <w:szCs w:val="18"/>
          <w:highlight w:val="white"/>
        </w:rPr>
        <w:t>:annotation</w:t>
      </w:r>
      <w:proofErr w:type="spellEnd"/>
      <w:proofErr w:type="gramEnd"/>
      <w:r w:rsidRPr="0022167F">
        <w:rPr>
          <w:rFonts w:cs="Arial"/>
          <w:color w:val="0000FF"/>
          <w:sz w:val="18"/>
          <w:szCs w:val="18"/>
          <w:highlight w:val="white"/>
        </w:rPr>
        <w:t>&gt;</w:t>
      </w:r>
    </w:p>
    <w:p w:rsidR="0022167F" w:rsidRDefault="0022167F" w:rsidP="00E150FF">
      <w:pPr>
        <w:spacing w:after="0"/>
        <w:ind w:left="360"/>
        <w:rPr>
          <w:rFonts w:cs="Arial"/>
          <w:color w:val="0000FF"/>
          <w:sz w:val="18"/>
          <w:szCs w:val="18"/>
        </w:rPr>
      </w:pPr>
      <w:r w:rsidRPr="0022167F">
        <w:rPr>
          <w:rFonts w:cs="Arial"/>
          <w:color w:val="000000"/>
          <w:sz w:val="18"/>
          <w:szCs w:val="18"/>
          <w:highlight w:val="white"/>
        </w:rPr>
        <w:tab/>
      </w:r>
      <w:r w:rsidRPr="0022167F">
        <w:rPr>
          <w:rFonts w:cs="Arial"/>
          <w:color w:val="0000FF"/>
          <w:sz w:val="18"/>
          <w:szCs w:val="18"/>
          <w:highlight w:val="white"/>
        </w:rPr>
        <w:t>&lt;/</w:t>
      </w:r>
      <w:proofErr w:type="spellStart"/>
      <w:r w:rsidRPr="0022167F">
        <w:rPr>
          <w:rFonts w:cs="Arial"/>
          <w:color w:val="800000"/>
          <w:sz w:val="18"/>
          <w:szCs w:val="18"/>
          <w:highlight w:val="white"/>
        </w:rPr>
        <w:t>xsd</w:t>
      </w:r>
      <w:proofErr w:type="gramStart"/>
      <w:r w:rsidRPr="0022167F">
        <w:rPr>
          <w:rFonts w:cs="Arial"/>
          <w:color w:val="800000"/>
          <w:sz w:val="18"/>
          <w:szCs w:val="18"/>
          <w:highlight w:val="white"/>
        </w:rPr>
        <w:t>:element</w:t>
      </w:r>
      <w:proofErr w:type="spellEnd"/>
      <w:proofErr w:type="gramEnd"/>
      <w:r w:rsidRPr="0022167F">
        <w:rPr>
          <w:rFonts w:cs="Arial"/>
          <w:color w:val="0000FF"/>
          <w:sz w:val="18"/>
          <w:szCs w:val="18"/>
          <w:highlight w:val="white"/>
        </w:rPr>
        <w:t>&gt;</w:t>
      </w:r>
    </w:p>
    <w:p w:rsidR="00E150FF" w:rsidRPr="0022167F" w:rsidRDefault="00E150FF" w:rsidP="00E150FF">
      <w:pPr>
        <w:spacing w:after="0"/>
        <w:ind w:left="360"/>
        <w:rPr>
          <w:sz w:val="18"/>
          <w:szCs w:val="18"/>
        </w:rPr>
      </w:pPr>
    </w:p>
    <w:p w:rsidR="0022167F" w:rsidRPr="00E3379C" w:rsidRDefault="00E3379C" w:rsidP="00E3379C">
      <w:pPr>
        <w:pStyle w:val="ListParagraph"/>
        <w:numPr>
          <w:ilvl w:val="0"/>
          <w:numId w:val="4"/>
        </w:numPr>
        <w:rPr>
          <w:szCs w:val="24"/>
        </w:rPr>
      </w:pPr>
      <w:r>
        <w:rPr>
          <w:szCs w:val="24"/>
        </w:rPr>
        <w:t>In response to the “</w:t>
      </w:r>
      <w:proofErr w:type="spellStart"/>
      <w:r w:rsidRPr="00E3379C">
        <w:rPr>
          <w:szCs w:val="24"/>
        </w:rPr>
        <w:t>RecordDocketingMessage</w:t>
      </w:r>
      <w:proofErr w:type="spellEnd"/>
      <w:r>
        <w:rPr>
          <w:szCs w:val="24"/>
        </w:rPr>
        <w:t xml:space="preserve">” comment, make no changes to ECF 4.01 but consider adding a Case element to </w:t>
      </w:r>
      <w:proofErr w:type="spellStart"/>
      <w:r>
        <w:rPr>
          <w:szCs w:val="24"/>
        </w:rPr>
        <w:t>RecordDocketMessage</w:t>
      </w:r>
      <w:proofErr w:type="spellEnd"/>
      <w:r>
        <w:rPr>
          <w:szCs w:val="24"/>
        </w:rPr>
        <w:t xml:space="preserve"> in ECF 4.1 to support information added or modified during clerk review.</w:t>
      </w:r>
    </w:p>
    <w:p w:rsidR="00645CF6" w:rsidRPr="00E3379C" w:rsidRDefault="00E3379C" w:rsidP="0022167F">
      <w:pPr>
        <w:pStyle w:val="ListParagraph"/>
        <w:numPr>
          <w:ilvl w:val="0"/>
          <w:numId w:val="4"/>
        </w:numPr>
      </w:pPr>
      <w:r>
        <w:t xml:space="preserve">Add </w:t>
      </w:r>
      <w:proofErr w:type="spellStart"/>
      <w:r>
        <w:rPr>
          <w:sz w:val="20"/>
          <w:szCs w:val="20"/>
        </w:rPr>
        <w:t>CourtEv</w:t>
      </w:r>
      <w:r>
        <w:rPr>
          <w:sz w:val="20"/>
          <w:szCs w:val="20"/>
        </w:rPr>
        <w:t>entDocumentReference</w:t>
      </w:r>
      <w:proofErr w:type="spellEnd"/>
      <w:r>
        <w:rPr>
          <w:sz w:val="20"/>
          <w:szCs w:val="20"/>
        </w:rPr>
        <w:t xml:space="preserve"> (</w:t>
      </w:r>
      <w:proofErr w:type="spellStart"/>
      <w:r>
        <w:rPr>
          <w:sz w:val="20"/>
          <w:szCs w:val="20"/>
        </w:rPr>
        <w:t>s</w:t>
      </w:r>
      <w:proofErr w:type="gramStart"/>
      <w:r>
        <w:rPr>
          <w:sz w:val="20"/>
          <w:szCs w:val="20"/>
        </w:rPr>
        <w:t>:ReferenceType</w:t>
      </w:r>
      <w:proofErr w:type="spellEnd"/>
      <w:proofErr w:type="gramEnd"/>
      <w:r>
        <w:rPr>
          <w:sz w:val="20"/>
          <w:szCs w:val="20"/>
        </w:rPr>
        <w:t xml:space="preserve">) to </w:t>
      </w:r>
      <w:proofErr w:type="spellStart"/>
      <w:r>
        <w:rPr>
          <w:sz w:val="20"/>
          <w:szCs w:val="20"/>
        </w:rPr>
        <w:t>CaseCourtEvent</w:t>
      </w:r>
      <w:proofErr w:type="spellEnd"/>
      <w:r>
        <w:rPr>
          <w:sz w:val="20"/>
          <w:szCs w:val="20"/>
        </w:rPr>
        <w:t xml:space="preserve"> to prevent duplication of document metadata.</w:t>
      </w:r>
    </w:p>
    <w:p w:rsidR="00E3379C" w:rsidRDefault="00E3379C" w:rsidP="00E3379C">
      <w:pPr>
        <w:pStyle w:val="ListParagraph"/>
        <w:numPr>
          <w:ilvl w:val="0"/>
          <w:numId w:val="4"/>
        </w:numPr>
      </w:pPr>
      <w:r>
        <w:t xml:space="preserve">In response to </w:t>
      </w:r>
      <w:r w:rsidR="00E150FF">
        <w:t xml:space="preserve">the </w:t>
      </w:r>
      <w:r>
        <w:t>“</w:t>
      </w:r>
      <w:r w:rsidRPr="00E3379C">
        <w:t>Case Type and Categorization</w:t>
      </w:r>
      <w:r>
        <w:t>”</w:t>
      </w:r>
      <w:r w:rsidR="00E150FF">
        <w:t xml:space="preserve"> comment</w:t>
      </w:r>
      <w:r>
        <w:t>, make no changes to ECF 4.01 but consider additional tier of case categorization in ECF 4.1.</w:t>
      </w:r>
    </w:p>
    <w:p w:rsidR="00E3379C" w:rsidRDefault="00E150FF" w:rsidP="00E150FF">
      <w:pPr>
        <w:pStyle w:val="ListParagraph"/>
        <w:numPr>
          <w:ilvl w:val="0"/>
          <w:numId w:val="4"/>
        </w:numPr>
      </w:pPr>
      <w:r>
        <w:t>In response to the “</w:t>
      </w:r>
      <w:r w:rsidRPr="00E150FF">
        <w:t>Document Title</w:t>
      </w:r>
      <w:r>
        <w:t xml:space="preserve">” comment, add </w:t>
      </w:r>
      <w:proofErr w:type="spellStart"/>
      <w:r>
        <w:t>nc</w:t>
      </w:r>
      <w:proofErr w:type="gramStart"/>
      <w:r>
        <w:t>:DocumentTitleText</w:t>
      </w:r>
      <w:proofErr w:type="spellEnd"/>
      <w:proofErr w:type="gramEnd"/>
      <w:r>
        <w:t xml:space="preserve"> to </w:t>
      </w:r>
      <w:proofErr w:type="spellStart"/>
      <w:r>
        <w:t>nc:DocumentType</w:t>
      </w:r>
      <w:proofErr w:type="spellEnd"/>
      <w:r>
        <w:t>.</w:t>
      </w:r>
    </w:p>
    <w:p w:rsidR="00E150FF" w:rsidRDefault="00E150FF" w:rsidP="00E150FF">
      <w:pPr>
        <w:pStyle w:val="ListParagraph"/>
        <w:numPr>
          <w:ilvl w:val="0"/>
          <w:numId w:val="4"/>
        </w:numPr>
      </w:pPr>
      <w:r>
        <w:t xml:space="preserve">In response to the “Document Category” comment, add </w:t>
      </w:r>
      <w:proofErr w:type="spellStart"/>
      <w:r>
        <w:t>nc</w:t>
      </w:r>
      <w:proofErr w:type="gramStart"/>
      <w:r>
        <w:t>:DocumentCategoryID</w:t>
      </w:r>
      <w:proofErr w:type="spellEnd"/>
      <w:proofErr w:type="gramEnd"/>
      <w:r>
        <w:t xml:space="preserve"> and </w:t>
      </w:r>
      <w:proofErr w:type="spellStart"/>
      <w:r>
        <w:t>nc:DocumentCategoryName</w:t>
      </w:r>
      <w:proofErr w:type="spellEnd"/>
      <w:r>
        <w:t xml:space="preserve"> to </w:t>
      </w:r>
      <w:proofErr w:type="spellStart"/>
      <w:r>
        <w:t>nc:DocumentType</w:t>
      </w:r>
      <w:proofErr w:type="spellEnd"/>
      <w:r>
        <w:t>.</w:t>
      </w:r>
    </w:p>
    <w:p w:rsidR="00E150FF" w:rsidRDefault="00E150FF" w:rsidP="00E150FF">
      <w:pPr>
        <w:pStyle w:val="ListParagraph"/>
        <w:numPr>
          <w:ilvl w:val="0"/>
          <w:numId w:val="4"/>
        </w:numPr>
      </w:pPr>
      <w:r>
        <w:t>In response to the “</w:t>
      </w:r>
      <w:proofErr w:type="spellStart"/>
      <w:r w:rsidRPr="00E150FF">
        <w:t>CaseOfficialRoleCode</w:t>
      </w:r>
      <w:proofErr w:type="spellEnd"/>
      <w:r>
        <w:t>” comment, replace references to “</w:t>
      </w:r>
      <w:proofErr w:type="spellStart"/>
      <w:r>
        <w:t>CaseOfficialRoleCode</w:t>
      </w:r>
      <w:proofErr w:type="spellEnd"/>
      <w:r>
        <w:t>” with “</w:t>
      </w:r>
      <w:proofErr w:type="spellStart"/>
      <w:r>
        <w:t>CaseOfficialRoleText</w:t>
      </w:r>
      <w:proofErr w:type="spellEnd"/>
      <w:r>
        <w:t>”.</w:t>
      </w:r>
    </w:p>
    <w:p w:rsidR="00E150FF" w:rsidRDefault="00E150FF" w:rsidP="00E150FF">
      <w:pPr>
        <w:pStyle w:val="ListParagraph"/>
        <w:numPr>
          <w:ilvl w:val="0"/>
          <w:numId w:val="4"/>
        </w:numPr>
      </w:pPr>
      <w:r>
        <w:t xml:space="preserve">In response to the “Subsequent Filings” comment, </w:t>
      </w:r>
      <w:r w:rsidR="00572F8E">
        <w:t xml:space="preserve">clarify in Section 2.4.3 </w:t>
      </w:r>
      <w:r>
        <w:t>that the case substitution elements are intended for use in case initiation.</w:t>
      </w:r>
    </w:p>
    <w:p w:rsidR="00E150FF" w:rsidRDefault="00E150FF" w:rsidP="00E150FF"/>
    <w:p w:rsidR="00645CF6" w:rsidRPr="00425720" w:rsidRDefault="00425720" w:rsidP="00645CF6">
      <w:pPr>
        <w:rPr>
          <w:b/>
        </w:rPr>
      </w:pPr>
      <w:r w:rsidRPr="00425720">
        <w:rPr>
          <w:b/>
        </w:rPr>
        <w:t>Pro</w:t>
      </w:r>
      <w:r w:rsidR="00645CF6" w:rsidRPr="00425720">
        <w:rPr>
          <w:b/>
        </w:rPr>
        <w:t>posed changes to ECF 4.01 Core Specification based on feedback from URL Integration:</w:t>
      </w:r>
    </w:p>
    <w:p w:rsidR="00645CF6" w:rsidRDefault="00645CF6" w:rsidP="00645CF6">
      <w:pPr>
        <w:pStyle w:val="ListParagraph"/>
        <w:numPr>
          <w:ilvl w:val="0"/>
          <w:numId w:val="1"/>
        </w:numPr>
      </w:pPr>
      <w:r>
        <w:t xml:space="preserve">Extend </w:t>
      </w:r>
      <w:proofErr w:type="spellStart"/>
      <w:r>
        <w:t>CaseCourtEvent</w:t>
      </w:r>
      <w:proofErr w:type="spellEnd"/>
      <w:r>
        <w:t xml:space="preserve"> with:</w:t>
      </w:r>
    </w:p>
    <w:p w:rsidR="00645CF6" w:rsidRDefault="00645CF6" w:rsidP="00645CF6">
      <w:pPr>
        <w:pStyle w:val="ListParagraph"/>
        <w:numPr>
          <w:ilvl w:val="1"/>
          <w:numId w:val="1"/>
        </w:numPr>
      </w:pPr>
      <w:proofErr w:type="spellStart"/>
      <w:r>
        <w:t>CourtLocationCode</w:t>
      </w:r>
      <w:proofErr w:type="spellEnd"/>
      <w:r>
        <w:t xml:space="preserve"> (</w:t>
      </w:r>
      <w:proofErr w:type="spellStart"/>
      <w:r>
        <w:t>nc</w:t>
      </w:r>
      <w:proofErr w:type="gramStart"/>
      <w:r>
        <w:t>:TextType</w:t>
      </w:r>
      <w:proofErr w:type="spellEnd"/>
      <w:proofErr w:type="gramEnd"/>
      <w:r>
        <w:t xml:space="preserve">) - </w:t>
      </w:r>
      <w:r w:rsidRPr="00645CF6">
        <w:t>A code referring to the location in a court of the calendar event.</w:t>
      </w:r>
    </w:p>
    <w:p w:rsidR="007757C4" w:rsidRDefault="00645CF6" w:rsidP="00645CF6">
      <w:pPr>
        <w:pStyle w:val="ListParagraph"/>
        <w:numPr>
          <w:ilvl w:val="1"/>
          <w:numId w:val="1"/>
        </w:numPr>
      </w:pPr>
      <w:proofErr w:type="spellStart"/>
      <w:r>
        <w:t>CourtLocationText</w:t>
      </w:r>
      <w:proofErr w:type="spellEnd"/>
      <w:r>
        <w:t xml:space="preserve"> (</w:t>
      </w:r>
      <w:proofErr w:type="spellStart"/>
      <w:r>
        <w:t>nc</w:t>
      </w:r>
      <w:proofErr w:type="gramStart"/>
      <w:r>
        <w:t>:TextType</w:t>
      </w:r>
      <w:proofErr w:type="spellEnd"/>
      <w:proofErr w:type="gramEnd"/>
      <w:r>
        <w:t xml:space="preserve">) - </w:t>
      </w:r>
      <w:r w:rsidRPr="00645CF6">
        <w:t>A textual description of the location in a court of the calendar event.</w:t>
      </w:r>
    </w:p>
    <w:p w:rsidR="00C013D9" w:rsidRDefault="00C013D9" w:rsidP="00C013D9">
      <w:pPr>
        <w:pStyle w:val="ListParagraph"/>
        <w:numPr>
          <w:ilvl w:val="0"/>
          <w:numId w:val="1"/>
        </w:numPr>
      </w:pPr>
      <w:r>
        <w:t>In section 3.1, “The Filing-Preparation-to-Docketing Process Model”, </w:t>
      </w:r>
      <w:r>
        <w:t>change</w:t>
      </w:r>
      <w:r>
        <w:t xml:space="preserve"> the statements </w:t>
      </w:r>
    </w:p>
    <w:p w:rsidR="00C013D9" w:rsidRDefault="00C013D9" w:rsidP="00C013D9">
      <w:pPr>
        <w:ind w:left="720"/>
      </w:pPr>
      <w:r>
        <w:t xml:space="preserve">“At any point during or after the </w:t>
      </w:r>
      <w:proofErr w:type="spellStart"/>
      <w:r>
        <w:t>ReviewFiling</w:t>
      </w:r>
      <w:proofErr w:type="spellEnd"/>
      <w:r>
        <w:t xml:space="preserve"> operation, a party MAY access information through the following operations: </w:t>
      </w:r>
    </w:p>
    <w:p w:rsidR="00C013D9" w:rsidRDefault="00C013D9" w:rsidP="00C013D9">
      <w:pPr>
        <w:pStyle w:val="ListParagraph"/>
        <w:numPr>
          <w:ilvl w:val="0"/>
          <w:numId w:val="2"/>
        </w:numPr>
        <w:spacing w:after="0" w:line="240" w:lineRule="auto"/>
        <w:contextualSpacing w:val="0"/>
      </w:pPr>
      <w:proofErr w:type="spellStart"/>
      <w:r>
        <w:t>GetFilingList</w:t>
      </w:r>
      <w:proofErr w:type="spellEnd"/>
    </w:p>
    <w:p w:rsidR="00C013D9" w:rsidRDefault="00C013D9" w:rsidP="00C013D9">
      <w:pPr>
        <w:pStyle w:val="ListParagraph"/>
        <w:numPr>
          <w:ilvl w:val="0"/>
          <w:numId w:val="2"/>
        </w:numPr>
        <w:spacing w:after="0" w:line="240" w:lineRule="auto"/>
        <w:contextualSpacing w:val="0"/>
      </w:pPr>
      <w:proofErr w:type="spellStart"/>
      <w:r>
        <w:t>GetFilingStatus</w:t>
      </w:r>
      <w:proofErr w:type="spellEnd"/>
    </w:p>
    <w:p w:rsidR="00C013D9" w:rsidRDefault="00C013D9" w:rsidP="00C013D9">
      <w:pPr>
        <w:ind w:left="720"/>
      </w:pPr>
      <w:r>
        <w:t xml:space="preserve">At any point after the </w:t>
      </w:r>
      <w:proofErr w:type="spellStart"/>
      <w:r>
        <w:t>NotifyFilingReviewComplete</w:t>
      </w:r>
      <w:proofErr w:type="spellEnd"/>
      <w:r>
        <w:t xml:space="preserve"> operation, a party MAY access information through the following operations: </w:t>
      </w:r>
    </w:p>
    <w:p w:rsidR="00C013D9" w:rsidRDefault="00C013D9" w:rsidP="00C013D9">
      <w:pPr>
        <w:pStyle w:val="ListParagraph"/>
        <w:numPr>
          <w:ilvl w:val="0"/>
          <w:numId w:val="3"/>
        </w:numPr>
        <w:spacing w:after="0" w:line="240" w:lineRule="auto"/>
        <w:contextualSpacing w:val="0"/>
      </w:pPr>
      <w:proofErr w:type="spellStart"/>
      <w:r>
        <w:t>GetCaseList</w:t>
      </w:r>
      <w:proofErr w:type="spellEnd"/>
    </w:p>
    <w:p w:rsidR="00C013D9" w:rsidRDefault="00C013D9" w:rsidP="00C013D9">
      <w:pPr>
        <w:pStyle w:val="ListParagraph"/>
        <w:numPr>
          <w:ilvl w:val="0"/>
          <w:numId w:val="3"/>
        </w:numPr>
        <w:spacing w:after="0" w:line="240" w:lineRule="auto"/>
        <w:contextualSpacing w:val="0"/>
      </w:pPr>
      <w:proofErr w:type="spellStart"/>
      <w:r>
        <w:t>GetCase</w:t>
      </w:r>
      <w:proofErr w:type="spellEnd"/>
    </w:p>
    <w:p w:rsidR="00C013D9" w:rsidRDefault="00C013D9" w:rsidP="00C013D9">
      <w:pPr>
        <w:pStyle w:val="ListParagraph"/>
        <w:numPr>
          <w:ilvl w:val="0"/>
          <w:numId w:val="3"/>
        </w:numPr>
        <w:spacing w:after="0" w:line="240" w:lineRule="auto"/>
        <w:contextualSpacing w:val="0"/>
      </w:pPr>
      <w:proofErr w:type="spellStart"/>
      <w:r>
        <w:t>GetDocument</w:t>
      </w:r>
      <w:proofErr w:type="spellEnd"/>
      <w:r>
        <w:t>”</w:t>
      </w:r>
    </w:p>
    <w:p w:rsidR="00C013D9" w:rsidRDefault="00C013D9" w:rsidP="00C013D9">
      <w:proofErr w:type="gramStart"/>
      <w:r>
        <w:t>to</w:t>
      </w:r>
      <w:proofErr w:type="gramEnd"/>
      <w:r>
        <w:t xml:space="preserve"> clarify that a response is only available when the case of filing in question is accessible.</w:t>
      </w:r>
    </w:p>
    <w:p w:rsidR="00C013D9" w:rsidRDefault="00C013D9" w:rsidP="00C013D9">
      <w:pPr>
        <w:pStyle w:val="ListParagraph"/>
        <w:numPr>
          <w:ilvl w:val="0"/>
          <w:numId w:val="1"/>
        </w:numPr>
      </w:pPr>
      <w:r w:rsidRPr="00C013D9">
        <w:rPr>
          <w:bCs/>
        </w:rPr>
        <w:t>In Section 3.2.12 capitalize “MAY” in</w:t>
      </w:r>
      <w:r>
        <w:rPr>
          <w:b/>
          <w:bCs/>
        </w:rPr>
        <w:t xml:space="preserve"> </w:t>
      </w:r>
      <w:r>
        <w:t xml:space="preserve"> “The Filing Assembly MDE </w:t>
      </w:r>
      <w:r>
        <w:t>MAY</w:t>
      </w:r>
      <w:r>
        <w:t xml:space="preserve"> also limit the amount of case detail returned from the Court Record MDE by using a set of filters”</w:t>
      </w:r>
    </w:p>
    <w:p w:rsidR="00C013D9" w:rsidRDefault="00C013D9" w:rsidP="00C013D9">
      <w:pPr>
        <w:pStyle w:val="ListParagraph"/>
        <w:numPr>
          <w:ilvl w:val="0"/>
          <w:numId w:val="1"/>
        </w:numPr>
      </w:pPr>
      <w:r w:rsidRPr="00C013D9">
        <w:t xml:space="preserve">In </w:t>
      </w:r>
      <w:r w:rsidRPr="00C013D9">
        <w:rPr>
          <w:bCs/>
        </w:rPr>
        <w:t xml:space="preserve">Section 3.3.3.2, </w:t>
      </w:r>
      <w:r w:rsidRPr="00C013D9">
        <w:rPr>
          <w:bCs/>
        </w:rPr>
        <w:t>capitalize “MAY”</w:t>
      </w:r>
      <w:r>
        <w:rPr>
          <w:b/>
          <w:bCs/>
        </w:rPr>
        <w:t xml:space="preserve"> in </w:t>
      </w:r>
      <w:r>
        <w:t xml:space="preserve">“The payment </w:t>
      </w:r>
      <w:r>
        <w:t>MAY</w:t>
      </w:r>
      <w:r>
        <w:t xml:space="preserve"> include a maximum amount for the payment if some latitude is need</w:t>
      </w:r>
      <w:r>
        <w:t>ed to accomplish the filing”</w:t>
      </w:r>
    </w:p>
    <w:p w:rsidR="00C013D9" w:rsidRDefault="00C013D9" w:rsidP="00C013D9">
      <w:pPr>
        <w:pStyle w:val="ListParagraph"/>
        <w:numPr>
          <w:ilvl w:val="0"/>
          <w:numId w:val="1"/>
        </w:numPr>
      </w:pPr>
      <w:r>
        <w:t xml:space="preserve">In </w:t>
      </w:r>
      <w:r w:rsidRPr="00C013D9">
        <w:t xml:space="preserve">Section 3.4, </w:t>
      </w:r>
      <w:r>
        <w:t xml:space="preserve">replace </w:t>
      </w:r>
      <w:r w:rsidRPr="00C013D9">
        <w:t xml:space="preserve">“courts are cautioned against, but not prohibited from” with “SHOULD NOT”  in “While an ROA transaction is awaiting acceptance or rejection in the destination court, and when the target case consists of multiple records, courts </w:t>
      </w:r>
      <w:r>
        <w:t>SHOIULD NOT send</w:t>
      </w:r>
      <w:r w:rsidRPr="00C013D9">
        <w:t xml:space="preserve"> additional amendment transactions intended for the same re</w:t>
      </w:r>
      <w:r w:rsidRPr="00C013D9">
        <w:t>cord for the same target case”</w:t>
      </w:r>
    </w:p>
    <w:p w:rsidR="006529EB" w:rsidRDefault="00C013D9" w:rsidP="006529EB">
      <w:pPr>
        <w:pStyle w:val="ListParagraph"/>
        <w:numPr>
          <w:ilvl w:val="0"/>
          <w:numId w:val="1"/>
        </w:numPr>
      </w:pPr>
      <w:r>
        <w:t>In Section</w:t>
      </w:r>
      <w:r>
        <w:t xml:space="preserve"> 2.4.2, “Machine Readable Court Policy”. </w:t>
      </w:r>
      <w:r w:rsidR="006529EB">
        <w:t xml:space="preserve">Clarify that the machine readable court policy MUST be provided to the Filing Assembly MDE either by the Filing Review MDE through the </w:t>
      </w:r>
      <w:proofErr w:type="spellStart"/>
      <w:r w:rsidR="006529EB">
        <w:t>GetCourtPolicy</w:t>
      </w:r>
      <w:proofErr w:type="spellEnd"/>
      <w:r w:rsidR="006529EB">
        <w:t xml:space="preserve"> query or some other means.</w:t>
      </w:r>
    </w:p>
    <w:p w:rsidR="00645CF6" w:rsidRDefault="00645CF6" w:rsidP="00C013D9"/>
    <w:sectPr w:rsidR="0064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829"/>
    <w:multiLevelType w:val="hybridMultilevel"/>
    <w:tmpl w:val="9EB4C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04321"/>
    <w:multiLevelType w:val="hybridMultilevel"/>
    <w:tmpl w:val="8D94E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232C3"/>
    <w:multiLevelType w:val="hybridMultilevel"/>
    <w:tmpl w:val="21CCD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6DC90D82"/>
    <w:multiLevelType w:val="hybridMultilevel"/>
    <w:tmpl w:val="C1DC9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F6"/>
    <w:rsid w:val="0022167F"/>
    <w:rsid w:val="00425720"/>
    <w:rsid w:val="00572F8E"/>
    <w:rsid w:val="00645CF6"/>
    <w:rsid w:val="006529EB"/>
    <w:rsid w:val="007757C4"/>
    <w:rsid w:val="00C013D9"/>
    <w:rsid w:val="00E150FF"/>
    <w:rsid w:val="00E3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F6"/>
    <w:pPr>
      <w:ind w:left="720"/>
      <w:contextualSpacing/>
    </w:pPr>
  </w:style>
  <w:style w:type="paragraph" w:customStyle="1" w:styleId="Default">
    <w:name w:val="Default"/>
    <w:basedOn w:val="Normal"/>
    <w:rsid w:val="00C013D9"/>
    <w:pPr>
      <w:autoSpaceDE w:val="0"/>
      <w:autoSpaceDN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F6"/>
    <w:pPr>
      <w:ind w:left="720"/>
      <w:contextualSpacing/>
    </w:pPr>
  </w:style>
  <w:style w:type="paragraph" w:customStyle="1" w:styleId="Default">
    <w:name w:val="Default"/>
    <w:basedOn w:val="Normal"/>
    <w:rsid w:val="00C013D9"/>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9252">
      <w:bodyDiv w:val="1"/>
      <w:marLeft w:val="0"/>
      <w:marRight w:val="0"/>
      <w:marTop w:val="0"/>
      <w:marBottom w:val="0"/>
      <w:divBdr>
        <w:top w:val="none" w:sz="0" w:space="0" w:color="auto"/>
        <w:left w:val="none" w:sz="0" w:space="0" w:color="auto"/>
        <w:bottom w:val="none" w:sz="0" w:space="0" w:color="auto"/>
        <w:right w:val="none" w:sz="0" w:space="0" w:color="auto"/>
      </w:divBdr>
    </w:div>
    <w:div w:id="49453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MTG Management Consultants</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 Cabral</dc:creator>
  <cp:lastModifiedBy>James E. Cabral</cp:lastModifiedBy>
  <cp:revision>3</cp:revision>
  <dcterms:created xsi:type="dcterms:W3CDTF">2011-12-13T04:57:00Z</dcterms:created>
  <dcterms:modified xsi:type="dcterms:W3CDTF">2011-12-13T05:58:00Z</dcterms:modified>
</cp:coreProperties>
</file>