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48" w:rsidRPr="00424E17" w:rsidRDefault="00F632DF">
      <w:pPr>
        <w:rPr>
          <w:rFonts w:asciiTheme="minorHAnsi" w:hAnsiTheme="minorHAnsi"/>
          <w:b/>
        </w:rPr>
      </w:pPr>
      <w:r w:rsidRPr="00424E17">
        <w:rPr>
          <w:rFonts w:asciiTheme="minorHAnsi" w:hAnsiTheme="minorHAnsi"/>
          <w:b/>
        </w:rPr>
        <w:t xml:space="preserve">ECF5 Spec </w:t>
      </w:r>
      <w:r w:rsidR="00C33DF5" w:rsidRPr="00424E17">
        <w:rPr>
          <w:rFonts w:asciiTheme="minorHAnsi" w:hAnsiTheme="minorHAnsi"/>
          <w:b/>
        </w:rPr>
        <w:t xml:space="preserve">Feedback and </w:t>
      </w:r>
      <w:r w:rsidRPr="00424E17">
        <w:rPr>
          <w:rFonts w:asciiTheme="minorHAnsi" w:hAnsiTheme="minorHAnsi"/>
          <w:b/>
        </w:rPr>
        <w:t>Considerations</w:t>
      </w:r>
      <w:r w:rsidR="00BA0A77" w:rsidRPr="00424E17">
        <w:rPr>
          <w:rFonts w:asciiTheme="minorHAnsi" w:hAnsiTheme="minorHAnsi"/>
          <w:b/>
        </w:rPr>
        <w:t xml:space="preserve"> </w:t>
      </w:r>
      <w:r w:rsidR="00806F14" w:rsidRPr="00424E17">
        <w:rPr>
          <w:rFonts w:asciiTheme="minorHAnsi" w:hAnsiTheme="minorHAnsi"/>
          <w:b/>
        </w:rPr>
        <w:t>–</w:t>
      </w:r>
      <w:r w:rsidR="00B4355D">
        <w:rPr>
          <w:rFonts w:asciiTheme="minorHAnsi" w:hAnsiTheme="minorHAnsi"/>
          <w:b/>
        </w:rPr>
        <w:t xml:space="preserve"> 17</w:t>
      </w:r>
    </w:p>
    <w:p w:rsidR="005A52AF" w:rsidRDefault="005A52AF" w:rsidP="005B5A58">
      <w:pPr>
        <w:rPr>
          <w:sz w:val="20"/>
          <w:szCs w:val="20"/>
        </w:rPr>
      </w:pPr>
    </w:p>
    <w:p w:rsidR="005B5A58" w:rsidRPr="00424E17" w:rsidRDefault="005B5A58" w:rsidP="005B5A58">
      <w:pPr>
        <w:rPr>
          <w:rFonts w:asciiTheme="minorHAnsi" w:hAnsiTheme="minorHAnsi"/>
          <w:sz w:val="20"/>
          <w:szCs w:val="20"/>
        </w:rPr>
      </w:pPr>
      <w:r w:rsidRPr="00424E17">
        <w:rPr>
          <w:rFonts w:asciiTheme="minorHAnsi" w:hAnsiTheme="minorHAnsi"/>
          <w:sz w:val="20"/>
          <w:szCs w:val="20"/>
        </w:rPr>
        <w:t xml:space="preserve">This document contains </w:t>
      </w:r>
      <w:r w:rsidR="00CE7348" w:rsidRPr="00424E17">
        <w:rPr>
          <w:rFonts w:asciiTheme="minorHAnsi" w:hAnsiTheme="minorHAnsi"/>
          <w:sz w:val="20"/>
          <w:szCs w:val="20"/>
        </w:rPr>
        <w:t xml:space="preserve">additional </w:t>
      </w:r>
      <w:r w:rsidRPr="00424E17">
        <w:rPr>
          <w:rFonts w:asciiTheme="minorHAnsi" w:hAnsiTheme="minorHAnsi"/>
          <w:sz w:val="20"/>
          <w:szCs w:val="20"/>
        </w:rPr>
        <w:t>questions and commenta</w:t>
      </w:r>
      <w:r w:rsidR="00CE7348" w:rsidRPr="00424E17">
        <w:rPr>
          <w:rFonts w:asciiTheme="minorHAnsi" w:hAnsiTheme="minorHAnsi"/>
          <w:sz w:val="20"/>
          <w:szCs w:val="20"/>
        </w:rPr>
        <w:t>ry resulting from a review</w:t>
      </w:r>
      <w:r w:rsidRPr="00424E17">
        <w:rPr>
          <w:rFonts w:asciiTheme="minorHAnsi" w:hAnsiTheme="minorHAnsi"/>
          <w:sz w:val="20"/>
          <w:szCs w:val="20"/>
        </w:rPr>
        <w:t xml:space="preserve"> at the </w:t>
      </w:r>
      <w:r w:rsidR="00DB7660" w:rsidRPr="00424E17">
        <w:rPr>
          <w:rFonts w:asciiTheme="minorHAnsi" w:hAnsiTheme="minorHAnsi"/>
          <w:sz w:val="20"/>
          <w:szCs w:val="20"/>
        </w:rPr>
        <w:t>Electronic Court Fil</w:t>
      </w:r>
      <w:r w:rsidR="00014DF3" w:rsidRPr="00424E17">
        <w:rPr>
          <w:rFonts w:asciiTheme="minorHAnsi" w:hAnsiTheme="minorHAnsi"/>
          <w:sz w:val="20"/>
          <w:szCs w:val="20"/>
        </w:rPr>
        <w:t>ing Version 5.0 Working Draft</w:t>
      </w:r>
      <w:r w:rsidR="00661B4D" w:rsidRPr="00424E17">
        <w:rPr>
          <w:rFonts w:asciiTheme="minorHAnsi" w:hAnsiTheme="minorHAnsi"/>
          <w:sz w:val="20"/>
          <w:szCs w:val="20"/>
        </w:rPr>
        <w:t xml:space="preserve"> </w:t>
      </w:r>
      <w:r w:rsidR="005810E6">
        <w:rPr>
          <w:rFonts w:asciiTheme="minorHAnsi" w:hAnsiTheme="minorHAnsi"/>
          <w:sz w:val="20"/>
          <w:szCs w:val="20"/>
        </w:rPr>
        <w:t>21</w:t>
      </w:r>
      <w:r w:rsidR="00B4355D">
        <w:rPr>
          <w:rFonts w:asciiTheme="minorHAnsi" w:hAnsiTheme="minorHAnsi"/>
          <w:sz w:val="20"/>
          <w:szCs w:val="20"/>
        </w:rPr>
        <w:t>, unless otherwise noted</w:t>
      </w:r>
      <w:r w:rsidR="00CE7348" w:rsidRPr="00424E17">
        <w:rPr>
          <w:rFonts w:asciiTheme="minorHAnsi" w:hAnsiTheme="minorHAnsi"/>
          <w:sz w:val="20"/>
          <w:szCs w:val="20"/>
        </w:rPr>
        <w:t xml:space="preserve">. </w:t>
      </w:r>
    </w:p>
    <w:p w:rsidR="00E80925" w:rsidRDefault="00E80925" w:rsidP="005B5A58">
      <w:pPr>
        <w:rPr>
          <w:sz w:val="20"/>
          <w:szCs w:val="20"/>
        </w:rPr>
      </w:pPr>
    </w:p>
    <w:p w:rsidR="005A52AF" w:rsidRPr="005A52AF" w:rsidRDefault="005A52AF" w:rsidP="005B5A58">
      <w:pPr>
        <w:rPr>
          <w:color w:val="FF0000"/>
          <w:sz w:val="20"/>
          <w:szCs w:val="20"/>
        </w:rPr>
      </w:pPr>
      <w:r w:rsidRPr="005A52AF">
        <w:rPr>
          <w:color w:val="FF0000"/>
          <w:sz w:val="20"/>
          <w:szCs w:val="20"/>
        </w:rPr>
        <w:t>Jim Cabral’s responses in red.</w:t>
      </w:r>
    </w:p>
    <w:p w:rsidR="007463CE" w:rsidRDefault="007463CE" w:rsidP="007463CE">
      <w:pPr>
        <w:pStyle w:val="ListParagraph"/>
        <w:spacing w:after="0"/>
        <w:rPr>
          <w:b/>
          <w:sz w:val="20"/>
          <w:szCs w:val="20"/>
        </w:rPr>
      </w:pPr>
    </w:p>
    <w:p w:rsidR="007463CE" w:rsidRDefault="007463CE" w:rsidP="007463CE">
      <w:pPr>
        <w:pStyle w:val="ListParagraph"/>
        <w:numPr>
          <w:ilvl w:val="0"/>
          <w:numId w:val="3"/>
        </w:numPr>
        <w:spacing w:after="0"/>
        <w:rPr>
          <w:b/>
          <w:sz w:val="20"/>
          <w:szCs w:val="20"/>
        </w:rPr>
      </w:pPr>
      <w:r>
        <w:rPr>
          <w:b/>
          <w:sz w:val="20"/>
          <w:szCs w:val="20"/>
        </w:rPr>
        <w:t>Normative Attorney to Party Representation Association</w:t>
      </w:r>
    </w:p>
    <w:p w:rsidR="007463CE" w:rsidRDefault="007463CE" w:rsidP="007463CE">
      <w:pPr>
        <w:pStyle w:val="ListParagraph"/>
        <w:spacing w:after="0"/>
        <w:rPr>
          <w:sz w:val="20"/>
          <w:szCs w:val="20"/>
        </w:rPr>
      </w:pPr>
    </w:p>
    <w:p w:rsidR="007463CE" w:rsidRDefault="007463CE" w:rsidP="007463CE">
      <w:pPr>
        <w:pStyle w:val="ListParagraph"/>
        <w:spacing w:after="0"/>
        <w:rPr>
          <w:sz w:val="20"/>
          <w:szCs w:val="20"/>
        </w:rPr>
      </w:pPr>
      <w:r>
        <w:rPr>
          <w:sz w:val="20"/>
          <w:szCs w:val="20"/>
        </w:rPr>
        <w:t>We have had nume</w:t>
      </w:r>
      <w:r w:rsidR="00DD6D20">
        <w:rPr>
          <w:sz w:val="20"/>
          <w:szCs w:val="20"/>
        </w:rPr>
        <w:t>rous conversations on this subject</w:t>
      </w:r>
      <w:r>
        <w:rPr>
          <w:sz w:val="20"/>
          <w:szCs w:val="20"/>
        </w:rPr>
        <w:t xml:space="preserve">. Although I had understood that there is broad agreement for defining a normative approach and including this in the specification, we still have not yet </w:t>
      </w:r>
      <w:r w:rsidR="001007B4">
        <w:rPr>
          <w:sz w:val="20"/>
          <w:szCs w:val="20"/>
        </w:rPr>
        <w:t xml:space="preserve">fully </w:t>
      </w:r>
      <w:r>
        <w:rPr>
          <w:sz w:val="20"/>
          <w:szCs w:val="20"/>
        </w:rPr>
        <w:t>achieved this.</w:t>
      </w:r>
    </w:p>
    <w:p w:rsidR="007463CE" w:rsidRDefault="007463CE" w:rsidP="007463CE">
      <w:pPr>
        <w:pStyle w:val="ListParagraph"/>
        <w:spacing w:after="0"/>
        <w:rPr>
          <w:sz w:val="20"/>
          <w:szCs w:val="20"/>
        </w:rPr>
      </w:pPr>
    </w:p>
    <w:p w:rsidR="007463CE" w:rsidRDefault="007463CE" w:rsidP="007463CE">
      <w:pPr>
        <w:pStyle w:val="ListParagraph"/>
        <w:spacing w:after="0"/>
        <w:rPr>
          <w:sz w:val="20"/>
          <w:szCs w:val="20"/>
        </w:rPr>
      </w:pPr>
      <w:r>
        <w:rPr>
          <w:sz w:val="20"/>
          <w:szCs w:val="20"/>
        </w:rPr>
        <w:t>I had felt that previous progress had been made</w:t>
      </w:r>
      <w:r w:rsidR="001007B4">
        <w:rPr>
          <w:sz w:val="20"/>
          <w:szCs w:val="20"/>
        </w:rPr>
        <w:t>,</w:t>
      </w:r>
      <w:r>
        <w:rPr>
          <w:sz w:val="20"/>
          <w:szCs w:val="20"/>
        </w:rPr>
        <w:t xml:space="preserve"> in that </w:t>
      </w:r>
      <w:r w:rsidR="00296815">
        <w:rPr>
          <w:sz w:val="20"/>
          <w:szCs w:val="20"/>
        </w:rPr>
        <w:t>a method had been agreed to, however</w:t>
      </w:r>
      <w:r>
        <w:rPr>
          <w:sz w:val="20"/>
          <w:szCs w:val="20"/>
        </w:rPr>
        <w:t xml:space="preserve"> what had not yet been fully agreed </w:t>
      </w:r>
      <w:r w:rsidR="00296815">
        <w:rPr>
          <w:sz w:val="20"/>
          <w:szCs w:val="20"/>
        </w:rPr>
        <w:t>was how to document/describe this</w:t>
      </w:r>
      <w:r>
        <w:rPr>
          <w:sz w:val="20"/>
          <w:szCs w:val="20"/>
        </w:rPr>
        <w:t xml:space="preserve"> method and </w:t>
      </w:r>
      <w:r w:rsidR="00296815">
        <w:rPr>
          <w:sz w:val="20"/>
          <w:szCs w:val="20"/>
        </w:rPr>
        <w:t xml:space="preserve">it’s </w:t>
      </w:r>
      <w:r>
        <w:rPr>
          <w:sz w:val="20"/>
          <w:szCs w:val="20"/>
        </w:rPr>
        <w:t>the normative requirements.</w:t>
      </w:r>
    </w:p>
    <w:p w:rsidR="007463CE" w:rsidRDefault="007463CE" w:rsidP="007463CE">
      <w:pPr>
        <w:pStyle w:val="ListParagraph"/>
        <w:spacing w:after="0"/>
        <w:rPr>
          <w:sz w:val="20"/>
          <w:szCs w:val="20"/>
        </w:rPr>
      </w:pPr>
    </w:p>
    <w:p w:rsidR="007463CE" w:rsidRDefault="007463CE" w:rsidP="007463CE">
      <w:pPr>
        <w:pStyle w:val="ListParagraph"/>
        <w:spacing w:after="0"/>
        <w:rPr>
          <w:sz w:val="20"/>
          <w:szCs w:val="20"/>
        </w:rPr>
      </w:pPr>
      <w:r>
        <w:rPr>
          <w:sz w:val="20"/>
          <w:szCs w:val="20"/>
        </w:rPr>
        <w:t>The previous progress had at least resulted in example xml getting</w:t>
      </w:r>
      <w:r w:rsidR="003003FE">
        <w:rPr>
          <w:sz w:val="20"/>
          <w:szCs w:val="20"/>
        </w:rPr>
        <w:t xml:space="preserve"> placed</w:t>
      </w:r>
      <w:r>
        <w:rPr>
          <w:sz w:val="20"/>
          <w:szCs w:val="20"/>
        </w:rPr>
        <w:t xml:space="preserve"> into the specification document in section 6.3.1 Element Content Reference. However, as of WD 20, this section</w:t>
      </w:r>
      <w:r w:rsidR="00464701">
        <w:rPr>
          <w:sz w:val="20"/>
          <w:szCs w:val="20"/>
        </w:rPr>
        <w:t xml:space="preserve"> has been removed along with this</w:t>
      </w:r>
      <w:r>
        <w:rPr>
          <w:sz w:val="20"/>
          <w:szCs w:val="20"/>
        </w:rPr>
        <w:t xml:space="preserve"> non-normative example.</w:t>
      </w:r>
    </w:p>
    <w:p w:rsidR="007463CE" w:rsidRDefault="007463CE" w:rsidP="007463CE">
      <w:pPr>
        <w:pStyle w:val="ListParagraph"/>
        <w:spacing w:after="0"/>
        <w:rPr>
          <w:sz w:val="20"/>
          <w:szCs w:val="20"/>
        </w:rPr>
      </w:pPr>
    </w:p>
    <w:p w:rsidR="007463CE" w:rsidRDefault="007463CE" w:rsidP="007463CE">
      <w:pPr>
        <w:pStyle w:val="ListParagraph"/>
        <w:spacing w:after="0"/>
        <w:rPr>
          <w:sz w:val="20"/>
          <w:szCs w:val="20"/>
        </w:rPr>
      </w:pPr>
      <w:r>
        <w:rPr>
          <w:sz w:val="20"/>
          <w:szCs w:val="20"/>
        </w:rPr>
        <w:t xml:space="preserve">The short paragraph on Attorney to party references survived the revision (but is </w:t>
      </w:r>
      <w:r w:rsidR="008450FD">
        <w:rPr>
          <w:sz w:val="20"/>
          <w:szCs w:val="20"/>
        </w:rPr>
        <w:t xml:space="preserve">now </w:t>
      </w:r>
      <w:r>
        <w:rPr>
          <w:sz w:val="20"/>
          <w:szCs w:val="20"/>
        </w:rPr>
        <w:t>renumbered from 6.3.3 to 6.3.1).</w:t>
      </w:r>
    </w:p>
    <w:p w:rsidR="007463CE" w:rsidRDefault="007463CE" w:rsidP="007463CE">
      <w:pPr>
        <w:pStyle w:val="ListParagraph"/>
        <w:spacing w:after="0"/>
        <w:rPr>
          <w:sz w:val="20"/>
          <w:szCs w:val="20"/>
        </w:rPr>
      </w:pPr>
    </w:p>
    <w:p w:rsidR="007463CE" w:rsidRDefault="007463CE" w:rsidP="007463CE">
      <w:pPr>
        <w:pStyle w:val="ListParagraph"/>
        <w:spacing w:after="0"/>
        <w:rPr>
          <w:sz w:val="20"/>
          <w:szCs w:val="20"/>
        </w:rPr>
      </w:pPr>
      <w:r>
        <w:rPr>
          <w:sz w:val="20"/>
          <w:szCs w:val="20"/>
        </w:rPr>
        <w:t>As a minimum, the xml example removed with the removal of section 6.3.1 Element Content References, sho</w:t>
      </w:r>
      <w:r w:rsidR="00732329">
        <w:rPr>
          <w:sz w:val="20"/>
          <w:szCs w:val="20"/>
        </w:rPr>
        <w:t>uld be restored in the new WD 21</w:t>
      </w:r>
      <w:r>
        <w:rPr>
          <w:sz w:val="20"/>
          <w:szCs w:val="20"/>
        </w:rPr>
        <w:t xml:space="preserve"> section 6.3.1 Attorney to Party References. Since it now appears that content references are deprecated, the </w:t>
      </w:r>
      <w:r w:rsidR="001007B4">
        <w:rPr>
          <w:sz w:val="20"/>
          <w:szCs w:val="20"/>
        </w:rPr>
        <w:t>ex</w:t>
      </w:r>
      <w:r>
        <w:rPr>
          <w:sz w:val="20"/>
          <w:szCs w:val="20"/>
        </w:rPr>
        <w:t>ample will need to be revised to replace content references with element references (as shown below):</w:t>
      </w:r>
    </w:p>
    <w:p w:rsidR="007463CE" w:rsidRDefault="007463CE" w:rsidP="007463CE">
      <w:pPr>
        <w:pStyle w:val="ListParagraph"/>
        <w:spacing w:after="0"/>
        <w:rPr>
          <w:sz w:val="20"/>
          <w:szCs w:val="20"/>
        </w:rPr>
      </w:pPr>
    </w:p>
    <w:p w:rsidR="007463CE" w:rsidRDefault="007463CE" w:rsidP="00732329">
      <w:pPr>
        <w:pStyle w:val="ListParagraph"/>
        <w:spacing w:after="0"/>
        <w:ind w:left="1170"/>
        <w:rPr>
          <w:sz w:val="20"/>
          <w:szCs w:val="20"/>
        </w:rPr>
      </w:pPr>
      <w:bookmarkStart w:id="0" w:name="_Hlk489625011"/>
    </w:p>
    <w:p w:rsidR="007463CE" w:rsidRPr="006C6940" w:rsidRDefault="007463CE" w:rsidP="00732329">
      <w:pPr>
        <w:pStyle w:val="Code"/>
        <w:ind w:left="1170"/>
      </w:pPr>
      <w:r w:rsidRPr="006C6940">
        <w:t>&lt;j:CaseInitiatingParty&gt;</w:t>
      </w:r>
    </w:p>
    <w:p w:rsidR="007463CE" w:rsidRPr="005D6B20" w:rsidRDefault="007463CE" w:rsidP="00732329">
      <w:pPr>
        <w:pStyle w:val="Code"/>
        <w:ind w:left="1170"/>
      </w:pPr>
      <w:r w:rsidRPr="006C6940">
        <w:tab/>
        <w:t>&lt;nc:EntityPerson structures:id="Person1"&gt;</w:t>
      </w:r>
    </w:p>
    <w:p w:rsidR="007463CE" w:rsidRPr="006C6940" w:rsidRDefault="007463CE" w:rsidP="00732329">
      <w:pPr>
        <w:pStyle w:val="Code"/>
        <w:ind w:left="1170"/>
      </w:pPr>
      <w:r w:rsidRPr="000D19E5">
        <w:tab/>
      </w:r>
      <w:r>
        <w:t xml:space="preserve">  </w:t>
      </w:r>
      <w:r w:rsidRPr="006C6940">
        <w:t>&lt;nc:PersonName&gt;</w:t>
      </w:r>
    </w:p>
    <w:p w:rsidR="007463CE" w:rsidRPr="006C6940" w:rsidRDefault="007463CE" w:rsidP="00732329">
      <w:pPr>
        <w:pStyle w:val="Code"/>
        <w:ind w:left="1170"/>
      </w:pPr>
      <w:r w:rsidRPr="005D6B20">
        <w:tab/>
      </w:r>
      <w:r>
        <w:t xml:space="preserve">    </w:t>
      </w:r>
      <w:r w:rsidRPr="006C6940">
        <w:t>&lt;nc:PersonGivenName&gt;John&lt;/nc:PersonGivenName&gt;</w:t>
      </w:r>
    </w:p>
    <w:p w:rsidR="007463CE" w:rsidRPr="006C6940" w:rsidRDefault="007463CE" w:rsidP="00732329">
      <w:pPr>
        <w:pStyle w:val="Code"/>
        <w:ind w:left="1170"/>
      </w:pPr>
      <w:r w:rsidRPr="005D6B20">
        <w:tab/>
      </w:r>
      <w:r>
        <w:t xml:space="preserve">    </w:t>
      </w:r>
      <w:r w:rsidRPr="006C6940">
        <w:t>&lt;nc:PersonSurName&gt;Doe&lt;/nc:PersonSurName&gt;</w:t>
      </w:r>
    </w:p>
    <w:p w:rsidR="007463CE" w:rsidRPr="005D6B20" w:rsidRDefault="007463CE" w:rsidP="00732329">
      <w:pPr>
        <w:pStyle w:val="Code"/>
        <w:ind w:left="1170"/>
      </w:pPr>
      <w:r>
        <w:t xml:space="preserve">     </w:t>
      </w:r>
      <w:r w:rsidRPr="006C6940">
        <w:t>&lt;/nc:PersonName&gt;</w:t>
      </w:r>
    </w:p>
    <w:p w:rsidR="007463CE" w:rsidRPr="006C6940" w:rsidRDefault="007463CE" w:rsidP="00732329">
      <w:pPr>
        <w:pStyle w:val="Code"/>
        <w:ind w:left="1170"/>
      </w:pPr>
      <w:r w:rsidRPr="000D19E5">
        <w:tab/>
      </w:r>
      <w:r>
        <w:t xml:space="preserve">  </w:t>
      </w:r>
      <w:r w:rsidRPr="006C6940">
        <w:t>&lt;ecf:PersonAugmentation&gt;</w:t>
      </w:r>
    </w:p>
    <w:p w:rsidR="007463CE" w:rsidRPr="006C6940" w:rsidRDefault="007463CE" w:rsidP="00732329">
      <w:pPr>
        <w:pStyle w:val="Code"/>
        <w:ind w:left="1170"/>
      </w:pPr>
      <w:r w:rsidRPr="006C6940">
        <w:tab/>
      </w:r>
      <w:r>
        <w:t xml:space="preserve">    </w:t>
      </w:r>
      <w:r w:rsidRPr="006C6940">
        <w:t>&lt;ecf:CaseParticipantRoleCode&gt;</w:t>
      </w:r>
      <w:r>
        <w:t>Plaintiff</w:t>
      </w:r>
      <w:r w:rsidRPr="006C6940">
        <w:t>&lt;/ecf:CaseParticipantRoleCode&gt;</w:t>
      </w:r>
    </w:p>
    <w:p w:rsidR="007463CE" w:rsidRPr="006C6940" w:rsidRDefault="007463CE" w:rsidP="00732329">
      <w:pPr>
        <w:pStyle w:val="Code"/>
        <w:ind w:left="1170"/>
      </w:pPr>
      <w:r w:rsidRPr="005D6B20">
        <w:tab/>
      </w:r>
      <w:r>
        <w:t xml:space="preserve">  </w:t>
      </w:r>
      <w:r w:rsidRPr="006C6940">
        <w:t>&lt;/ecf:PersonAugmentation&gt;</w:t>
      </w:r>
    </w:p>
    <w:p w:rsidR="007463CE" w:rsidRPr="006C6940" w:rsidRDefault="007463CE" w:rsidP="00732329">
      <w:pPr>
        <w:pStyle w:val="Code"/>
        <w:ind w:left="1170"/>
      </w:pPr>
      <w:r>
        <w:t xml:space="preserve">  </w:t>
      </w:r>
      <w:r w:rsidRPr="006C6940">
        <w:t>&lt;/nc:EntityPerson&gt;</w:t>
      </w:r>
    </w:p>
    <w:p w:rsidR="007463CE" w:rsidRPr="005D6B20" w:rsidRDefault="007463CE" w:rsidP="00732329">
      <w:pPr>
        <w:pStyle w:val="Code"/>
        <w:ind w:left="1170"/>
      </w:pPr>
      <w:r w:rsidRPr="006C6940">
        <w:t>&lt;/j:CaseInitiatingParty&gt;</w:t>
      </w:r>
    </w:p>
    <w:p w:rsidR="007463CE" w:rsidRPr="000D19E5" w:rsidRDefault="007463CE" w:rsidP="00732329">
      <w:pPr>
        <w:pStyle w:val="Code"/>
        <w:ind w:left="1170"/>
      </w:pPr>
    </w:p>
    <w:p w:rsidR="007463CE" w:rsidRPr="006C6940" w:rsidRDefault="007463CE" w:rsidP="00732329">
      <w:pPr>
        <w:pStyle w:val="Code"/>
        <w:ind w:left="1170"/>
      </w:pPr>
      <w:r w:rsidRPr="006C6940">
        <w:t>&lt;j:CaseInitiatingAttorney&gt;</w:t>
      </w:r>
    </w:p>
    <w:p w:rsidR="007463CE" w:rsidRPr="006C6940" w:rsidRDefault="007463CE" w:rsidP="00732329">
      <w:pPr>
        <w:pStyle w:val="Code"/>
        <w:ind w:left="1170"/>
      </w:pPr>
      <w:r>
        <w:lastRenderedPageBreak/>
        <w:t xml:space="preserve">  </w:t>
      </w:r>
      <w:r w:rsidRPr="006C6940">
        <w:t>&lt;nc:RoleOfPerson structures:id="Person3"&gt;</w:t>
      </w:r>
    </w:p>
    <w:p w:rsidR="007463CE" w:rsidRPr="006C6940" w:rsidRDefault="007463CE" w:rsidP="00732329">
      <w:pPr>
        <w:pStyle w:val="Code"/>
        <w:ind w:left="1170"/>
      </w:pPr>
      <w:r>
        <w:t xml:space="preserve">    </w:t>
      </w:r>
      <w:r w:rsidRPr="006C6940">
        <w:t>&lt;nc:PersonName&gt;</w:t>
      </w:r>
    </w:p>
    <w:p w:rsidR="007463CE" w:rsidRPr="006C6940" w:rsidRDefault="007463CE" w:rsidP="00732329">
      <w:pPr>
        <w:pStyle w:val="Code"/>
        <w:ind w:left="1170"/>
      </w:pPr>
      <w:r w:rsidRPr="005D6B20">
        <w:tab/>
      </w:r>
      <w:r>
        <w:t xml:space="preserve">   </w:t>
      </w:r>
      <w:r w:rsidRPr="006C6940">
        <w:t>&lt;nc:PersonGivenName&gt;Jack&lt;/nc:PersonGivenName&gt;</w:t>
      </w:r>
    </w:p>
    <w:p w:rsidR="007463CE" w:rsidRPr="006C6940" w:rsidRDefault="007463CE" w:rsidP="00732329">
      <w:pPr>
        <w:pStyle w:val="Code"/>
        <w:ind w:left="1170"/>
      </w:pPr>
      <w:r w:rsidRPr="005D6B20">
        <w:tab/>
      </w:r>
      <w:r>
        <w:t xml:space="preserve">   </w:t>
      </w:r>
      <w:r w:rsidRPr="006C6940">
        <w:t>&lt;nc:PersonSurName&gt;Jones&lt;/nc:PersonSurName&gt;</w:t>
      </w:r>
    </w:p>
    <w:p w:rsidR="007463CE" w:rsidRPr="005D6B20" w:rsidRDefault="007463CE" w:rsidP="00732329">
      <w:pPr>
        <w:pStyle w:val="Code"/>
        <w:ind w:left="1170"/>
      </w:pPr>
      <w:r>
        <w:t xml:space="preserve">    </w:t>
      </w:r>
      <w:r w:rsidRPr="006C6940">
        <w:t>&lt;/nc:PersonName&gt;</w:t>
      </w:r>
    </w:p>
    <w:p w:rsidR="007463CE" w:rsidRPr="006C6940" w:rsidRDefault="007463CE" w:rsidP="00732329">
      <w:pPr>
        <w:pStyle w:val="Code"/>
        <w:ind w:left="1170"/>
      </w:pPr>
      <w:r>
        <w:t xml:space="preserve">  </w:t>
      </w:r>
      <w:r w:rsidRPr="006C6940">
        <w:t>&lt;/nc:RoleOfPerson&gt;</w:t>
      </w:r>
    </w:p>
    <w:p w:rsidR="007463CE" w:rsidRPr="006C6940" w:rsidRDefault="007463CE" w:rsidP="00732329">
      <w:pPr>
        <w:pStyle w:val="Code"/>
        <w:ind w:left="1170"/>
      </w:pPr>
      <w:r>
        <w:t xml:space="preserve">  </w:t>
      </w:r>
      <w:r w:rsidRPr="006C6940">
        <w:t>&lt;j:JudicialOfficialBarMembership&gt;</w:t>
      </w:r>
    </w:p>
    <w:p w:rsidR="007463CE" w:rsidRPr="006C6940" w:rsidRDefault="007463CE" w:rsidP="00732329">
      <w:pPr>
        <w:pStyle w:val="Code"/>
        <w:ind w:left="1170"/>
      </w:pPr>
      <w:r>
        <w:t xml:space="preserve">    </w:t>
      </w:r>
      <w:r w:rsidRPr="006C6940">
        <w:t>&lt;j:JudicialOfficialBarIdentification&gt;</w:t>
      </w:r>
    </w:p>
    <w:p w:rsidR="007463CE" w:rsidRPr="006C6940" w:rsidRDefault="007463CE" w:rsidP="00732329">
      <w:pPr>
        <w:pStyle w:val="Code"/>
        <w:ind w:left="1170"/>
      </w:pPr>
      <w:r>
        <w:t xml:space="preserve">      </w:t>
      </w:r>
      <w:r w:rsidRPr="006C6940">
        <w:t>&lt;nc:IdentificationID&gt;100001&lt;/nc:IdentificationID&gt;</w:t>
      </w:r>
    </w:p>
    <w:p w:rsidR="007463CE" w:rsidRPr="006C6940" w:rsidRDefault="007463CE" w:rsidP="00732329">
      <w:pPr>
        <w:pStyle w:val="Code"/>
        <w:ind w:left="1170"/>
      </w:pPr>
      <w:r>
        <w:t xml:space="preserve">    </w:t>
      </w:r>
      <w:r w:rsidRPr="006C6940">
        <w:t>&lt;/j:JudicialOfficialBarIdentification&gt;</w:t>
      </w:r>
    </w:p>
    <w:p w:rsidR="007463CE" w:rsidRPr="006C6940" w:rsidRDefault="007463CE" w:rsidP="00732329">
      <w:pPr>
        <w:pStyle w:val="Code"/>
        <w:ind w:left="1170"/>
      </w:pPr>
      <w:r>
        <w:t xml:space="preserve">  </w:t>
      </w:r>
      <w:r w:rsidRPr="006C6940">
        <w:t>&lt;/j:JudicialOfficialBarMembership&gt;</w:t>
      </w:r>
    </w:p>
    <w:p w:rsidR="007463CE" w:rsidRPr="006C6940" w:rsidRDefault="007463CE" w:rsidP="00732329">
      <w:pPr>
        <w:pStyle w:val="Code"/>
        <w:ind w:left="1170"/>
      </w:pPr>
      <w:r>
        <w:t xml:space="preserve">  </w:t>
      </w:r>
      <w:r w:rsidRPr="006C6940">
        <w:t>&lt;ecf:CaseOfficialAugmentation&gt;</w:t>
      </w:r>
    </w:p>
    <w:p w:rsidR="007463CE" w:rsidRPr="00CE5673" w:rsidRDefault="007463CE" w:rsidP="00732329">
      <w:pPr>
        <w:pStyle w:val="Code"/>
        <w:ind w:left="1170"/>
      </w:pPr>
      <w:r w:rsidRPr="005D6B20">
        <w:tab/>
      </w:r>
      <w:r>
        <w:t xml:space="preserve">  </w:t>
      </w:r>
      <w:r w:rsidRPr="00CE5673">
        <w:t>&lt;ecf:CaseRepresentedParty&gt;</w:t>
      </w:r>
    </w:p>
    <w:p w:rsidR="007463CE" w:rsidRPr="00CE5673" w:rsidRDefault="007463CE" w:rsidP="00732329">
      <w:pPr>
        <w:pStyle w:val="Code"/>
        <w:ind w:left="1170"/>
      </w:pPr>
      <w:r w:rsidRPr="005D6B20">
        <w:tab/>
      </w:r>
      <w:r>
        <w:t xml:space="preserve">    </w:t>
      </w:r>
      <w:r w:rsidRPr="00CE5673">
        <w:t>&lt;nc:EntityPerson</w:t>
      </w:r>
      <w:r>
        <w:t xml:space="preserve"> structures:ref=”Person1” xsi:nil=”true”/</w:t>
      </w:r>
      <w:r w:rsidRPr="00CE5673">
        <w:t>&gt;</w:t>
      </w:r>
    </w:p>
    <w:p w:rsidR="007463CE" w:rsidRPr="00CE5673" w:rsidRDefault="007463CE" w:rsidP="00732329">
      <w:pPr>
        <w:pStyle w:val="Code"/>
        <w:ind w:left="1170"/>
      </w:pPr>
      <w:r w:rsidRPr="005D6B20">
        <w:tab/>
      </w:r>
      <w:r>
        <w:t xml:space="preserve"> </w:t>
      </w:r>
      <w:r w:rsidRPr="00CE5673">
        <w:t>&lt;/ecf:CaseRepresentedParty&gt;</w:t>
      </w:r>
    </w:p>
    <w:p w:rsidR="007463CE" w:rsidRPr="006C6940" w:rsidRDefault="007463CE" w:rsidP="00732329">
      <w:pPr>
        <w:pStyle w:val="Code"/>
        <w:ind w:left="1170"/>
      </w:pPr>
      <w:r>
        <w:t xml:space="preserve">  </w:t>
      </w:r>
      <w:r w:rsidRPr="006C6940">
        <w:t>&lt;/ecf:CaseOfficialAugmentation&gt;</w:t>
      </w:r>
    </w:p>
    <w:p w:rsidR="007463CE" w:rsidRPr="005D6B20" w:rsidRDefault="007463CE" w:rsidP="00732329">
      <w:pPr>
        <w:pStyle w:val="Code"/>
        <w:ind w:left="1170"/>
      </w:pPr>
      <w:r w:rsidRPr="006C6940">
        <w:t>&lt;/j:CaseInitiatingAttorney&gt;</w:t>
      </w:r>
    </w:p>
    <w:p w:rsidR="007463CE" w:rsidRPr="00156C0B" w:rsidRDefault="007463CE" w:rsidP="007463CE">
      <w:pPr>
        <w:rPr>
          <w:sz w:val="20"/>
          <w:szCs w:val="20"/>
        </w:rPr>
      </w:pPr>
    </w:p>
    <w:bookmarkEnd w:id="0"/>
    <w:p w:rsidR="00773FD0" w:rsidRPr="00773FD0" w:rsidRDefault="007463CE" w:rsidP="00773FD0">
      <w:pPr>
        <w:pStyle w:val="ListParagraph"/>
        <w:spacing w:after="0"/>
        <w:rPr>
          <w:sz w:val="20"/>
          <w:szCs w:val="20"/>
        </w:rPr>
      </w:pPr>
      <w:r>
        <w:rPr>
          <w:sz w:val="20"/>
          <w:szCs w:val="20"/>
        </w:rPr>
        <w:t xml:space="preserve">Even with a non-normative example provided (as suggested above) I am still not </w:t>
      </w:r>
      <w:r w:rsidR="00477C31">
        <w:rPr>
          <w:sz w:val="20"/>
          <w:szCs w:val="20"/>
        </w:rPr>
        <w:t>convinced that the current WD 21</w:t>
      </w:r>
      <w:r>
        <w:rPr>
          <w:sz w:val="20"/>
          <w:szCs w:val="20"/>
        </w:rPr>
        <w:t xml:space="preserve"> section 6.3.1 Attorney to Party References is sufficient to establish a consistent interoperable</w:t>
      </w:r>
      <w:r w:rsidR="002608A1">
        <w:rPr>
          <w:sz w:val="20"/>
          <w:szCs w:val="20"/>
        </w:rPr>
        <w:t xml:space="preserve"> approach. We</w:t>
      </w:r>
      <w:r w:rsidR="001007B4">
        <w:rPr>
          <w:sz w:val="20"/>
          <w:szCs w:val="20"/>
        </w:rPr>
        <w:t xml:space="preserve"> have agreed to discuss this with the TC (or task group) but have not yet done so.</w:t>
      </w:r>
      <w:r w:rsidR="00295000">
        <w:rPr>
          <w:sz w:val="20"/>
          <w:szCs w:val="20"/>
        </w:rPr>
        <w:t xml:space="preserve"> Also see, item #24</w:t>
      </w:r>
      <w:r w:rsidR="0065405B">
        <w:rPr>
          <w:sz w:val="20"/>
          <w:szCs w:val="20"/>
        </w:rPr>
        <w:t xml:space="preserve"> in this document.</w:t>
      </w:r>
    </w:p>
    <w:p w:rsidR="007463CE" w:rsidRDefault="007463CE" w:rsidP="007463CE">
      <w:pPr>
        <w:spacing w:line="259" w:lineRule="auto"/>
        <w:rPr>
          <w:sz w:val="20"/>
          <w:szCs w:val="20"/>
        </w:rPr>
      </w:pPr>
    </w:p>
    <w:p w:rsidR="005A52AF" w:rsidRDefault="005A52AF" w:rsidP="007463CE">
      <w:pPr>
        <w:spacing w:line="259" w:lineRule="auto"/>
        <w:rPr>
          <w:color w:val="FF0000"/>
          <w:sz w:val="20"/>
          <w:szCs w:val="20"/>
        </w:rPr>
      </w:pPr>
      <w:r>
        <w:rPr>
          <w:sz w:val="20"/>
          <w:szCs w:val="20"/>
        </w:rPr>
        <w:tab/>
      </w:r>
      <w:r w:rsidRPr="005A52AF">
        <w:rPr>
          <w:color w:val="FF0000"/>
          <w:sz w:val="20"/>
          <w:szCs w:val="20"/>
        </w:rPr>
        <w:t xml:space="preserve">The non-normative example </w:t>
      </w:r>
      <w:r>
        <w:rPr>
          <w:color w:val="FF0000"/>
          <w:sz w:val="20"/>
          <w:szCs w:val="20"/>
        </w:rPr>
        <w:t>is now</w:t>
      </w:r>
      <w:r w:rsidRPr="005A52AF">
        <w:rPr>
          <w:color w:val="FF0000"/>
          <w:sz w:val="20"/>
          <w:szCs w:val="20"/>
        </w:rPr>
        <w:t xml:space="preserve"> added</w:t>
      </w:r>
      <w:r>
        <w:rPr>
          <w:color w:val="FF0000"/>
          <w:sz w:val="20"/>
          <w:szCs w:val="20"/>
        </w:rPr>
        <w:t xml:space="preserve"> to 6.3.1.</w:t>
      </w:r>
      <w:r w:rsidR="00656374">
        <w:rPr>
          <w:color w:val="FF0000"/>
          <w:sz w:val="20"/>
          <w:szCs w:val="20"/>
        </w:rPr>
        <w:t xml:space="preserve">  If something else is missing in section 6.3.1, please suggest it.</w:t>
      </w:r>
    </w:p>
    <w:p w:rsidR="00656374" w:rsidRDefault="00656374" w:rsidP="007463CE">
      <w:pPr>
        <w:spacing w:line="259" w:lineRule="auto"/>
        <w:rPr>
          <w:sz w:val="20"/>
          <w:szCs w:val="20"/>
        </w:rPr>
      </w:pPr>
    </w:p>
    <w:p w:rsidR="00F7521D" w:rsidRPr="00407E4B" w:rsidRDefault="00F7521D" w:rsidP="00407E4B">
      <w:pPr>
        <w:rPr>
          <w:sz w:val="20"/>
          <w:szCs w:val="20"/>
        </w:rPr>
      </w:pPr>
    </w:p>
    <w:p w:rsidR="004B27DF" w:rsidRDefault="00773FD0" w:rsidP="00DA6836">
      <w:pPr>
        <w:pStyle w:val="ListParagraph"/>
        <w:numPr>
          <w:ilvl w:val="0"/>
          <w:numId w:val="3"/>
        </w:numPr>
        <w:spacing w:after="0"/>
        <w:rPr>
          <w:b/>
          <w:sz w:val="20"/>
          <w:szCs w:val="20"/>
        </w:rPr>
      </w:pPr>
      <w:r>
        <w:rPr>
          <w:b/>
          <w:sz w:val="20"/>
          <w:szCs w:val="20"/>
        </w:rPr>
        <w:t>GetServiceInformation</w:t>
      </w:r>
    </w:p>
    <w:p w:rsidR="00773FD0" w:rsidRPr="0058631E" w:rsidRDefault="00773FD0" w:rsidP="00773FD0">
      <w:pPr>
        <w:pStyle w:val="ListParagraph"/>
        <w:spacing w:after="0"/>
        <w:rPr>
          <w:rFonts w:ascii="Calibri" w:hAnsi="Calibri"/>
          <w:sz w:val="20"/>
          <w:szCs w:val="20"/>
        </w:rPr>
      </w:pPr>
    </w:p>
    <w:p w:rsidR="0058631E" w:rsidRPr="0058631E" w:rsidRDefault="0058631E" w:rsidP="0058631E">
      <w:pPr>
        <w:ind w:left="720"/>
        <w:rPr>
          <w:rFonts w:ascii="Calibri" w:hAnsi="Calibri"/>
          <w:sz w:val="20"/>
          <w:szCs w:val="20"/>
        </w:rPr>
      </w:pPr>
      <w:r>
        <w:rPr>
          <w:rFonts w:ascii="Calibri" w:hAnsi="Calibri"/>
          <w:sz w:val="20"/>
          <w:szCs w:val="20"/>
        </w:rPr>
        <w:t>Although case parties are substantively the targets of service, not all service recipients will be parties.</w:t>
      </w:r>
    </w:p>
    <w:p w:rsidR="0058631E" w:rsidRPr="0058631E" w:rsidRDefault="0058631E" w:rsidP="0058631E">
      <w:pPr>
        <w:ind w:left="720"/>
        <w:rPr>
          <w:rFonts w:ascii="Calibri" w:hAnsi="Calibri"/>
          <w:sz w:val="20"/>
          <w:szCs w:val="20"/>
        </w:rPr>
      </w:pPr>
    </w:p>
    <w:p w:rsidR="00773FD0" w:rsidRDefault="00773FD0" w:rsidP="00773FD0">
      <w:pPr>
        <w:pStyle w:val="ListParagraph"/>
        <w:spacing w:after="0"/>
        <w:rPr>
          <w:sz w:val="20"/>
          <w:szCs w:val="20"/>
        </w:rPr>
      </w:pPr>
      <w:r>
        <w:rPr>
          <w:sz w:val="20"/>
          <w:szCs w:val="20"/>
        </w:rPr>
        <w:t xml:space="preserve">Section 6.1.2 GetServiceInformation </w:t>
      </w:r>
      <w:r w:rsidR="0058631E">
        <w:rPr>
          <w:sz w:val="20"/>
          <w:szCs w:val="20"/>
        </w:rPr>
        <w:t>provides</w:t>
      </w:r>
      <w:r w:rsidR="00FC38EE">
        <w:rPr>
          <w:sz w:val="20"/>
          <w:szCs w:val="20"/>
        </w:rPr>
        <w:t xml:space="preserve"> the following (highlighting added):</w:t>
      </w:r>
    </w:p>
    <w:p w:rsidR="00773FD0" w:rsidRDefault="00773FD0" w:rsidP="00773FD0">
      <w:pPr>
        <w:pStyle w:val="ListParagraph"/>
        <w:spacing w:after="0"/>
        <w:rPr>
          <w:sz w:val="20"/>
          <w:szCs w:val="20"/>
        </w:rPr>
      </w:pPr>
    </w:p>
    <w:p w:rsidR="00FC38EE" w:rsidRDefault="00FC38EE" w:rsidP="00FC38EE">
      <w:pPr>
        <w:ind w:left="720"/>
      </w:pPr>
      <w:r>
        <w:t>If this operation is enabled by court policy, a</w:t>
      </w:r>
      <w:r w:rsidRPr="002E7059">
        <w:t xml:space="preserve"> Fi</w:t>
      </w:r>
      <w:r>
        <w:t>ling Assembly MDE MAY obtain a c</w:t>
      </w:r>
      <w:r w:rsidRPr="002E7059">
        <w:t xml:space="preserve">ourt’s service information for all </w:t>
      </w:r>
      <w:r w:rsidRPr="00FC38EE">
        <w:rPr>
          <w:highlight w:val="yellow"/>
        </w:rPr>
        <w:t>parties</w:t>
      </w:r>
      <w:r w:rsidRPr="002E7059">
        <w:t xml:space="preserve"> in an existing case at any time by invoking the GetServiceInformation operation with the appropriate case number on the Court Record MDE</w:t>
      </w:r>
      <w:r>
        <w:t xml:space="preserve"> for the appropriate court</w:t>
      </w:r>
      <w:r w:rsidRPr="002E7059">
        <w:t xml:space="preserve">.  The service list returned by the GetServiceInformation operation assists the filer </w:t>
      </w:r>
      <w:r>
        <w:t xml:space="preserve">in </w:t>
      </w:r>
      <w:r w:rsidRPr="002E7059">
        <w:t>maintain</w:t>
      </w:r>
      <w:r>
        <w:t>ing</w:t>
      </w:r>
      <w:r w:rsidRPr="002E7059">
        <w:t xml:space="preserve"> the filer’s service list and is not a substitute for the filer’s service list.  To provide this information, the Court Record MDE MUST have access to the court’s registry with all updated information about </w:t>
      </w:r>
      <w:r w:rsidRPr="00FC38EE">
        <w:rPr>
          <w:highlight w:val="yellow"/>
        </w:rPr>
        <w:t>case participants</w:t>
      </w:r>
      <w:r w:rsidRPr="002E7059">
        <w:t>.  There MUST be only one such registry per court, though multiple courts MAY share the same registry.  The Court Record MDE responds synchronously to the Filing Assembly MDE with a service list reflecting the most current contact information available to the court</w:t>
      </w:r>
      <w:r>
        <w:t>, which is</w:t>
      </w:r>
      <w:r w:rsidRPr="002E7059">
        <w:t xml:space="preserve"> necessary to complete secondary service, whether electronically or by other means.</w:t>
      </w:r>
    </w:p>
    <w:p w:rsidR="0001048B" w:rsidRPr="002E7059" w:rsidRDefault="0001048B" w:rsidP="00FC38EE">
      <w:pPr>
        <w:ind w:left="720"/>
      </w:pPr>
    </w:p>
    <w:p w:rsidR="00FC38EE" w:rsidRDefault="00FC38EE" w:rsidP="00FC38EE">
      <w:pPr>
        <w:ind w:left="720"/>
      </w:pPr>
      <w:r>
        <w:t>If the court provides a h</w:t>
      </w:r>
      <w:r w:rsidRPr="002E7059">
        <w:t xml:space="preserve">ub Service MDE, the electronic service information returned from this query MUST include the court’s </w:t>
      </w:r>
      <w:r w:rsidRPr="0058631E">
        <w:t>Service MDE ID</w:t>
      </w:r>
      <w:r w:rsidRPr="002E7059">
        <w:t xml:space="preserve"> for all </w:t>
      </w:r>
      <w:r w:rsidRPr="00FC38EE">
        <w:rPr>
          <w:highlight w:val="yellow"/>
        </w:rPr>
        <w:t>case participants</w:t>
      </w:r>
      <w:r w:rsidRPr="002E7059">
        <w:t xml:space="preserve"> who have one.</w:t>
      </w:r>
    </w:p>
    <w:p w:rsidR="0058631E" w:rsidRPr="002E7059" w:rsidRDefault="0058631E" w:rsidP="00FC38EE">
      <w:pPr>
        <w:ind w:left="720"/>
      </w:pPr>
    </w:p>
    <w:p w:rsidR="00FC38EE" w:rsidRDefault="00FC38EE" w:rsidP="00FC38EE">
      <w:pPr>
        <w:ind w:left="720"/>
      </w:pPr>
      <w:r w:rsidRPr="002E7059">
        <w:t xml:space="preserve">A </w:t>
      </w:r>
      <w:r w:rsidRPr="00FC38EE">
        <w:rPr>
          <w:highlight w:val="yellow"/>
        </w:rPr>
        <w:t>party</w:t>
      </w:r>
      <w:r w:rsidRPr="002E7059">
        <w:t xml:space="preserve"> to a case is always the official target of service.  In practice, the system will actually deliver to pro se litigants and to attorneys as intermediaries.</w:t>
      </w:r>
    </w:p>
    <w:p w:rsidR="0001048B" w:rsidRPr="002E7059" w:rsidRDefault="0001048B" w:rsidP="00FC38EE">
      <w:pPr>
        <w:ind w:left="720"/>
      </w:pPr>
    </w:p>
    <w:p w:rsidR="0001048B" w:rsidRDefault="00D803B8" w:rsidP="00FC38EE">
      <w:pPr>
        <w:pStyle w:val="ListParagraph"/>
        <w:spacing w:after="0"/>
        <w:rPr>
          <w:sz w:val="20"/>
          <w:szCs w:val="20"/>
        </w:rPr>
      </w:pPr>
      <w:r>
        <w:rPr>
          <w:sz w:val="20"/>
          <w:szCs w:val="20"/>
        </w:rPr>
        <w:t>I suggest that the term “parties” in the first sentence above be augmented with “and other participants”, as in “for all parties and other participants”.</w:t>
      </w:r>
    </w:p>
    <w:p w:rsidR="00D803B8" w:rsidRPr="00D803B8" w:rsidRDefault="00D803B8" w:rsidP="00FC38EE">
      <w:pPr>
        <w:pStyle w:val="ListParagraph"/>
        <w:spacing w:after="0"/>
        <w:rPr>
          <w:sz w:val="20"/>
          <w:szCs w:val="20"/>
        </w:rPr>
      </w:pPr>
    </w:p>
    <w:p w:rsidR="007948DB" w:rsidRDefault="00D803B8" w:rsidP="00D803B8">
      <w:pPr>
        <w:ind w:left="720"/>
        <w:rPr>
          <w:rFonts w:asciiTheme="minorHAnsi" w:hAnsiTheme="minorHAnsi"/>
          <w:sz w:val="20"/>
          <w:szCs w:val="20"/>
        </w:rPr>
      </w:pPr>
      <w:r w:rsidRPr="00D803B8">
        <w:rPr>
          <w:rFonts w:asciiTheme="minorHAnsi" w:hAnsiTheme="minorHAnsi"/>
          <w:sz w:val="20"/>
          <w:szCs w:val="20"/>
        </w:rPr>
        <w:t>I fu</w:t>
      </w:r>
      <w:r>
        <w:rPr>
          <w:rFonts w:asciiTheme="minorHAnsi" w:hAnsiTheme="minorHAnsi"/>
          <w:sz w:val="20"/>
          <w:szCs w:val="20"/>
        </w:rPr>
        <w:t>r</w:t>
      </w:r>
      <w:r w:rsidRPr="00D803B8">
        <w:rPr>
          <w:rFonts w:asciiTheme="minorHAnsi" w:hAnsiTheme="minorHAnsi"/>
          <w:sz w:val="20"/>
          <w:szCs w:val="20"/>
        </w:rPr>
        <w:t xml:space="preserve">ther suggest that </w:t>
      </w:r>
      <w:r>
        <w:rPr>
          <w:rFonts w:asciiTheme="minorHAnsi" w:hAnsiTheme="minorHAnsi"/>
          <w:sz w:val="20"/>
          <w:szCs w:val="20"/>
        </w:rPr>
        <w:t>in the second paragraph cited above (“A party to a case is always …”), the last sentence in this paragraph should be changed to:</w:t>
      </w:r>
    </w:p>
    <w:p w:rsidR="00D803B8" w:rsidRDefault="00D803B8" w:rsidP="00D803B8">
      <w:pPr>
        <w:ind w:left="720"/>
        <w:rPr>
          <w:rFonts w:asciiTheme="minorHAnsi" w:hAnsiTheme="minorHAnsi"/>
          <w:sz w:val="20"/>
          <w:szCs w:val="20"/>
        </w:rPr>
      </w:pPr>
    </w:p>
    <w:p w:rsidR="00D803B8" w:rsidRPr="00D803B8" w:rsidRDefault="00D803B8" w:rsidP="00D803B8">
      <w:pPr>
        <w:ind w:left="720" w:firstLine="720"/>
        <w:rPr>
          <w:rFonts w:asciiTheme="minorHAnsi" w:hAnsiTheme="minorHAnsi"/>
          <w:sz w:val="20"/>
          <w:szCs w:val="20"/>
        </w:rPr>
      </w:pPr>
      <w:r>
        <w:rPr>
          <w:rFonts w:asciiTheme="minorHAnsi" w:hAnsiTheme="minorHAnsi"/>
          <w:sz w:val="20"/>
          <w:szCs w:val="20"/>
        </w:rPr>
        <w:t>“In practice, the system may actually deliver to attorneys or agents as intermediaries.”</w:t>
      </w:r>
    </w:p>
    <w:p w:rsidR="00D803B8" w:rsidRPr="00D803B8" w:rsidRDefault="00D803B8" w:rsidP="002C5104">
      <w:pPr>
        <w:rPr>
          <w:rFonts w:asciiTheme="minorHAnsi" w:hAnsiTheme="minorHAnsi"/>
          <w:sz w:val="20"/>
          <w:szCs w:val="20"/>
        </w:rPr>
      </w:pPr>
    </w:p>
    <w:p w:rsidR="00FC38EE" w:rsidRDefault="00D803B8" w:rsidP="00D803B8">
      <w:pPr>
        <w:ind w:left="720"/>
        <w:rPr>
          <w:rFonts w:asciiTheme="minorHAnsi" w:hAnsiTheme="minorHAnsi"/>
          <w:sz w:val="20"/>
          <w:szCs w:val="20"/>
        </w:rPr>
      </w:pPr>
      <w:r>
        <w:rPr>
          <w:rFonts w:asciiTheme="minorHAnsi" w:hAnsiTheme="minorHAnsi"/>
          <w:sz w:val="20"/>
          <w:szCs w:val="20"/>
        </w:rPr>
        <w:t>Since pro se (self-represented) litigants are parties they would not be intermediaries. It seems confusing to call them out separately from other parties.</w:t>
      </w:r>
    </w:p>
    <w:p w:rsidR="00D803B8" w:rsidRDefault="00D803B8" w:rsidP="00A23CA2">
      <w:pPr>
        <w:rPr>
          <w:rFonts w:asciiTheme="minorHAnsi" w:hAnsiTheme="minorHAnsi"/>
          <w:sz w:val="20"/>
          <w:szCs w:val="20"/>
        </w:rPr>
      </w:pPr>
    </w:p>
    <w:p w:rsidR="00D803B8" w:rsidRPr="00D803B8" w:rsidRDefault="005A52AF" w:rsidP="00A23CA2">
      <w:pPr>
        <w:rPr>
          <w:rFonts w:asciiTheme="minorHAnsi" w:hAnsiTheme="minorHAnsi"/>
          <w:sz w:val="20"/>
          <w:szCs w:val="20"/>
        </w:rPr>
      </w:pPr>
      <w:r>
        <w:rPr>
          <w:rFonts w:asciiTheme="minorHAnsi" w:hAnsiTheme="minorHAnsi"/>
          <w:sz w:val="20"/>
          <w:szCs w:val="20"/>
        </w:rPr>
        <w:tab/>
      </w:r>
      <w:r w:rsidRPr="005A52AF">
        <w:rPr>
          <w:rFonts w:asciiTheme="minorHAnsi" w:hAnsiTheme="minorHAnsi"/>
          <w:color w:val="FF0000"/>
          <w:sz w:val="20"/>
          <w:szCs w:val="20"/>
        </w:rPr>
        <w:t>Agreed. These changes were made.</w:t>
      </w:r>
    </w:p>
    <w:p w:rsidR="00773FD0" w:rsidRPr="00D803B8" w:rsidRDefault="00773FD0" w:rsidP="00773FD0">
      <w:pPr>
        <w:pStyle w:val="ListParagraph"/>
        <w:spacing w:after="0"/>
        <w:rPr>
          <w:sz w:val="20"/>
          <w:szCs w:val="20"/>
        </w:rPr>
      </w:pPr>
    </w:p>
    <w:p w:rsidR="008B1232" w:rsidRDefault="008B1232" w:rsidP="00DA6836">
      <w:pPr>
        <w:pStyle w:val="ListParagraph"/>
        <w:numPr>
          <w:ilvl w:val="0"/>
          <w:numId w:val="3"/>
        </w:numPr>
        <w:spacing w:after="0"/>
        <w:rPr>
          <w:b/>
          <w:sz w:val="20"/>
          <w:szCs w:val="20"/>
        </w:rPr>
      </w:pPr>
      <w:r>
        <w:rPr>
          <w:b/>
          <w:sz w:val="20"/>
          <w:szCs w:val="20"/>
        </w:rPr>
        <w:t>Service Recipient ID</w:t>
      </w:r>
    </w:p>
    <w:p w:rsidR="008B1232" w:rsidRDefault="008B1232" w:rsidP="008B1232">
      <w:pPr>
        <w:pStyle w:val="ListParagraph"/>
        <w:spacing w:after="0"/>
        <w:rPr>
          <w:sz w:val="20"/>
          <w:szCs w:val="20"/>
        </w:rPr>
      </w:pPr>
    </w:p>
    <w:p w:rsidR="008B1232" w:rsidRDefault="008B1232" w:rsidP="008B1232">
      <w:pPr>
        <w:pStyle w:val="ListParagraph"/>
        <w:spacing w:after="0"/>
        <w:rPr>
          <w:sz w:val="20"/>
          <w:szCs w:val="20"/>
        </w:rPr>
      </w:pPr>
      <w:r>
        <w:rPr>
          <w:sz w:val="20"/>
          <w:szCs w:val="20"/>
        </w:rPr>
        <w:t>Are Serv</w:t>
      </w:r>
      <w:r w:rsidR="00AD5618">
        <w:rPr>
          <w:sz w:val="20"/>
          <w:szCs w:val="20"/>
        </w:rPr>
        <w:t>ice Recipient IDs different than</w:t>
      </w:r>
      <w:r>
        <w:rPr>
          <w:sz w:val="20"/>
          <w:szCs w:val="20"/>
        </w:rPr>
        <w:t xml:space="preserve"> Participant IDs?</w:t>
      </w:r>
    </w:p>
    <w:p w:rsidR="008B1232" w:rsidRDefault="008B1232" w:rsidP="008B1232">
      <w:pPr>
        <w:pStyle w:val="ListParagraph"/>
        <w:spacing w:after="0"/>
        <w:rPr>
          <w:sz w:val="20"/>
          <w:szCs w:val="20"/>
        </w:rPr>
      </w:pPr>
    </w:p>
    <w:p w:rsidR="008B1232" w:rsidRDefault="008B1232" w:rsidP="008B1232">
      <w:pPr>
        <w:pStyle w:val="ListParagraph"/>
        <w:spacing w:after="0"/>
        <w:rPr>
          <w:sz w:val="20"/>
          <w:szCs w:val="20"/>
        </w:rPr>
      </w:pPr>
      <w:r>
        <w:rPr>
          <w:sz w:val="20"/>
          <w:szCs w:val="20"/>
        </w:rPr>
        <w:t xml:space="preserve">In principle, both are unique identifiers for some </w:t>
      </w:r>
      <w:r w:rsidR="00C11E15">
        <w:rPr>
          <w:sz w:val="20"/>
          <w:szCs w:val="20"/>
        </w:rPr>
        <w:t xml:space="preserve">participant </w:t>
      </w:r>
      <w:r>
        <w:rPr>
          <w:sz w:val="20"/>
          <w:szCs w:val="20"/>
        </w:rPr>
        <w:t>entity. However, this does not imply that the same ID value can be used in both circumstances.</w:t>
      </w:r>
    </w:p>
    <w:p w:rsidR="008B1232" w:rsidRDefault="008B1232" w:rsidP="008B1232">
      <w:pPr>
        <w:pStyle w:val="ListParagraph"/>
        <w:spacing w:after="0"/>
        <w:rPr>
          <w:sz w:val="20"/>
          <w:szCs w:val="20"/>
        </w:rPr>
      </w:pPr>
    </w:p>
    <w:p w:rsidR="008B1232" w:rsidRDefault="008B1232" w:rsidP="008B1232">
      <w:pPr>
        <w:pStyle w:val="ListParagraph"/>
        <w:spacing w:after="0"/>
        <w:rPr>
          <w:sz w:val="20"/>
          <w:szCs w:val="20"/>
        </w:rPr>
      </w:pPr>
      <w:r>
        <w:rPr>
          <w:sz w:val="20"/>
          <w:szCs w:val="20"/>
        </w:rPr>
        <w:t>It’s not inconceivable that a vendor may want to start-up an e</w:t>
      </w:r>
      <w:r w:rsidR="004241B7">
        <w:rPr>
          <w:sz w:val="20"/>
          <w:szCs w:val="20"/>
        </w:rPr>
        <w:t>-</w:t>
      </w:r>
      <w:r>
        <w:rPr>
          <w:sz w:val="20"/>
          <w:szCs w:val="20"/>
        </w:rPr>
        <w:t>Filing Legal Service business that provides e</w:t>
      </w:r>
      <w:r w:rsidR="004241B7">
        <w:rPr>
          <w:sz w:val="20"/>
          <w:szCs w:val="20"/>
        </w:rPr>
        <w:t>-</w:t>
      </w:r>
      <w:r>
        <w:rPr>
          <w:sz w:val="20"/>
          <w:szCs w:val="20"/>
        </w:rPr>
        <w:t>filing service to a broad region. Perhaps this region is the Southwestern U.S. and encompasses many states. E-filing systems within this region could leverage this service (for a fee). As such, this service could accommodate many different e</w:t>
      </w:r>
      <w:r w:rsidR="004241B7">
        <w:rPr>
          <w:sz w:val="20"/>
          <w:szCs w:val="20"/>
        </w:rPr>
        <w:t>-</w:t>
      </w:r>
      <w:r>
        <w:rPr>
          <w:sz w:val="20"/>
          <w:szCs w:val="20"/>
        </w:rPr>
        <w:t xml:space="preserve">filing systems, many different case management systems, and many different courts and jurisdictions. </w:t>
      </w:r>
    </w:p>
    <w:p w:rsidR="008B1232" w:rsidRDefault="008B1232" w:rsidP="008B1232">
      <w:pPr>
        <w:pStyle w:val="ListParagraph"/>
        <w:spacing w:after="0"/>
        <w:rPr>
          <w:sz w:val="20"/>
          <w:szCs w:val="20"/>
        </w:rPr>
      </w:pPr>
    </w:p>
    <w:p w:rsidR="008B1232" w:rsidRDefault="008B1232" w:rsidP="008B1232">
      <w:pPr>
        <w:pStyle w:val="ListParagraph"/>
        <w:spacing w:after="0"/>
        <w:rPr>
          <w:sz w:val="20"/>
          <w:szCs w:val="20"/>
        </w:rPr>
      </w:pPr>
      <w:r>
        <w:rPr>
          <w:sz w:val="20"/>
          <w:szCs w:val="20"/>
        </w:rPr>
        <w:t>It is also not inconceivable that this Legal Service provider maintains its own internal registry of recipients (persons, organizations, etc.), assigning its own unique identifier to each entity after ascertaining and verifying its identity. This service provider would not want to maintain ‘local’ identifiers for each and every court a</w:t>
      </w:r>
      <w:r w:rsidR="004D079B">
        <w:rPr>
          <w:sz w:val="20"/>
          <w:szCs w:val="20"/>
        </w:rPr>
        <w:t>nd/or e-filing system customer. A</w:t>
      </w:r>
      <w:r>
        <w:rPr>
          <w:sz w:val="20"/>
          <w:szCs w:val="20"/>
        </w:rPr>
        <w:t xml:space="preserve">ny given person could have many court cases, in many different courts, and many different cities, counties and states. </w:t>
      </w:r>
    </w:p>
    <w:p w:rsidR="008B1232" w:rsidRDefault="008B1232" w:rsidP="008B1232">
      <w:pPr>
        <w:pStyle w:val="ListParagraph"/>
        <w:spacing w:after="0"/>
        <w:rPr>
          <w:sz w:val="20"/>
          <w:szCs w:val="20"/>
        </w:rPr>
      </w:pPr>
    </w:p>
    <w:p w:rsidR="008B1232" w:rsidRDefault="008B1232" w:rsidP="008B1232">
      <w:pPr>
        <w:pStyle w:val="ListParagraph"/>
        <w:spacing w:after="0"/>
        <w:rPr>
          <w:sz w:val="20"/>
          <w:szCs w:val="20"/>
        </w:rPr>
      </w:pPr>
      <w:r>
        <w:rPr>
          <w:sz w:val="20"/>
          <w:szCs w:val="20"/>
        </w:rPr>
        <w:lastRenderedPageBreak/>
        <w:t>As such, this regional filing service provider might require FAMDEs to request service using its own ‘service recipient ID’ and not the participant ID as known to the CMS or EFM.</w:t>
      </w:r>
    </w:p>
    <w:p w:rsidR="008B1232" w:rsidRDefault="008B1232" w:rsidP="008B1232">
      <w:pPr>
        <w:pStyle w:val="ListParagraph"/>
        <w:spacing w:after="0"/>
        <w:rPr>
          <w:sz w:val="20"/>
          <w:szCs w:val="20"/>
        </w:rPr>
      </w:pPr>
    </w:p>
    <w:p w:rsidR="008B1232" w:rsidRDefault="008B1232" w:rsidP="008B1232">
      <w:pPr>
        <w:pStyle w:val="ListParagraph"/>
        <w:spacing w:after="0"/>
        <w:rPr>
          <w:sz w:val="20"/>
          <w:szCs w:val="20"/>
        </w:rPr>
      </w:pPr>
      <w:r>
        <w:rPr>
          <w:sz w:val="20"/>
          <w:szCs w:val="20"/>
        </w:rPr>
        <w:t>In order to do this of course, the FAMDE may need to be able to translate from a CMS participant ID to the Legal Service Provider Service Recipient ID.</w:t>
      </w:r>
    </w:p>
    <w:p w:rsidR="008B1232" w:rsidRDefault="008B1232" w:rsidP="008B1232">
      <w:pPr>
        <w:pStyle w:val="ListParagraph"/>
        <w:spacing w:after="0"/>
        <w:rPr>
          <w:sz w:val="20"/>
          <w:szCs w:val="20"/>
        </w:rPr>
      </w:pPr>
    </w:p>
    <w:p w:rsidR="008B1232" w:rsidRDefault="008B1232" w:rsidP="008B1232">
      <w:pPr>
        <w:pStyle w:val="ListParagraph"/>
        <w:spacing w:after="0"/>
        <w:rPr>
          <w:sz w:val="20"/>
          <w:szCs w:val="20"/>
        </w:rPr>
      </w:pPr>
      <w:r>
        <w:rPr>
          <w:sz w:val="20"/>
          <w:szCs w:val="20"/>
        </w:rPr>
        <w:t xml:space="preserve">If the FAMDE maintains its own ID (e.g. user account ID), then the FAMDE may </w:t>
      </w:r>
      <w:r w:rsidR="00751A62">
        <w:rPr>
          <w:sz w:val="20"/>
          <w:szCs w:val="20"/>
        </w:rPr>
        <w:t xml:space="preserve">also </w:t>
      </w:r>
      <w:r>
        <w:rPr>
          <w:sz w:val="20"/>
          <w:szCs w:val="20"/>
        </w:rPr>
        <w:t xml:space="preserve">need to </w:t>
      </w:r>
      <w:r w:rsidR="00751A62">
        <w:rPr>
          <w:sz w:val="20"/>
          <w:szCs w:val="20"/>
        </w:rPr>
        <w:t xml:space="preserve">be able to translate </w:t>
      </w:r>
      <w:r>
        <w:rPr>
          <w:sz w:val="20"/>
          <w:szCs w:val="20"/>
        </w:rPr>
        <w:t>both a Service Recipient ID as well as a CMS or EFM ID.</w:t>
      </w:r>
    </w:p>
    <w:p w:rsidR="008B1232" w:rsidRDefault="008B1232" w:rsidP="008B1232">
      <w:pPr>
        <w:pStyle w:val="ListParagraph"/>
        <w:spacing w:after="0"/>
        <w:rPr>
          <w:sz w:val="20"/>
          <w:szCs w:val="20"/>
        </w:rPr>
      </w:pPr>
    </w:p>
    <w:p w:rsidR="008B1232" w:rsidRDefault="00EE7359" w:rsidP="008B1232">
      <w:pPr>
        <w:pStyle w:val="ListParagraph"/>
        <w:spacing w:after="0"/>
        <w:rPr>
          <w:sz w:val="20"/>
          <w:szCs w:val="20"/>
        </w:rPr>
      </w:pPr>
      <w:r>
        <w:rPr>
          <w:sz w:val="20"/>
          <w:szCs w:val="20"/>
        </w:rPr>
        <w:t>In a worst</w:t>
      </w:r>
      <w:r w:rsidR="008B1232">
        <w:rPr>
          <w:sz w:val="20"/>
          <w:szCs w:val="20"/>
        </w:rPr>
        <w:t xml:space="preserve">-case scenario, each primary MDE (i.e. FAMDE, FRMDE, CRMDE, LSMDE) maintains its own participant unique identifier. We are very nearly in this exact circumstance today in Arizona and may </w:t>
      </w:r>
      <w:r w:rsidR="00FB1E54">
        <w:rPr>
          <w:sz w:val="20"/>
          <w:szCs w:val="20"/>
        </w:rPr>
        <w:t xml:space="preserve">well </w:t>
      </w:r>
      <w:r w:rsidR="008B1232">
        <w:rPr>
          <w:sz w:val="20"/>
          <w:szCs w:val="20"/>
        </w:rPr>
        <w:t xml:space="preserve">end up in this exact situation once independent </w:t>
      </w:r>
      <w:r w:rsidR="004D079B">
        <w:rPr>
          <w:sz w:val="20"/>
          <w:szCs w:val="20"/>
        </w:rPr>
        <w:t xml:space="preserve">Legal </w:t>
      </w:r>
      <w:r w:rsidR="008B1232">
        <w:rPr>
          <w:sz w:val="20"/>
          <w:szCs w:val="20"/>
        </w:rPr>
        <w:t>Service MDE providers sign on.</w:t>
      </w:r>
    </w:p>
    <w:p w:rsidR="008B1232" w:rsidRDefault="008B1232" w:rsidP="008B1232">
      <w:pPr>
        <w:pStyle w:val="ListParagraph"/>
        <w:spacing w:after="0"/>
        <w:rPr>
          <w:sz w:val="20"/>
          <w:szCs w:val="20"/>
        </w:rPr>
      </w:pPr>
    </w:p>
    <w:p w:rsidR="006D6F33" w:rsidRDefault="006D6F33" w:rsidP="008B1232">
      <w:pPr>
        <w:pStyle w:val="ListParagraph"/>
        <w:spacing w:after="0"/>
        <w:rPr>
          <w:sz w:val="20"/>
          <w:szCs w:val="20"/>
        </w:rPr>
      </w:pPr>
      <w:r>
        <w:rPr>
          <w:sz w:val="20"/>
          <w:szCs w:val="20"/>
        </w:rPr>
        <w:t>So I think that even though Participant ID could serve the purpo</w:t>
      </w:r>
      <w:r w:rsidR="00EE7359">
        <w:rPr>
          <w:sz w:val="20"/>
          <w:szCs w:val="20"/>
        </w:rPr>
        <w:t>se of Service Recipient ID, both cannot be expected to have</w:t>
      </w:r>
      <w:r>
        <w:rPr>
          <w:sz w:val="20"/>
          <w:szCs w:val="20"/>
        </w:rPr>
        <w:t xml:space="preserve"> the same </w:t>
      </w:r>
      <w:r w:rsidR="00EE7359">
        <w:rPr>
          <w:sz w:val="20"/>
          <w:szCs w:val="20"/>
        </w:rPr>
        <w:t xml:space="preserve">value </w:t>
      </w:r>
      <w:r>
        <w:rPr>
          <w:sz w:val="20"/>
          <w:szCs w:val="20"/>
        </w:rPr>
        <w:t>in all ECF implementations.</w:t>
      </w:r>
    </w:p>
    <w:p w:rsidR="006D6F33" w:rsidRDefault="006D6F33" w:rsidP="008B1232">
      <w:pPr>
        <w:pStyle w:val="ListParagraph"/>
        <w:spacing w:after="0"/>
        <w:rPr>
          <w:sz w:val="20"/>
          <w:szCs w:val="20"/>
        </w:rPr>
      </w:pPr>
    </w:p>
    <w:p w:rsidR="006D6F33" w:rsidRDefault="006D6F33" w:rsidP="008B1232">
      <w:pPr>
        <w:pStyle w:val="ListParagraph"/>
        <w:spacing w:after="0"/>
        <w:rPr>
          <w:sz w:val="20"/>
          <w:szCs w:val="20"/>
        </w:rPr>
      </w:pPr>
      <w:r>
        <w:rPr>
          <w:sz w:val="20"/>
          <w:szCs w:val="20"/>
        </w:rPr>
        <w:t>So how should Service Recipient ID be defined?</w:t>
      </w:r>
    </w:p>
    <w:p w:rsidR="006D6F33" w:rsidRDefault="006D6F33" w:rsidP="008B1232">
      <w:pPr>
        <w:pStyle w:val="ListParagraph"/>
        <w:spacing w:after="0"/>
        <w:rPr>
          <w:sz w:val="20"/>
          <w:szCs w:val="20"/>
        </w:rPr>
      </w:pPr>
    </w:p>
    <w:p w:rsidR="006D6F33" w:rsidRDefault="00B60431" w:rsidP="008B1232">
      <w:pPr>
        <w:pStyle w:val="ListParagraph"/>
        <w:spacing w:after="0"/>
        <w:rPr>
          <w:sz w:val="20"/>
          <w:szCs w:val="20"/>
        </w:rPr>
      </w:pPr>
      <w:r>
        <w:rPr>
          <w:sz w:val="20"/>
          <w:szCs w:val="20"/>
        </w:rPr>
        <w:t xml:space="preserve">A value </w:t>
      </w:r>
      <w:r w:rsidR="006D6F33">
        <w:rPr>
          <w:sz w:val="20"/>
          <w:szCs w:val="20"/>
        </w:rPr>
        <w:t>assigned to</w:t>
      </w:r>
      <w:r>
        <w:rPr>
          <w:sz w:val="20"/>
          <w:szCs w:val="20"/>
        </w:rPr>
        <w:t xml:space="preserve"> a person, organization or item</w:t>
      </w:r>
      <w:r w:rsidR="006D6F33">
        <w:rPr>
          <w:sz w:val="20"/>
          <w:szCs w:val="20"/>
        </w:rPr>
        <w:t xml:space="preserve"> entity for the purpose of uniquely specif</w:t>
      </w:r>
      <w:r>
        <w:rPr>
          <w:sz w:val="20"/>
          <w:szCs w:val="20"/>
        </w:rPr>
        <w:t xml:space="preserve">ying the entity within a </w:t>
      </w:r>
      <w:r w:rsidR="0073494B">
        <w:rPr>
          <w:sz w:val="20"/>
          <w:szCs w:val="20"/>
        </w:rPr>
        <w:t xml:space="preserve">legal service </w:t>
      </w:r>
      <w:r>
        <w:rPr>
          <w:sz w:val="20"/>
          <w:szCs w:val="20"/>
        </w:rPr>
        <w:t>context with respect to e-filing</w:t>
      </w:r>
      <w:r w:rsidR="006D6F33">
        <w:rPr>
          <w:sz w:val="20"/>
          <w:szCs w:val="20"/>
        </w:rPr>
        <w:t xml:space="preserve">. </w:t>
      </w:r>
      <w:r w:rsidR="00887BC3">
        <w:rPr>
          <w:sz w:val="20"/>
          <w:szCs w:val="20"/>
        </w:rPr>
        <w:t>The</w:t>
      </w:r>
      <w:r w:rsidR="00F41DA1">
        <w:rPr>
          <w:sz w:val="20"/>
          <w:szCs w:val="20"/>
        </w:rPr>
        <w:t xml:space="preserve"> service</w:t>
      </w:r>
      <w:r w:rsidR="00887BC3">
        <w:rPr>
          <w:sz w:val="20"/>
          <w:szCs w:val="20"/>
        </w:rPr>
        <w:t xml:space="preserve"> recipient identifier value must be kn</w:t>
      </w:r>
      <w:r>
        <w:rPr>
          <w:sz w:val="20"/>
          <w:szCs w:val="20"/>
        </w:rPr>
        <w:t xml:space="preserve">own and understood </w:t>
      </w:r>
      <w:r w:rsidR="00887BC3">
        <w:rPr>
          <w:sz w:val="20"/>
          <w:szCs w:val="20"/>
        </w:rPr>
        <w:t>by both the service provider and the service requester.</w:t>
      </w:r>
      <w:r w:rsidR="006D6F33">
        <w:rPr>
          <w:sz w:val="20"/>
          <w:szCs w:val="20"/>
        </w:rPr>
        <w:t xml:space="preserve"> </w:t>
      </w:r>
    </w:p>
    <w:p w:rsidR="00887BC3" w:rsidRDefault="00887BC3" w:rsidP="008B1232">
      <w:pPr>
        <w:pStyle w:val="ListParagraph"/>
        <w:spacing w:after="0"/>
        <w:rPr>
          <w:sz w:val="20"/>
          <w:szCs w:val="20"/>
        </w:rPr>
      </w:pPr>
    </w:p>
    <w:p w:rsidR="00887BC3" w:rsidRDefault="004D079B" w:rsidP="008B1232">
      <w:pPr>
        <w:pStyle w:val="ListParagraph"/>
        <w:spacing w:after="0"/>
        <w:rPr>
          <w:sz w:val="20"/>
          <w:szCs w:val="20"/>
        </w:rPr>
      </w:pPr>
      <w:r>
        <w:rPr>
          <w:sz w:val="20"/>
          <w:szCs w:val="20"/>
        </w:rPr>
        <w:t>In my opinion, t</w:t>
      </w:r>
      <w:r w:rsidR="00887BC3">
        <w:rPr>
          <w:sz w:val="20"/>
          <w:szCs w:val="20"/>
        </w:rPr>
        <w:t>he ECF specification should not define the MDE responsible for generating/issuing the identifier, or the form and format of the identifier (e.g. GUID, serial number, etc.)</w:t>
      </w:r>
      <w:r>
        <w:rPr>
          <w:sz w:val="20"/>
          <w:szCs w:val="20"/>
        </w:rPr>
        <w:t>. Nor should there</w:t>
      </w:r>
      <w:r w:rsidR="00A077E8">
        <w:rPr>
          <w:sz w:val="20"/>
          <w:szCs w:val="20"/>
        </w:rPr>
        <w:t xml:space="preserve"> be</w:t>
      </w:r>
      <w:r w:rsidR="00B31107">
        <w:rPr>
          <w:sz w:val="20"/>
          <w:szCs w:val="20"/>
        </w:rPr>
        <w:t xml:space="preserve"> any requirement that the value</w:t>
      </w:r>
      <w:r w:rsidR="00A077E8">
        <w:rPr>
          <w:sz w:val="20"/>
          <w:szCs w:val="20"/>
        </w:rPr>
        <w:t xml:space="preserve"> for </w:t>
      </w:r>
      <w:r w:rsidR="00B31107">
        <w:rPr>
          <w:sz w:val="20"/>
          <w:szCs w:val="20"/>
        </w:rPr>
        <w:t>a Service Recipient ID</w:t>
      </w:r>
      <w:r w:rsidR="00A077E8">
        <w:rPr>
          <w:sz w:val="20"/>
          <w:szCs w:val="20"/>
        </w:rPr>
        <w:t xml:space="preserve"> is the same as the entities</w:t>
      </w:r>
      <w:r w:rsidR="00B31107">
        <w:rPr>
          <w:sz w:val="20"/>
          <w:szCs w:val="20"/>
        </w:rPr>
        <w:t>’</w:t>
      </w:r>
      <w:r w:rsidR="00A077E8">
        <w:rPr>
          <w:sz w:val="20"/>
          <w:szCs w:val="20"/>
        </w:rPr>
        <w:t xml:space="preserve"> value for Participant ID.</w:t>
      </w:r>
    </w:p>
    <w:p w:rsidR="005B6559" w:rsidRDefault="005B6559" w:rsidP="008B1232">
      <w:pPr>
        <w:pStyle w:val="ListParagraph"/>
        <w:spacing w:after="0"/>
        <w:rPr>
          <w:sz w:val="20"/>
          <w:szCs w:val="20"/>
        </w:rPr>
      </w:pPr>
    </w:p>
    <w:p w:rsidR="005B6559" w:rsidRDefault="005B6559" w:rsidP="008B1232">
      <w:pPr>
        <w:pStyle w:val="ListParagraph"/>
        <w:spacing w:after="0"/>
        <w:rPr>
          <w:sz w:val="20"/>
          <w:szCs w:val="20"/>
        </w:rPr>
      </w:pPr>
      <w:r>
        <w:rPr>
          <w:sz w:val="20"/>
          <w:szCs w:val="20"/>
        </w:rPr>
        <w:t>Currently, the specification establishes responsibility for the assignment of the Service Recipient ID to the Filing Assembly MDE</w:t>
      </w:r>
      <w:r w:rsidR="002C2FE7">
        <w:rPr>
          <w:sz w:val="20"/>
          <w:szCs w:val="20"/>
        </w:rPr>
        <w:t xml:space="preserve"> (FAMDE)</w:t>
      </w:r>
      <w:r>
        <w:rPr>
          <w:sz w:val="20"/>
          <w:szCs w:val="20"/>
        </w:rPr>
        <w:t xml:space="preserve">. Since an e-filing implementation could contain multiple FAMDEs, and since an entity (e.g. person) could utilize multiple different FAMDEs in this arrangement, then the very same person could have many different Service Recipient ID values. </w:t>
      </w:r>
    </w:p>
    <w:p w:rsidR="00807169" w:rsidRDefault="00807169" w:rsidP="008B1232">
      <w:pPr>
        <w:pStyle w:val="ListParagraph"/>
        <w:spacing w:after="0"/>
        <w:rPr>
          <w:sz w:val="20"/>
          <w:szCs w:val="20"/>
        </w:rPr>
      </w:pPr>
    </w:p>
    <w:p w:rsidR="00807169" w:rsidRDefault="00807169" w:rsidP="008B1232">
      <w:pPr>
        <w:pStyle w:val="ListParagraph"/>
        <w:spacing w:after="0"/>
        <w:rPr>
          <w:sz w:val="20"/>
          <w:szCs w:val="20"/>
        </w:rPr>
      </w:pPr>
      <w:r>
        <w:rPr>
          <w:sz w:val="20"/>
          <w:szCs w:val="20"/>
        </w:rPr>
        <w:t>Note that the assertion that Service Recipient ID assignment responsibility lies with the FAMDE is from the current definition of the ecf:ServiceRecipientID element: “A unique identifier assigned by the filing assembly MDE for a person … “</w:t>
      </w:r>
    </w:p>
    <w:p w:rsidR="0001048B" w:rsidRDefault="0001048B" w:rsidP="00C61624">
      <w:pPr>
        <w:rPr>
          <w:b/>
          <w:sz w:val="20"/>
          <w:szCs w:val="20"/>
        </w:rPr>
      </w:pPr>
    </w:p>
    <w:p w:rsidR="004133DE" w:rsidRDefault="004133DE" w:rsidP="004133DE">
      <w:pPr>
        <w:ind w:left="720"/>
        <w:rPr>
          <w:color w:val="FF0000"/>
          <w:sz w:val="20"/>
          <w:szCs w:val="20"/>
        </w:rPr>
      </w:pPr>
      <w:r>
        <w:rPr>
          <w:color w:val="FF0000"/>
          <w:sz w:val="20"/>
          <w:szCs w:val="20"/>
        </w:rPr>
        <w:t>I prefer that all identifiers include in their definition which system is the definitive source of the identifier.  However, even if we do not define the MDE responsible for generating the identifier</w:t>
      </w:r>
      <w:r w:rsidRPr="004133DE">
        <w:rPr>
          <w:color w:val="FF0000"/>
          <w:sz w:val="20"/>
          <w:szCs w:val="20"/>
        </w:rPr>
        <w:t xml:space="preserve">, we need to clarify how Filing Assembly MDEs will discover Service Recipient IDs.  </w:t>
      </w:r>
      <w:r w:rsidR="003E3CC4">
        <w:rPr>
          <w:color w:val="FF0000"/>
          <w:sz w:val="20"/>
          <w:szCs w:val="20"/>
        </w:rPr>
        <w:t xml:space="preserve">Per Section 6.1.2 GetServiceInformation, </w:t>
      </w:r>
      <w:r>
        <w:rPr>
          <w:color w:val="FF0000"/>
          <w:sz w:val="20"/>
          <w:szCs w:val="20"/>
        </w:rPr>
        <w:t xml:space="preserve">the specification assumes that the </w:t>
      </w:r>
      <w:r w:rsidR="003E3CC4">
        <w:rPr>
          <w:color w:val="FF0000"/>
          <w:sz w:val="20"/>
          <w:szCs w:val="20"/>
        </w:rPr>
        <w:t xml:space="preserve">Court Record MDE </w:t>
      </w:r>
      <w:r>
        <w:rPr>
          <w:color w:val="FF0000"/>
          <w:sz w:val="20"/>
          <w:szCs w:val="20"/>
        </w:rPr>
        <w:t xml:space="preserve">tracks the Participant IDs and </w:t>
      </w:r>
      <w:r w:rsidR="003E3CC4">
        <w:rPr>
          <w:color w:val="FF0000"/>
          <w:sz w:val="20"/>
          <w:szCs w:val="20"/>
        </w:rPr>
        <w:t>s</w:t>
      </w:r>
      <w:r>
        <w:rPr>
          <w:color w:val="FF0000"/>
          <w:sz w:val="20"/>
          <w:szCs w:val="20"/>
        </w:rPr>
        <w:t xml:space="preserve">ervice </w:t>
      </w:r>
      <w:r w:rsidR="003E3CC4">
        <w:rPr>
          <w:color w:val="FF0000"/>
          <w:sz w:val="20"/>
          <w:szCs w:val="20"/>
        </w:rPr>
        <w:t>i</w:t>
      </w:r>
      <w:r>
        <w:rPr>
          <w:color w:val="FF0000"/>
          <w:sz w:val="20"/>
          <w:szCs w:val="20"/>
        </w:rPr>
        <w:t xml:space="preserve">nformation (e.g., Service MDE) associated with each case participant.  </w:t>
      </w:r>
      <w:r w:rsidR="003E3CC4">
        <w:rPr>
          <w:color w:val="FF0000"/>
          <w:sz w:val="20"/>
          <w:szCs w:val="20"/>
        </w:rPr>
        <w:t xml:space="preserve">We can thus </w:t>
      </w:r>
      <w:r>
        <w:rPr>
          <w:color w:val="FF0000"/>
          <w:sz w:val="20"/>
          <w:szCs w:val="20"/>
        </w:rPr>
        <w:t>assum</w:t>
      </w:r>
      <w:r w:rsidR="003E3CC4">
        <w:rPr>
          <w:color w:val="FF0000"/>
          <w:sz w:val="20"/>
          <w:szCs w:val="20"/>
        </w:rPr>
        <w:t>e</w:t>
      </w:r>
      <w:r>
        <w:rPr>
          <w:color w:val="FF0000"/>
          <w:sz w:val="20"/>
          <w:szCs w:val="20"/>
        </w:rPr>
        <w:t xml:space="preserve"> that the Court R</w:t>
      </w:r>
      <w:r w:rsidR="003E3CC4">
        <w:rPr>
          <w:color w:val="FF0000"/>
          <w:sz w:val="20"/>
          <w:szCs w:val="20"/>
        </w:rPr>
        <w:t>ecord MDE tracks the Service Recipient ID as part of the Service Information.</w:t>
      </w:r>
    </w:p>
    <w:p w:rsidR="003E3CC4" w:rsidRDefault="003E3CC4" w:rsidP="004133DE">
      <w:pPr>
        <w:ind w:left="720"/>
        <w:rPr>
          <w:color w:val="FF0000"/>
          <w:sz w:val="20"/>
          <w:szCs w:val="20"/>
        </w:rPr>
      </w:pPr>
    </w:p>
    <w:p w:rsidR="003E3CC4" w:rsidRDefault="003E3CC4" w:rsidP="003E3CC4">
      <w:pPr>
        <w:pStyle w:val="ListParagraph"/>
        <w:spacing w:after="0"/>
        <w:rPr>
          <w:color w:val="FF0000"/>
          <w:sz w:val="20"/>
          <w:szCs w:val="20"/>
        </w:rPr>
      </w:pPr>
      <w:r w:rsidRPr="003E3CC4">
        <w:rPr>
          <w:color w:val="FF0000"/>
          <w:sz w:val="20"/>
          <w:szCs w:val="20"/>
        </w:rPr>
        <w:lastRenderedPageBreak/>
        <w:t>The definition of ecf:ServiceRecipientID has been updated to “A value assigned to a person, organization or item entity for the purpose of uniquely specifying the entity within a legal service context with respect to e-filing. The service recipient identifier value must be known and understood by both the service provider and the service requester. “</w:t>
      </w:r>
    </w:p>
    <w:p w:rsidR="003E3CC4" w:rsidRDefault="003E3CC4" w:rsidP="003E3CC4">
      <w:pPr>
        <w:pStyle w:val="ListParagraph"/>
        <w:spacing w:after="0"/>
        <w:rPr>
          <w:color w:val="FF0000"/>
          <w:sz w:val="20"/>
          <w:szCs w:val="20"/>
        </w:rPr>
      </w:pPr>
    </w:p>
    <w:p w:rsidR="003E3CC4" w:rsidRPr="004133DE" w:rsidRDefault="003E3CC4" w:rsidP="003E3CC4">
      <w:pPr>
        <w:pStyle w:val="ListParagraph"/>
        <w:spacing w:after="0"/>
        <w:rPr>
          <w:color w:val="FF0000"/>
          <w:sz w:val="20"/>
          <w:szCs w:val="20"/>
        </w:rPr>
      </w:pPr>
      <w:r>
        <w:rPr>
          <w:color w:val="FF0000"/>
          <w:sz w:val="20"/>
          <w:szCs w:val="20"/>
        </w:rPr>
        <w:t xml:space="preserve">The first sentence of </w:t>
      </w:r>
      <w:r w:rsidRPr="003E3CC4">
        <w:rPr>
          <w:color w:val="FF0000"/>
          <w:sz w:val="20"/>
          <w:szCs w:val="20"/>
        </w:rPr>
        <w:t>Section 6.2.9 has been updated to:</w:t>
      </w:r>
      <w:r w:rsidRPr="003E3CC4">
        <w:rPr>
          <w:color w:val="FF0000"/>
        </w:rPr>
        <w:t xml:space="preserve"> </w:t>
      </w:r>
      <w:r>
        <w:rPr>
          <w:color w:val="FF0000"/>
        </w:rPr>
        <w:t>“</w:t>
      </w:r>
      <w:r w:rsidRPr="003E3CC4">
        <w:rPr>
          <w:color w:val="FF0000"/>
        </w:rPr>
        <w:t xml:space="preserve">Identifiers for filers and parties to a case, including person, organizations and property, labeled as </w:t>
      </w:r>
      <w:r w:rsidRPr="003E3CC4">
        <w:rPr>
          <w:rFonts w:ascii="Courier New" w:hAnsi="Courier New" w:cs="Courier New"/>
          <w:color w:val="FF0000"/>
        </w:rPr>
        <w:t>ecf:ServiceRecipientID/nc:IdentificationID</w:t>
      </w:r>
      <w:r w:rsidRPr="003E3CC4">
        <w:rPr>
          <w:color w:val="FF0000"/>
        </w:rPr>
        <w:t>, MUST be unique within the Service MDE.</w:t>
      </w:r>
      <w:r>
        <w:rPr>
          <w:color w:val="FF0000"/>
        </w:rPr>
        <w:t>”</w:t>
      </w:r>
      <w:r w:rsidRPr="003E3CC4">
        <w:rPr>
          <w:color w:val="FF0000"/>
        </w:rPr>
        <w:t xml:space="preserve">  </w:t>
      </w:r>
    </w:p>
    <w:p w:rsidR="0001048B" w:rsidRDefault="0001048B" w:rsidP="008B1232">
      <w:pPr>
        <w:pStyle w:val="ListParagraph"/>
        <w:spacing w:after="0"/>
        <w:rPr>
          <w:b/>
          <w:sz w:val="20"/>
          <w:szCs w:val="20"/>
        </w:rPr>
      </w:pPr>
    </w:p>
    <w:p w:rsidR="0001048B" w:rsidRDefault="0001048B" w:rsidP="00DA6836">
      <w:pPr>
        <w:pStyle w:val="ListParagraph"/>
        <w:numPr>
          <w:ilvl w:val="0"/>
          <w:numId w:val="3"/>
        </w:numPr>
        <w:spacing w:after="0"/>
        <w:rPr>
          <w:b/>
          <w:sz w:val="20"/>
          <w:szCs w:val="20"/>
        </w:rPr>
      </w:pPr>
      <w:r>
        <w:rPr>
          <w:b/>
          <w:sz w:val="20"/>
          <w:szCs w:val="20"/>
        </w:rPr>
        <w:t>Service MDE ID</w:t>
      </w:r>
    </w:p>
    <w:p w:rsidR="0001048B" w:rsidRDefault="0001048B" w:rsidP="0001048B">
      <w:pPr>
        <w:ind w:left="360"/>
        <w:rPr>
          <w:sz w:val="20"/>
          <w:szCs w:val="20"/>
        </w:rPr>
      </w:pPr>
    </w:p>
    <w:p w:rsidR="002C5104" w:rsidRDefault="00BE23CF" w:rsidP="0001048B">
      <w:pPr>
        <w:ind w:left="720"/>
        <w:rPr>
          <w:rFonts w:asciiTheme="minorHAnsi" w:hAnsiTheme="minorHAnsi"/>
          <w:sz w:val="20"/>
          <w:szCs w:val="20"/>
        </w:rPr>
      </w:pPr>
      <w:r>
        <w:rPr>
          <w:rFonts w:asciiTheme="minorHAnsi" w:hAnsiTheme="minorHAnsi"/>
          <w:sz w:val="20"/>
          <w:szCs w:val="20"/>
        </w:rPr>
        <w:t>Also, from section 6.1.2:</w:t>
      </w:r>
    </w:p>
    <w:p w:rsidR="00BE23CF" w:rsidRDefault="00BE23CF" w:rsidP="0001048B">
      <w:pPr>
        <w:ind w:left="720"/>
        <w:rPr>
          <w:rFonts w:asciiTheme="minorHAnsi" w:hAnsiTheme="minorHAnsi"/>
          <w:sz w:val="20"/>
          <w:szCs w:val="20"/>
        </w:rPr>
      </w:pPr>
    </w:p>
    <w:p w:rsidR="00BE23CF" w:rsidRDefault="00BE23CF" w:rsidP="00BE23CF">
      <w:pPr>
        <w:ind w:left="720"/>
      </w:pPr>
      <w:r>
        <w:t>If the court provides a h</w:t>
      </w:r>
      <w:r w:rsidRPr="002E7059">
        <w:t xml:space="preserve">ub Service MDE, the electronic service information returned from this query MUST include the court’s </w:t>
      </w:r>
      <w:r w:rsidRPr="00FC38EE">
        <w:rPr>
          <w:highlight w:val="cyan"/>
        </w:rPr>
        <w:t>Service MDE ID</w:t>
      </w:r>
      <w:r w:rsidRPr="002E7059">
        <w:t xml:space="preserve"> for all </w:t>
      </w:r>
      <w:r w:rsidRPr="00BE23CF">
        <w:t>case participants</w:t>
      </w:r>
      <w:r w:rsidRPr="002E7059">
        <w:t xml:space="preserve"> who have one.</w:t>
      </w:r>
    </w:p>
    <w:p w:rsidR="00BE23CF" w:rsidRPr="00AA14ED" w:rsidRDefault="00BE23CF" w:rsidP="00BE23CF">
      <w:pPr>
        <w:ind w:left="720"/>
        <w:rPr>
          <w:rFonts w:asciiTheme="minorHAnsi" w:hAnsiTheme="minorHAnsi"/>
          <w:sz w:val="20"/>
          <w:szCs w:val="20"/>
        </w:rPr>
      </w:pPr>
    </w:p>
    <w:p w:rsidR="00C30779" w:rsidRDefault="00C30779" w:rsidP="00C30779">
      <w:pPr>
        <w:ind w:left="720"/>
        <w:rPr>
          <w:rFonts w:asciiTheme="minorHAnsi" w:hAnsiTheme="minorHAnsi"/>
          <w:sz w:val="20"/>
          <w:szCs w:val="20"/>
        </w:rPr>
      </w:pPr>
      <w:r>
        <w:rPr>
          <w:rFonts w:asciiTheme="minorHAnsi" w:hAnsiTheme="minorHAnsi"/>
          <w:sz w:val="20"/>
          <w:szCs w:val="20"/>
        </w:rPr>
        <w:t>Regarding</w:t>
      </w:r>
      <w:r w:rsidRPr="0001048B">
        <w:rPr>
          <w:rFonts w:asciiTheme="minorHAnsi" w:hAnsiTheme="minorHAnsi"/>
          <w:sz w:val="20"/>
          <w:szCs w:val="20"/>
        </w:rPr>
        <w:t xml:space="preserve"> the term ‘Service MDE ID’ (in blue highlight </w:t>
      </w:r>
      <w:r>
        <w:rPr>
          <w:rFonts w:asciiTheme="minorHAnsi" w:hAnsiTheme="minorHAnsi"/>
          <w:sz w:val="20"/>
          <w:szCs w:val="20"/>
        </w:rPr>
        <w:t>above) from section 6.1.2, is ‘Service MDE ID’ provided by the element ecf:ElectronicServiceInformation/ecf:ReceivingMDELocationID/nc:IdentificationID ?</w:t>
      </w:r>
    </w:p>
    <w:p w:rsidR="00C30779" w:rsidRDefault="00C30779" w:rsidP="00C30779">
      <w:pPr>
        <w:ind w:left="720"/>
        <w:rPr>
          <w:rFonts w:asciiTheme="minorHAnsi" w:hAnsiTheme="minorHAnsi"/>
          <w:sz w:val="20"/>
          <w:szCs w:val="20"/>
        </w:rPr>
      </w:pPr>
    </w:p>
    <w:p w:rsidR="00C30779" w:rsidRDefault="00C30779" w:rsidP="00C30779">
      <w:pPr>
        <w:ind w:left="720"/>
        <w:rPr>
          <w:rFonts w:asciiTheme="minorHAnsi" w:hAnsiTheme="minorHAnsi"/>
          <w:sz w:val="20"/>
          <w:szCs w:val="20"/>
        </w:rPr>
      </w:pPr>
      <w:r>
        <w:rPr>
          <w:rFonts w:asciiTheme="minorHAnsi" w:hAnsiTheme="minorHAnsi"/>
          <w:sz w:val="20"/>
          <w:szCs w:val="20"/>
        </w:rPr>
        <w:t>Note, the definition for ecf:ReceivingMDELocationID is “the location of the filing assembly MDE associated with the person receiving service”. So if the answer to the question above is yes, ‘Service MDE ID” is ecf:ReceivingMDELocationID then the definition of this element within ecf:ElectronicServiceInformation msut be revised. At a minimum, “filing assembly MDE” needs to be replaced by “service MDE”, as in:</w:t>
      </w:r>
    </w:p>
    <w:p w:rsidR="00C30779" w:rsidRDefault="00C30779" w:rsidP="00C30779">
      <w:pPr>
        <w:ind w:left="720"/>
        <w:rPr>
          <w:rFonts w:asciiTheme="minorHAnsi" w:hAnsiTheme="minorHAnsi"/>
          <w:sz w:val="20"/>
          <w:szCs w:val="20"/>
        </w:rPr>
      </w:pPr>
    </w:p>
    <w:p w:rsidR="00C30779" w:rsidRDefault="00C30779" w:rsidP="00C30779">
      <w:pPr>
        <w:ind w:left="720" w:firstLine="720"/>
        <w:rPr>
          <w:rFonts w:asciiTheme="minorHAnsi" w:hAnsiTheme="minorHAnsi"/>
          <w:sz w:val="20"/>
          <w:szCs w:val="20"/>
        </w:rPr>
      </w:pPr>
      <w:r>
        <w:rPr>
          <w:rFonts w:asciiTheme="minorHAnsi" w:hAnsiTheme="minorHAnsi"/>
          <w:sz w:val="20"/>
          <w:szCs w:val="20"/>
        </w:rPr>
        <w:t>“The location of the legal service MDE associated with the person receiving service”.</w:t>
      </w:r>
    </w:p>
    <w:p w:rsidR="00C30779" w:rsidRDefault="00C30779" w:rsidP="00C30779"/>
    <w:p w:rsidR="005A2624" w:rsidRDefault="005A2624" w:rsidP="005A2624">
      <w:pPr>
        <w:ind w:firstLine="720"/>
        <w:rPr>
          <w:color w:val="FF0000"/>
          <w:sz w:val="20"/>
          <w:szCs w:val="20"/>
        </w:rPr>
      </w:pPr>
      <w:r w:rsidRPr="00BB7E64">
        <w:rPr>
          <w:color w:val="FF0000"/>
          <w:sz w:val="20"/>
          <w:szCs w:val="20"/>
        </w:rPr>
        <w:t>Updated the definition of ecf:ReceivingMDELocationID to “The location of the service MDE associated with the person receiving service.”</w:t>
      </w:r>
    </w:p>
    <w:p w:rsidR="005A2624" w:rsidRPr="002E7059" w:rsidRDefault="005A2624" w:rsidP="00C30779"/>
    <w:p w:rsidR="00BE23CF" w:rsidRDefault="00DB6E28" w:rsidP="00BE23CF">
      <w:pPr>
        <w:rPr>
          <w:rFonts w:asciiTheme="minorHAnsi" w:hAnsiTheme="minorHAnsi"/>
          <w:sz w:val="20"/>
          <w:szCs w:val="20"/>
        </w:rPr>
      </w:pPr>
      <w:r>
        <w:rPr>
          <w:rFonts w:asciiTheme="minorHAnsi" w:hAnsiTheme="minorHAnsi"/>
          <w:sz w:val="20"/>
          <w:szCs w:val="20"/>
        </w:rPr>
        <w:tab/>
        <w:t>It may also be appropriate to modify the description for ec</w:t>
      </w:r>
      <w:r w:rsidR="00352FDA">
        <w:rPr>
          <w:rFonts w:asciiTheme="minorHAnsi" w:hAnsiTheme="minorHAnsi"/>
          <w:sz w:val="20"/>
          <w:szCs w:val="20"/>
        </w:rPr>
        <w:t>f:ReceivingMDEProfileCode to</w:t>
      </w:r>
      <w:r>
        <w:rPr>
          <w:rFonts w:asciiTheme="minorHAnsi" w:hAnsiTheme="minorHAnsi"/>
          <w:sz w:val="20"/>
          <w:szCs w:val="20"/>
        </w:rPr>
        <w:t>o.</w:t>
      </w:r>
    </w:p>
    <w:p w:rsidR="00DB6E28" w:rsidRDefault="00DB6E28" w:rsidP="00BE23CF">
      <w:pPr>
        <w:rPr>
          <w:rFonts w:asciiTheme="minorHAnsi" w:hAnsiTheme="minorHAnsi"/>
          <w:sz w:val="20"/>
          <w:szCs w:val="20"/>
        </w:rPr>
      </w:pPr>
    </w:p>
    <w:p w:rsidR="005A2624" w:rsidRPr="00BB7E64" w:rsidRDefault="005A2624" w:rsidP="005A2624">
      <w:pPr>
        <w:ind w:left="720"/>
        <w:rPr>
          <w:color w:val="FF0000"/>
          <w:sz w:val="20"/>
          <w:szCs w:val="20"/>
        </w:rPr>
      </w:pPr>
      <w:r w:rsidRPr="00BB7E64">
        <w:rPr>
          <w:color w:val="FF0000"/>
          <w:sz w:val="20"/>
          <w:szCs w:val="20"/>
        </w:rPr>
        <w:t>Updated the definition of ecf:ReceivingMDEProfileCode to “Code identifying the service interaction profile being used by the receiving MDE.  This list should be extensible to accommodate future service interaction profiles. Each code value is specified within the service interaction profile approved for use with ECF.”</w:t>
      </w:r>
    </w:p>
    <w:p w:rsidR="005A2624" w:rsidRDefault="005A2624" w:rsidP="00BE23CF">
      <w:pPr>
        <w:rPr>
          <w:rFonts w:asciiTheme="minorHAnsi" w:hAnsiTheme="minorHAnsi"/>
          <w:sz w:val="20"/>
          <w:szCs w:val="20"/>
        </w:rPr>
      </w:pPr>
    </w:p>
    <w:p w:rsidR="00C61624" w:rsidRDefault="00227896" w:rsidP="00C61624">
      <w:pPr>
        <w:pStyle w:val="ListParagraph"/>
        <w:spacing w:after="0"/>
        <w:rPr>
          <w:sz w:val="20"/>
          <w:szCs w:val="20"/>
        </w:rPr>
      </w:pPr>
      <w:r>
        <w:rPr>
          <w:sz w:val="20"/>
          <w:szCs w:val="20"/>
        </w:rPr>
        <w:t>Furthermore, i</w:t>
      </w:r>
      <w:r w:rsidR="00C61624">
        <w:rPr>
          <w:sz w:val="20"/>
          <w:szCs w:val="20"/>
        </w:rPr>
        <w:t>t seems to me that requiring a court to include Service MDE IDs for each case participant when a court provides a hub Service MDE, is both inconsistent and onerous.</w:t>
      </w:r>
    </w:p>
    <w:p w:rsidR="00C61624" w:rsidRDefault="00C61624" w:rsidP="00C61624">
      <w:pPr>
        <w:pStyle w:val="ListParagraph"/>
        <w:spacing w:after="0"/>
        <w:rPr>
          <w:sz w:val="20"/>
          <w:szCs w:val="20"/>
        </w:rPr>
      </w:pPr>
    </w:p>
    <w:p w:rsidR="00C61624" w:rsidRDefault="00C61624" w:rsidP="00C61624">
      <w:pPr>
        <w:pStyle w:val="ListParagraph"/>
        <w:spacing w:after="0"/>
        <w:rPr>
          <w:sz w:val="20"/>
          <w:szCs w:val="20"/>
        </w:rPr>
      </w:pPr>
      <w:r>
        <w:rPr>
          <w:sz w:val="20"/>
          <w:szCs w:val="20"/>
        </w:rPr>
        <w:lastRenderedPageBreak/>
        <w:t xml:space="preserve">For starters, it is not clear what it means for “a court” to provide a </w:t>
      </w:r>
      <w:r w:rsidR="00227896">
        <w:rPr>
          <w:sz w:val="20"/>
          <w:szCs w:val="20"/>
        </w:rPr>
        <w:t>“</w:t>
      </w:r>
      <w:r>
        <w:rPr>
          <w:sz w:val="20"/>
          <w:szCs w:val="20"/>
        </w:rPr>
        <w:t>hub Service MDE</w:t>
      </w:r>
      <w:r w:rsidR="00227896">
        <w:rPr>
          <w:sz w:val="20"/>
          <w:szCs w:val="20"/>
        </w:rPr>
        <w:t>”</w:t>
      </w:r>
      <w:r>
        <w:rPr>
          <w:sz w:val="20"/>
          <w:szCs w:val="20"/>
        </w:rPr>
        <w:t xml:space="preserve">. Does it make a difference </w:t>
      </w:r>
      <w:r w:rsidRPr="00BE23CF">
        <w:rPr>
          <w:sz w:val="20"/>
          <w:szCs w:val="20"/>
          <w:u w:val="single"/>
        </w:rPr>
        <w:t>who</w:t>
      </w:r>
      <w:r>
        <w:rPr>
          <w:sz w:val="20"/>
          <w:szCs w:val="20"/>
        </w:rPr>
        <w:t xml:space="preserve"> provides the hub Service MDE? If the hub Service MDE is provided by an independent third party, would it still be important for the court to meet this requirement and return Service MDE IDs for all participants?</w:t>
      </w:r>
    </w:p>
    <w:p w:rsidR="00C61624" w:rsidRDefault="00C61624" w:rsidP="00C61624">
      <w:pPr>
        <w:pStyle w:val="ListParagraph"/>
        <w:spacing w:after="0"/>
        <w:rPr>
          <w:sz w:val="20"/>
          <w:szCs w:val="20"/>
        </w:rPr>
      </w:pPr>
    </w:p>
    <w:p w:rsidR="00C61624" w:rsidRDefault="00C61624" w:rsidP="00C61624">
      <w:pPr>
        <w:pStyle w:val="ListParagraph"/>
        <w:spacing w:after="0"/>
        <w:rPr>
          <w:sz w:val="20"/>
          <w:szCs w:val="20"/>
        </w:rPr>
      </w:pPr>
      <w:r>
        <w:rPr>
          <w:sz w:val="20"/>
          <w:szCs w:val="20"/>
        </w:rPr>
        <w:t>Next, it seem</w:t>
      </w:r>
      <w:r w:rsidR="00AB24ED">
        <w:rPr>
          <w:sz w:val="20"/>
          <w:szCs w:val="20"/>
        </w:rPr>
        <w:t>s inconsistent to have differing</w:t>
      </w:r>
      <w:r>
        <w:rPr>
          <w:sz w:val="20"/>
          <w:szCs w:val="20"/>
        </w:rPr>
        <w:t xml:space="preserve"> requirements simply because of implementation topology variation</w:t>
      </w:r>
      <w:r w:rsidR="00AB24ED">
        <w:rPr>
          <w:sz w:val="20"/>
          <w:szCs w:val="20"/>
        </w:rPr>
        <w:t>s</w:t>
      </w:r>
      <w:r>
        <w:rPr>
          <w:sz w:val="20"/>
          <w:szCs w:val="20"/>
        </w:rPr>
        <w:t>. It’s not clear why this may have been considered important or necessary. Even when not using a hub Service MDE, t</w:t>
      </w:r>
      <w:r w:rsidR="00AB24ED">
        <w:rPr>
          <w:sz w:val="20"/>
          <w:szCs w:val="20"/>
        </w:rPr>
        <w:t>here may be multiple different L</w:t>
      </w:r>
      <w:r>
        <w:rPr>
          <w:sz w:val="20"/>
          <w:szCs w:val="20"/>
        </w:rPr>
        <w:t>egal Service MDE provider options within a single e</w:t>
      </w:r>
      <w:r w:rsidR="00BE23CF">
        <w:rPr>
          <w:sz w:val="20"/>
          <w:szCs w:val="20"/>
        </w:rPr>
        <w:t>-</w:t>
      </w:r>
      <w:r>
        <w:rPr>
          <w:sz w:val="20"/>
          <w:szCs w:val="20"/>
        </w:rPr>
        <w:t xml:space="preserve">filing implementation (none of which may be hubs). Whenever there is more than one Service MDE provider option, the knowledge of which to use for each </w:t>
      </w:r>
      <w:r w:rsidR="00AB24ED">
        <w:rPr>
          <w:sz w:val="20"/>
          <w:szCs w:val="20"/>
        </w:rPr>
        <w:t>specific participant is</w:t>
      </w:r>
      <w:r>
        <w:rPr>
          <w:sz w:val="20"/>
          <w:szCs w:val="20"/>
        </w:rPr>
        <w:t xml:space="preserve"> necessary.</w:t>
      </w:r>
    </w:p>
    <w:p w:rsidR="005A2624" w:rsidRDefault="005A2624" w:rsidP="00C61624">
      <w:pPr>
        <w:pStyle w:val="ListParagraph"/>
        <w:spacing w:after="0"/>
        <w:rPr>
          <w:sz w:val="20"/>
          <w:szCs w:val="20"/>
        </w:rPr>
      </w:pPr>
    </w:p>
    <w:p w:rsidR="005A2624" w:rsidRPr="005A2624" w:rsidRDefault="005A2624" w:rsidP="005A2624">
      <w:pPr>
        <w:ind w:left="720"/>
        <w:rPr>
          <w:color w:val="FF0000"/>
        </w:rPr>
      </w:pPr>
      <w:r w:rsidRPr="0057595D">
        <w:rPr>
          <w:color w:val="FF0000"/>
          <w:sz w:val="20"/>
          <w:szCs w:val="20"/>
        </w:rPr>
        <w:t>Removed “</w:t>
      </w:r>
      <w:r w:rsidRPr="0057595D">
        <w:rPr>
          <w:color w:val="FF0000"/>
        </w:rPr>
        <w:t>If the court provides a hub Service MDE, the electronic service information returned from this query MUST include the court’s Service MDE ID for all case participants who have one.”</w:t>
      </w:r>
    </w:p>
    <w:p w:rsidR="00C61624" w:rsidRDefault="00C61624" w:rsidP="00C61624">
      <w:pPr>
        <w:pStyle w:val="ListParagraph"/>
        <w:spacing w:after="0"/>
        <w:rPr>
          <w:sz w:val="20"/>
          <w:szCs w:val="20"/>
        </w:rPr>
      </w:pPr>
    </w:p>
    <w:p w:rsidR="00C61624" w:rsidRDefault="00C61624" w:rsidP="00C61624">
      <w:pPr>
        <w:pStyle w:val="ListParagraph"/>
        <w:spacing w:after="0"/>
        <w:rPr>
          <w:sz w:val="20"/>
          <w:szCs w:val="20"/>
        </w:rPr>
      </w:pPr>
      <w:r>
        <w:rPr>
          <w:sz w:val="20"/>
          <w:szCs w:val="20"/>
        </w:rPr>
        <w:t>Finally, it does not appear appropriate to place the burden of keeping track of (e.g. retaining) which Service MDE to use for each participant onto</w:t>
      </w:r>
      <w:r w:rsidR="00DB542A">
        <w:rPr>
          <w:sz w:val="20"/>
          <w:szCs w:val="20"/>
        </w:rPr>
        <w:t>,</w:t>
      </w:r>
      <w:r>
        <w:rPr>
          <w:sz w:val="20"/>
          <w:szCs w:val="20"/>
        </w:rPr>
        <w:t xml:space="preserve"> the court. It seems that this may be more appropriately the responsibility of the FAMDE. After all, it is the FAMDE that invokes the ServeFiling operation, not the court. And after all, the GetServiceInformation operation is not mandatory (is optional). So if a court does not provide the GetServiceOperation, and an FAMDE still wants to support service</w:t>
      </w:r>
      <w:r w:rsidR="00DB542A">
        <w:rPr>
          <w:sz w:val="20"/>
          <w:szCs w:val="20"/>
        </w:rPr>
        <w:t xml:space="preserve"> of process</w:t>
      </w:r>
      <w:r>
        <w:rPr>
          <w:sz w:val="20"/>
          <w:szCs w:val="20"/>
        </w:rPr>
        <w:t xml:space="preserve">, then the FAMDE must retain knowledge of which Service MDE to use for </w:t>
      </w:r>
      <w:r w:rsidR="00BE23CF">
        <w:rPr>
          <w:sz w:val="20"/>
          <w:szCs w:val="20"/>
        </w:rPr>
        <w:t>each participant, when there is</w:t>
      </w:r>
      <w:r>
        <w:rPr>
          <w:sz w:val="20"/>
          <w:szCs w:val="20"/>
        </w:rPr>
        <w:t xml:space="preserve"> more than one Service MDE provider available. Note: when there is only a single Service MDE provider available, then knowing which Service MDE to use is trivial.</w:t>
      </w:r>
    </w:p>
    <w:p w:rsidR="0001048B" w:rsidRDefault="0001048B" w:rsidP="00C61624">
      <w:pPr>
        <w:rPr>
          <w:sz w:val="20"/>
          <w:szCs w:val="20"/>
        </w:rPr>
      </w:pPr>
    </w:p>
    <w:p w:rsidR="005A2624" w:rsidRDefault="005A2624" w:rsidP="005A2624">
      <w:pPr>
        <w:ind w:left="720"/>
        <w:rPr>
          <w:color w:val="FF0000"/>
          <w:sz w:val="20"/>
          <w:szCs w:val="20"/>
        </w:rPr>
      </w:pPr>
      <w:r w:rsidRPr="005A2624">
        <w:rPr>
          <w:color w:val="FF0000"/>
          <w:sz w:val="20"/>
          <w:szCs w:val="20"/>
        </w:rPr>
        <w:t xml:space="preserve">GetServiceInformation is optional.  The </w:t>
      </w:r>
      <w:r>
        <w:rPr>
          <w:color w:val="FF0000"/>
          <w:sz w:val="20"/>
          <w:szCs w:val="20"/>
        </w:rPr>
        <w:t xml:space="preserve">court is only required to </w:t>
      </w:r>
      <w:r w:rsidRPr="005A2624">
        <w:rPr>
          <w:color w:val="FF0000"/>
          <w:sz w:val="20"/>
          <w:szCs w:val="20"/>
        </w:rPr>
        <w:t xml:space="preserve">track Service MDEs </w:t>
      </w:r>
      <w:r>
        <w:rPr>
          <w:color w:val="FF0000"/>
          <w:sz w:val="20"/>
          <w:szCs w:val="20"/>
        </w:rPr>
        <w:t>if the Court Record MDE implements this message.</w:t>
      </w:r>
    </w:p>
    <w:p w:rsidR="0001048B" w:rsidRDefault="0001048B" w:rsidP="0001048B">
      <w:pPr>
        <w:pStyle w:val="ListParagraph"/>
        <w:spacing w:after="0"/>
        <w:rPr>
          <w:b/>
          <w:sz w:val="20"/>
          <w:szCs w:val="20"/>
        </w:rPr>
      </w:pPr>
    </w:p>
    <w:p w:rsidR="00464AD8" w:rsidRDefault="00EF6B57" w:rsidP="00DA6836">
      <w:pPr>
        <w:pStyle w:val="ListParagraph"/>
        <w:numPr>
          <w:ilvl w:val="0"/>
          <w:numId w:val="3"/>
        </w:numPr>
        <w:spacing w:after="0"/>
        <w:rPr>
          <w:b/>
          <w:sz w:val="20"/>
          <w:szCs w:val="20"/>
        </w:rPr>
      </w:pPr>
      <w:r>
        <w:rPr>
          <w:b/>
          <w:sz w:val="20"/>
          <w:szCs w:val="20"/>
        </w:rPr>
        <w:t>GetServiceIn</w:t>
      </w:r>
      <w:r w:rsidR="00464AD8">
        <w:rPr>
          <w:b/>
          <w:sz w:val="20"/>
          <w:szCs w:val="20"/>
        </w:rPr>
        <w:t>formationRequest</w:t>
      </w:r>
    </w:p>
    <w:p w:rsidR="00464AD8" w:rsidRDefault="00464AD8" w:rsidP="00464AD8">
      <w:pPr>
        <w:pStyle w:val="ListParagraph"/>
        <w:spacing w:after="0"/>
        <w:rPr>
          <w:sz w:val="20"/>
          <w:szCs w:val="20"/>
        </w:rPr>
      </w:pPr>
    </w:p>
    <w:p w:rsidR="00464AD8" w:rsidRDefault="00464AD8" w:rsidP="00464AD8">
      <w:pPr>
        <w:pStyle w:val="ListParagraph"/>
        <w:spacing w:after="0"/>
        <w:rPr>
          <w:sz w:val="20"/>
          <w:szCs w:val="20"/>
        </w:rPr>
      </w:pPr>
      <w:r>
        <w:rPr>
          <w:sz w:val="20"/>
          <w:szCs w:val="20"/>
        </w:rPr>
        <w:t>The purpose of ecf:ElectronicServiceInformation in GetServiceInformationRequestMessage is unclear.</w:t>
      </w:r>
    </w:p>
    <w:p w:rsidR="00464AD8" w:rsidRDefault="00464AD8" w:rsidP="00464AD8">
      <w:pPr>
        <w:pStyle w:val="ListParagraph"/>
        <w:spacing w:after="0"/>
        <w:rPr>
          <w:sz w:val="20"/>
          <w:szCs w:val="20"/>
        </w:rPr>
      </w:pPr>
    </w:p>
    <w:p w:rsidR="00464AD8" w:rsidRDefault="00464AD8" w:rsidP="00464AD8">
      <w:pPr>
        <w:pStyle w:val="ListParagraph"/>
        <w:spacing w:after="0"/>
        <w:rPr>
          <w:sz w:val="20"/>
          <w:szCs w:val="20"/>
        </w:rPr>
      </w:pPr>
      <w:r>
        <w:rPr>
          <w:sz w:val="20"/>
          <w:szCs w:val="20"/>
        </w:rPr>
        <w:t>Has this been provided so that service information can be requested for specific recipients (e.g. in a manner akin to the function of ecf:CaseTypeCode in GetPolicyRequest)?</w:t>
      </w:r>
    </w:p>
    <w:p w:rsidR="00464AD8" w:rsidRDefault="00464AD8" w:rsidP="00464AD8">
      <w:pPr>
        <w:pStyle w:val="ListParagraph"/>
        <w:spacing w:after="0"/>
        <w:rPr>
          <w:sz w:val="20"/>
          <w:szCs w:val="20"/>
        </w:rPr>
      </w:pPr>
      <w:r>
        <w:rPr>
          <w:sz w:val="20"/>
          <w:szCs w:val="20"/>
        </w:rPr>
        <w:t xml:space="preserve"> </w:t>
      </w:r>
    </w:p>
    <w:p w:rsidR="005030CE" w:rsidRPr="005030CE" w:rsidRDefault="005030CE" w:rsidP="005030CE">
      <w:pPr>
        <w:pStyle w:val="ListParagraph"/>
        <w:spacing w:after="0"/>
        <w:rPr>
          <w:color w:val="FF0000"/>
          <w:sz w:val="20"/>
          <w:szCs w:val="20"/>
        </w:rPr>
      </w:pPr>
      <w:r w:rsidRPr="005030CE">
        <w:rPr>
          <w:color w:val="FF0000"/>
          <w:sz w:val="20"/>
          <w:szCs w:val="20"/>
        </w:rPr>
        <w:t>ecf:ElectronicServiceInformation</w:t>
      </w:r>
      <w:r>
        <w:rPr>
          <w:color w:val="FF0000"/>
          <w:sz w:val="20"/>
          <w:szCs w:val="20"/>
        </w:rPr>
        <w:t xml:space="preserve"> was</w:t>
      </w:r>
      <w:r w:rsidRPr="005030CE">
        <w:rPr>
          <w:color w:val="FF0000"/>
          <w:sz w:val="20"/>
          <w:szCs w:val="20"/>
        </w:rPr>
        <w:t xml:space="preserve"> included in ecf:CaseFilingType and is part of most ECF messages</w:t>
      </w:r>
      <w:r>
        <w:rPr>
          <w:color w:val="FF0000"/>
          <w:sz w:val="20"/>
          <w:szCs w:val="20"/>
        </w:rPr>
        <w:t>, including all request and response messages.  Since the definition is “</w:t>
      </w:r>
      <w:r w:rsidRPr="005030CE">
        <w:rPr>
          <w:color w:val="FF0000"/>
          <w:sz w:val="20"/>
          <w:szCs w:val="20"/>
        </w:rPr>
        <w:t>Information provided by the filing assembly MDE to the court identifying the persons being served electronically with a copy of this document.</w:t>
      </w:r>
      <w:r w:rsidR="000C3D00">
        <w:rPr>
          <w:color w:val="FF0000"/>
          <w:sz w:val="20"/>
          <w:szCs w:val="20"/>
        </w:rPr>
        <w:t>”</w:t>
      </w:r>
      <w:r>
        <w:rPr>
          <w:color w:val="FF0000"/>
          <w:sz w:val="20"/>
          <w:szCs w:val="20"/>
        </w:rPr>
        <w:t xml:space="preserve"> I have moved ecf:ElectronicServiceInformation to ecf:FilingMessageType which removes it from request and response messages.</w:t>
      </w:r>
    </w:p>
    <w:p w:rsidR="00464AD8" w:rsidRPr="00464AD8" w:rsidRDefault="00464AD8" w:rsidP="00464AD8">
      <w:pPr>
        <w:pStyle w:val="ListParagraph"/>
        <w:spacing w:after="0"/>
        <w:rPr>
          <w:sz w:val="20"/>
          <w:szCs w:val="20"/>
        </w:rPr>
      </w:pPr>
    </w:p>
    <w:p w:rsidR="00295000" w:rsidRDefault="00295000" w:rsidP="00DA6836">
      <w:pPr>
        <w:pStyle w:val="ListParagraph"/>
        <w:numPr>
          <w:ilvl w:val="0"/>
          <w:numId w:val="3"/>
        </w:numPr>
        <w:spacing w:after="0"/>
        <w:rPr>
          <w:b/>
          <w:sz w:val="20"/>
          <w:szCs w:val="20"/>
        </w:rPr>
      </w:pPr>
      <w:r>
        <w:rPr>
          <w:b/>
          <w:sz w:val="20"/>
          <w:szCs w:val="20"/>
        </w:rPr>
        <w:t>GetServiceInformationResponse</w:t>
      </w:r>
    </w:p>
    <w:p w:rsidR="00295000" w:rsidRDefault="00295000" w:rsidP="00295000">
      <w:pPr>
        <w:pStyle w:val="ListParagraph"/>
        <w:spacing w:after="0"/>
        <w:rPr>
          <w:sz w:val="20"/>
          <w:szCs w:val="20"/>
        </w:rPr>
      </w:pPr>
    </w:p>
    <w:p w:rsidR="00295000" w:rsidRDefault="00295000" w:rsidP="00295000">
      <w:pPr>
        <w:pStyle w:val="ListParagraph"/>
        <w:spacing w:after="0"/>
        <w:rPr>
          <w:sz w:val="20"/>
          <w:szCs w:val="20"/>
        </w:rPr>
      </w:pPr>
      <w:r>
        <w:rPr>
          <w:sz w:val="20"/>
          <w:szCs w:val="20"/>
        </w:rPr>
        <w:t>Section 6.1.2 GetServiceInformation provides that a “service list” is returned.</w:t>
      </w:r>
    </w:p>
    <w:p w:rsidR="00295000" w:rsidRDefault="00295000" w:rsidP="00295000">
      <w:pPr>
        <w:pStyle w:val="ListParagraph"/>
        <w:spacing w:after="0"/>
        <w:rPr>
          <w:sz w:val="20"/>
          <w:szCs w:val="20"/>
        </w:rPr>
      </w:pPr>
    </w:p>
    <w:p w:rsidR="00295000" w:rsidRDefault="00295000" w:rsidP="00295000">
      <w:pPr>
        <w:pStyle w:val="ListParagraph"/>
        <w:spacing w:after="0"/>
        <w:rPr>
          <w:sz w:val="20"/>
          <w:szCs w:val="20"/>
        </w:rPr>
      </w:pPr>
      <w:r>
        <w:rPr>
          <w:sz w:val="20"/>
          <w:szCs w:val="20"/>
        </w:rPr>
        <w:t>It is not clear which elements in GetServiceInformationResponse comprise the “service list”</w:t>
      </w:r>
      <w:r w:rsidR="000C1526">
        <w:rPr>
          <w:sz w:val="20"/>
          <w:szCs w:val="20"/>
        </w:rPr>
        <w:t>, however</w:t>
      </w:r>
      <w:r>
        <w:rPr>
          <w:sz w:val="20"/>
          <w:szCs w:val="20"/>
        </w:rPr>
        <w:t xml:space="preserve"> I presume it to be servicinformationresponse:ServiceRecipient, where the “service list” is comprised of one or more ServiceRecipient elements. Is this correct?</w:t>
      </w:r>
    </w:p>
    <w:p w:rsidR="00295000" w:rsidRDefault="00295000" w:rsidP="00295000">
      <w:pPr>
        <w:pStyle w:val="ListParagraph"/>
        <w:spacing w:after="0"/>
        <w:rPr>
          <w:sz w:val="20"/>
          <w:szCs w:val="20"/>
        </w:rPr>
      </w:pPr>
    </w:p>
    <w:p w:rsidR="005030CE" w:rsidRPr="005030CE" w:rsidRDefault="005030CE" w:rsidP="00295000">
      <w:pPr>
        <w:pStyle w:val="ListParagraph"/>
        <w:spacing w:after="0"/>
        <w:rPr>
          <w:color w:val="FF0000"/>
          <w:sz w:val="20"/>
          <w:szCs w:val="20"/>
        </w:rPr>
      </w:pPr>
      <w:r w:rsidRPr="005030CE">
        <w:rPr>
          <w:color w:val="FF0000"/>
          <w:sz w:val="20"/>
          <w:szCs w:val="20"/>
        </w:rPr>
        <w:t>Yes.</w:t>
      </w:r>
    </w:p>
    <w:p w:rsidR="005030CE" w:rsidRDefault="005030CE" w:rsidP="00295000">
      <w:pPr>
        <w:pStyle w:val="ListParagraph"/>
        <w:spacing w:after="0"/>
        <w:rPr>
          <w:sz w:val="20"/>
          <w:szCs w:val="20"/>
        </w:rPr>
      </w:pPr>
    </w:p>
    <w:p w:rsidR="00295000" w:rsidRDefault="0011279D" w:rsidP="00295000">
      <w:pPr>
        <w:pStyle w:val="ListParagraph"/>
        <w:spacing w:after="0"/>
        <w:rPr>
          <w:sz w:val="20"/>
          <w:szCs w:val="20"/>
        </w:rPr>
      </w:pPr>
      <w:r>
        <w:rPr>
          <w:sz w:val="20"/>
          <w:szCs w:val="20"/>
        </w:rPr>
        <w:t>I observe that ServiceRecipient does not include ecf:ServiceRecipientID, however ecf:ServiceRecipientID is provided in cbrn:MessageStatus/ecf:MessageStatusAugmentation. Should there be any correlation between ServiceRecipient and ecf:ServiceRecipientID in ecf:MessageStatusAugmentation?</w:t>
      </w:r>
    </w:p>
    <w:p w:rsidR="00295000" w:rsidRDefault="00295000" w:rsidP="00295000">
      <w:pPr>
        <w:pStyle w:val="ListParagraph"/>
        <w:spacing w:after="0"/>
        <w:rPr>
          <w:sz w:val="20"/>
          <w:szCs w:val="20"/>
        </w:rPr>
      </w:pPr>
    </w:p>
    <w:p w:rsidR="0011279D" w:rsidRDefault="000C1526" w:rsidP="00295000">
      <w:pPr>
        <w:pStyle w:val="ListParagraph"/>
        <w:spacing w:after="0"/>
        <w:rPr>
          <w:sz w:val="20"/>
          <w:szCs w:val="20"/>
        </w:rPr>
      </w:pPr>
      <w:r>
        <w:rPr>
          <w:sz w:val="20"/>
          <w:szCs w:val="20"/>
        </w:rPr>
        <w:t>Note that t</w:t>
      </w:r>
      <w:r w:rsidR="0011279D">
        <w:rPr>
          <w:sz w:val="20"/>
          <w:szCs w:val="20"/>
        </w:rPr>
        <w:t xml:space="preserve">he serviceinformationresponse.xml example does not include </w:t>
      </w:r>
      <w:r>
        <w:rPr>
          <w:sz w:val="20"/>
          <w:szCs w:val="20"/>
        </w:rPr>
        <w:t>cbrn:MessageStatus, but I am not sure how to interpret its absence.</w:t>
      </w:r>
    </w:p>
    <w:p w:rsidR="0011279D" w:rsidRDefault="0011279D" w:rsidP="00295000">
      <w:pPr>
        <w:pStyle w:val="ListParagraph"/>
        <w:spacing w:after="0"/>
        <w:rPr>
          <w:sz w:val="20"/>
          <w:szCs w:val="20"/>
        </w:rPr>
      </w:pPr>
    </w:p>
    <w:p w:rsidR="0011279D" w:rsidRDefault="0011279D" w:rsidP="00295000">
      <w:pPr>
        <w:pStyle w:val="ListParagraph"/>
        <w:spacing w:after="0"/>
        <w:rPr>
          <w:sz w:val="20"/>
          <w:szCs w:val="20"/>
        </w:rPr>
      </w:pPr>
      <w:r>
        <w:rPr>
          <w:sz w:val="20"/>
          <w:szCs w:val="20"/>
        </w:rPr>
        <w:t>So if there should be a correlation between ServiceRecipient and ecf:MessageStatusAugmentation/</w:t>
      </w:r>
      <w:r w:rsidRPr="0011279D">
        <w:rPr>
          <w:sz w:val="20"/>
          <w:szCs w:val="20"/>
        </w:rPr>
        <w:t xml:space="preserve"> </w:t>
      </w:r>
      <w:r>
        <w:rPr>
          <w:sz w:val="20"/>
          <w:szCs w:val="20"/>
        </w:rPr>
        <w:t>ecf:ServiceRecipientID how is it established?</w:t>
      </w:r>
    </w:p>
    <w:p w:rsidR="0011279D" w:rsidRDefault="0011279D" w:rsidP="00295000">
      <w:pPr>
        <w:pStyle w:val="ListParagraph"/>
        <w:spacing w:after="0"/>
        <w:rPr>
          <w:sz w:val="20"/>
          <w:szCs w:val="20"/>
        </w:rPr>
      </w:pPr>
    </w:p>
    <w:p w:rsidR="00295000" w:rsidRPr="000264FA" w:rsidRDefault="000264FA" w:rsidP="00295000">
      <w:pPr>
        <w:pStyle w:val="ListParagraph"/>
        <w:spacing w:after="0"/>
        <w:rPr>
          <w:color w:val="FF0000"/>
          <w:sz w:val="20"/>
          <w:szCs w:val="20"/>
        </w:rPr>
      </w:pPr>
      <w:r w:rsidRPr="000264FA">
        <w:rPr>
          <w:color w:val="FF0000"/>
          <w:sz w:val="20"/>
          <w:szCs w:val="20"/>
        </w:rPr>
        <w:t>GetServiceInformationResponseMessage includes serviceinformationresponse:ServiceRecipient/nc:EntityPerson/ecf:PersonAugmentation/ecf:ElectronicServiceInformation/ecf:ServiceRecipientID</w:t>
      </w:r>
    </w:p>
    <w:p w:rsidR="000264FA" w:rsidRPr="00295000" w:rsidRDefault="000264FA" w:rsidP="00295000">
      <w:pPr>
        <w:pStyle w:val="ListParagraph"/>
        <w:spacing w:after="0"/>
        <w:rPr>
          <w:sz w:val="20"/>
          <w:szCs w:val="20"/>
        </w:rPr>
      </w:pPr>
    </w:p>
    <w:p w:rsidR="00773FD0" w:rsidRDefault="00773FD0" w:rsidP="00DA6836">
      <w:pPr>
        <w:pStyle w:val="ListParagraph"/>
        <w:numPr>
          <w:ilvl w:val="0"/>
          <w:numId w:val="3"/>
        </w:numPr>
        <w:spacing w:after="0"/>
        <w:rPr>
          <w:b/>
          <w:sz w:val="20"/>
          <w:szCs w:val="20"/>
        </w:rPr>
      </w:pPr>
      <w:r>
        <w:rPr>
          <w:b/>
          <w:sz w:val="20"/>
          <w:szCs w:val="20"/>
        </w:rPr>
        <w:t>DocumentControlID</w:t>
      </w:r>
      <w:r w:rsidR="0054490C">
        <w:rPr>
          <w:b/>
          <w:sz w:val="20"/>
          <w:szCs w:val="20"/>
        </w:rPr>
        <w:t xml:space="preserve"> examples</w:t>
      </w:r>
    </w:p>
    <w:p w:rsidR="00D020F2" w:rsidRDefault="00D020F2" w:rsidP="00D020F2">
      <w:pPr>
        <w:pStyle w:val="ListParagraph"/>
        <w:spacing w:after="0"/>
        <w:rPr>
          <w:sz w:val="20"/>
          <w:szCs w:val="20"/>
        </w:rPr>
      </w:pPr>
    </w:p>
    <w:p w:rsidR="00D020F2" w:rsidRDefault="00BA4651" w:rsidP="00D020F2">
      <w:pPr>
        <w:pStyle w:val="ListParagraph"/>
        <w:spacing w:after="0"/>
        <w:rPr>
          <w:rFonts w:ascii="Calibri" w:hAnsi="Calibri" w:cs="Consolas"/>
          <w:color w:val="000000"/>
          <w:sz w:val="20"/>
          <w:szCs w:val="20"/>
        </w:rPr>
      </w:pPr>
      <w:r w:rsidRPr="00BA4651">
        <w:rPr>
          <w:rFonts w:ascii="Calibri" w:hAnsi="Calibri" w:cs="Consolas"/>
          <w:color w:val="000000"/>
          <w:sz w:val="20"/>
          <w:szCs w:val="20"/>
          <w:highlight w:val="white"/>
        </w:rPr>
        <w:t xml:space="preserve">As revised in WD 20, </w:t>
      </w:r>
      <w:r>
        <w:rPr>
          <w:rFonts w:ascii="Calibri" w:hAnsi="Calibri" w:cs="Consolas"/>
          <w:color w:val="000000"/>
          <w:sz w:val="20"/>
          <w:szCs w:val="20"/>
        </w:rPr>
        <w:t xml:space="preserve">nc:DocumentFileControlID </w:t>
      </w:r>
      <w:r w:rsidR="00BB79F4">
        <w:rPr>
          <w:rFonts w:ascii="Calibri" w:hAnsi="Calibri" w:cs="Consolas"/>
          <w:color w:val="000000"/>
          <w:sz w:val="20"/>
          <w:szCs w:val="20"/>
        </w:rPr>
        <w:t>“</w:t>
      </w:r>
      <w:r>
        <w:rPr>
          <w:rFonts w:ascii="Calibri" w:hAnsi="Calibri" w:cs="Consolas"/>
          <w:color w:val="000000"/>
          <w:sz w:val="20"/>
          <w:szCs w:val="20"/>
        </w:rPr>
        <w:t>is a reference to a unique document in the Court Record system and assigned by the Court Record MDE” (see section 6.2.4 Document Identifiers</w:t>
      </w:r>
      <w:r w:rsidR="00FB084F">
        <w:rPr>
          <w:rFonts w:ascii="Calibri" w:hAnsi="Calibri" w:cs="Consolas"/>
          <w:color w:val="000000"/>
          <w:sz w:val="20"/>
          <w:szCs w:val="20"/>
        </w:rPr>
        <w:t>)</w:t>
      </w:r>
      <w:r>
        <w:rPr>
          <w:rFonts w:ascii="Calibri" w:hAnsi="Calibri" w:cs="Consolas"/>
          <w:color w:val="000000"/>
          <w:sz w:val="20"/>
          <w:szCs w:val="20"/>
        </w:rPr>
        <w:t>.</w:t>
      </w:r>
    </w:p>
    <w:p w:rsidR="00BA4651" w:rsidRDefault="00BA4651" w:rsidP="00D020F2">
      <w:pPr>
        <w:pStyle w:val="ListParagraph"/>
        <w:spacing w:after="0"/>
        <w:rPr>
          <w:rFonts w:ascii="Calibri" w:hAnsi="Calibri" w:cs="Consolas"/>
          <w:color w:val="000000"/>
          <w:sz w:val="20"/>
          <w:szCs w:val="20"/>
        </w:rPr>
      </w:pPr>
    </w:p>
    <w:p w:rsidR="008A26FA" w:rsidRDefault="00BA4651" w:rsidP="00D020F2">
      <w:pPr>
        <w:pStyle w:val="ListParagraph"/>
        <w:spacing w:after="0"/>
        <w:rPr>
          <w:rFonts w:ascii="Calibri" w:hAnsi="Calibri" w:cs="Consolas"/>
          <w:color w:val="000000"/>
          <w:sz w:val="20"/>
          <w:szCs w:val="20"/>
        </w:rPr>
      </w:pPr>
      <w:r>
        <w:rPr>
          <w:rFonts w:ascii="Calibri" w:hAnsi="Calibri" w:cs="Consolas"/>
          <w:color w:val="000000"/>
          <w:sz w:val="20"/>
          <w:szCs w:val="20"/>
        </w:rPr>
        <w:t>Either some of the xml examples will also need to be revised, or perhaps I do not understand the use cases represented by the exam</w:t>
      </w:r>
      <w:r w:rsidR="00E679AC">
        <w:rPr>
          <w:rFonts w:ascii="Calibri" w:hAnsi="Calibri" w:cs="Consolas"/>
          <w:color w:val="000000"/>
          <w:sz w:val="20"/>
          <w:szCs w:val="20"/>
        </w:rPr>
        <w:t>ples. For example, in civil.xml</w:t>
      </w:r>
      <w:r>
        <w:rPr>
          <w:rFonts w:ascii="Calibri" w:hAnsi="Calibri" w:cs="Consolas"/>
          <w:color w:val="000000"/>
          <w:sz w:val="20"/>
          <w:szCs w:val="20"/>
        </w:rPr>
        <w:t xml:space="preserve"> </w:t>
      </w:r>
      <w:r w:rsidR="00E679AC">
        <w:rPr>
          <w:rFonts w:ascii="Calibri" w:hAnsi="Calibri" w:cs="Consolas"/>
          <w:color w:val="000000"/>
          <w:sz w:val="20"/>
          <w:szCs w:val="20"/>
        </w:rPr>
        <w:t xml:space="preserve">and in criminal.xml </w:t>
      </w:r>
      <w:r>
        <w:rPr>
          <w:rFonts w:ascii="Calibri" w:hAnsi="Calibri" w:cs="Consolas"/>
          <w:color w:val="000000"/>
          <w:sz w:val="20"/>
          <w:szCs w:val="20"/>
        </w:rPr>
        <w:t>the elements filing:FilingConnectDocument/nc:DocumentFileControlID and filing:FilingLeadDocument/nc:DocumentFileControlID have element values of 1 and 2 respectively. Sin</w:t>
      </w:r>
      <w:r w:rsidR="00782AD4">
        <w:rPr>
          <w:rFonts w:ascii="Calibri" w:hAnsi="Calibri" w:cs="Consolas"/>
          <w:color w:val="000000"/>
          <w:sz w:val="20"/>
          <w:szCs w:val="20"/>
        </w:rPr>
        <w:t>c</w:t>
      </w:r>
      <w:r>
        <w:rPr>
          <w:rFonts w:ascii="Calibri" w:hAnsi="Calibri" w:cs="Consolas"/>
          <w:color w:val="000000"/>
          <w:sz w:val="20"/>
          <w:szCs w:val="20"/>
        </w:rPr>
        <w:t>e this is the FilingMessage</w:t>
      </w:r>
      <w:r w:rsidR="00782AD4">
        <w:rPr>
          <w:rFonts w:ascii="Calibri" w:hAnsi="Calibri" w:cs="Consolas"/>
          <w:color w:val="000000"/>
          <w:sz w:val="20"/>
          <w:szCs w:val="20"/>
        </w:rPr>
        <w:t xml:space="preserve"> which is used both in the ReviewFiling operation call and the ServeFiling operation call, it is not clear which circumstance or use case is being portrayed by the example</w:t>
      </w:r>
      <w:r w:rsidR="00AA14F5">
        <w:rPr>
          <w:rFonts w:ascii="Calibri" w:hAnsi="Calibri" w:cs="Consolas"/>
          <w:color w:val="000000"/>
          <w:sz w:val="20"/>
          <w:szCs w:val="20"/>
        </w:rPr>
        <w:t>s</w:t>
      </w:r>
      <w:r w:rsidR="00782AD4">
        <w:rPr>
          <w:rFonts w:ascii="Calibri" w:hAnsi="Calibri" w:cs="Consolas"/>
          <w:color w:val="000000"/>
          <w:sz w:val="20"/>
          <w:szCs w:val="20"/>
        </w:rPr>
        <w:t xml:space="preserve">. Nevertheless, </w:t>
      </w:r>
      <w:r w:rsidR="008A26FA">
        <w:rPr>
          <w:rFonts w:ascii="Calibri" w:hAnsi="Calibri" w:cs="Consolas"/>
          <w:color w:val="000000"/>
          <w:sz w:val="20"/>
          <w:szCs w:val="20"/>
        </w:rPr>
        <w:t xml:space="preserve">it is generally understood </w:t>
      </w:r>
      <w:r w:rsidR="00A67201">
        <w:rPr>
          <w:rFonts w:ascii="Calibri" w:hAnsi="Calibri" w:cs="Consolas"/>
          <w:color w:val="000000"/>
          <w:sz w:val="20"/>
          <w:szCs w:val="20"/>
        </w:rPr>
        <w:t>that both of these operations are</w:t>
      </w:r>
      <w:r w:rsidR="008A26FA">
        <w:rPr>
          <w:rFonts w:ascii="Calibri" w:hAnsi="Calibri" w:cs="Consolas"/>
          <w:color w:val="000000"/>
          <w:sz w:val="20"/>
          <w:szCs w:val="20"/>
        </w:rPr>
        <w:t xml:space="preserve"> invoked before RecordDocke</w:t>
      </w:r>
      <w:r w:rsidR="00A67201">
        <w:rPr>
          <w:rFonts w:ascii="Calibri" w:hAnsi="Calibri" w:cs="Consolas"/>
          <w:color w:val="000000"/>
          <w:sz w:val="20"/>
          <w:szCs w:val="20"/>
        </w:rPr>
        <w:t>ting (this is certainly true</w:t>
      </w:r>
      <w:r w:rsidR="008A26FA">
        <w:rPr>
          <w:rFonts w:ascii="Calibri" w:hAnsi="Calibri" w:cs="Consolas"/>
          <w:color w:val="000000"/>
          <w:sz w:val="20"/>
          <w:szCs w:val="20"/>
        </w:rPr>
        <w:t xml:space="preserve"> for ReviewFiling, but not necessarily </w:t>
      </w:r>
      <w:r w:rsidR="0023159B">
        <w:rPr>
          <w:rFonts w:ascii="Calibri" w:hAnsi="Calibri" w:cs="Consolas"/>
          <w:color w:val="000000"/>
          <w:sz w:val="20"/>
          <w:szCs w:val="20"/>
        </w:rPr>
        <w:t xml:space="preserve">true </w:t>
      </w:r>
      <w:r w:rsidR="008A26FA">
        <w:rPr>
          <w:rFonts w:ascii="Calibri" w:hAnsi="Calibri" w:cs="Consolas"/>
          <w:color w:val="000000"/>
          <w:sz w:val="20"/>
          <w:szCs w:val="20"/>
        </w:rPr>
        <w:t>for ServeFiling</w:t>
      </w:r>
      <w:r w:rsidR="00A65E3B">
        <w:rPr>
          <w:rFonts w:ascii="Calibri" w:hAnsi="Calibri" w:cs="Consolas"/>
          <w:color w:val="000000"/>
          <w:sz w:val="20"/>
          <w:szCs w:val="20"/>
        </w:rPr>
        <w:t xml:space="preserve"> for which the expectation is that occurrence happens “at approximately the same time a Filing Assembly MDE submits the filing to the court”</w:t>
      </w:r>
      <w:r w:rsidR="008A26FA">
        <w:rPr>
          <w:rFonts w:ascii="Calibri" w:hAnsi="Calibri" w:cs="Consolas"/>
          <w:color w:val="000000"/>
          <w:sz w:val="20"/>
          <w:szCs w:val="20"/>
        </w:rPr>
        <w:t>).</w:t>
      </w:r>
    </w:p>
    <w:p w:rsidR="008A26FA" w:rsidRDefault="008A26FA" w:rsidP="00D020F2">
      <w:pPr>
        <w:pStyle w:val="ListParagraph"/>
        <w:spacing w:after="0"/>
        <w:rPr>
          <w:rFonts w:ascii="Calibri" w:hAnsi="Calibri" w:cs="Consolas"/>
          <w:color w:val="000000"/>
          <w:sz w:val="20"/>
          <w:szCs w:val="20"/>
        </w:rPr>
      </w:pPr>
    </w:p>
    <w:p w:rsidR="00BA4651" w:rsidRPr="00BA4651" w:rsidRDefault="00A67201" w:rsidP="00D020F2">
      <w:pPr>
        <w:pStyle w:val="ListParagraph"/>
        <w:spacing w:after="0"/>
        <w:rPr>
          <w:rFonts w:ascii="Calibri" w:hAnsi="Calibri"/>
          <w:sz w:val="20"/>
          <w:szCs w:val="20"/>
        </w:rPr>
      </w:pPr>
      <w:r>
        <w:rPr>
          <w:rFonts w:ascii="Calibri" w:hAnsi="Calibri" w:cs="Consolas"/>
          <w:color w:val="000000"/>
          <w:sz w:val="20"/>
          <w:szCs w:val="20"/>
        </w:rPr>
        <w:t>Therefore</w:t>
      </w:r>
      <w:r w:rsidR="008A26FA">
        <w:rPr>
          <w:rFonts w:ascii="Calibri" w:hAnsi="Calibri" w:cs="Consolas"/>
          <w:color w:val="000000"/>
          <w:sz w:val="20"/>
          <w:szCs w:val="20"/>
        </w:rPr>
        <w:t xml:space="preserve">, </w:t>
      </w:r>
      <w:r>
        <w:rPr>
          <w:rFonts w:ascii="Calibri" w:hAnsi="Calibri" w:cs="Consolas"/>
          <w:color w:val="000000"/>
          <w:sz w:val="20"/>
          <w:szCs w:val="20"/>
        </w:rPr>
        <w:t>at least for</w:t>
      </w:r>
      <w:r w:rsidR="008A26FA">
        <w:rPr>
          <w:rFonts w:ascii="Calibri" w:hAnsi="Calibri" w:cs="Consolas"/>
          <w:color w:val="000000"/>
          <w:sz w:val="20"/>
          <w:szCs w:val="20"/>
        </w:rPr>
        <w:t xml:space="preserve"> the ReviewFiling scenario, the value for nc:DocumentFileControlID cannot yet have been assigned </w:t>
      </w:r>
      <w:r w:rsidR="00B061FB">
        <w:rPr>
          <w:rFonts w:ascii="Calibri" w:hAnsi="Calibri" w:cs="Consolas"/>
          <w:color w:val="000000"/>
          <w:sz w:val="20"/>
          <w:szCs w:val="20"/>
        </w:rPr>
        <w:t xml:space="preserve">by the Court Record MDE. This </w:t>
      </w:r>
      <w:r>
        <w:rPr>
          <w:rFonts w:ascii="Calibri" w:hAnsi="Calibri" w:cs="Consolas"/>
          <w:color w:val="000000"/>
          <w:sz w:val="20"/>
          <w:szCs w:val="20"/>
        </w:rPr>
        <w:t>assignment</w:t>
      </w:r>
      <w:r w:rsidR="008A26FA">
        <w:rPr>
          <w:rFonts w:ascii="Calibri" w:hAnsi="Calibri" w:cs="Consolas"/>
          <w:color w:val="000000"/>
          <w:sz w:val="20"/>
          <w:szCs w:val="20"/>
        </w:rPr>
        <w:t xml:space="preserve"> </w:t>
      </w:r>
      <w:r w:rsidR="00B061FB">
        <w:rPr>
          <w:rFonts w:ascii="Calibri" w:hAnsi="Calibri" w:cs="Consolas"/>
          <w:color w:val="000000"/>
          <w:sz w:val="20"/>
          <w:szCs w:val="20"/>
        </w:rPr>
        <w:t xml:space="preserve">is </w:t>
      </w:r>
      <w:r w:rsidR="008A26FA">
        <w:rPr>
          <w:rFonts w:ascii="Calibri" w:hAnsi="Calibri" w:cs="Consolas"/>
          <w:color w:val="000000"/>
          <w:sz w:val="20"/>
          <w:szCs w:val="20"/>
        </w:rPr>
        <w:t>expected to occur in the RecordDocketing operation, and the values assigned are expected to be returned to the FRMDE and FAMDE in NotifyDocketingComplete and NotifyFilingReviewComplete</w:t>
      </w:r>
      <w:r>
        <w:rPr>
          <w:rFonts w:ascii="Calibri" w:hAnsi="Calibri" w:cs="Consolas"/>
          <w:color w:val="000000"/>
          <w:sz w:val="20"/>
          <w:szCs w:val="20"/>
        </w:rPr>
        <w:t xml:space="preserve"> messages</w:t>
      </w:r>
      <w:r w:rsidR="008A26FA">
        <w:rPr>
          <w:rFonts w:ascii="Calibri" w:hAnsi="Calibri" w:cs="Consolas"/>
          <w:color w:val="000000"/>
          <w:sz w:val="20"/>
          <w:szCs w:val="20"/>
        </w:rPr>
        <w:t>.</w:t>
      </w:r>
      <w:r w:rsidR="00782AD4">
        <w:rPr>
          <w:rFonts w:ascii="Calibri" w:hAnsi="Calibri" w:cs="Consolas"/>
          <w:color w:val="000000"/>
          <w:sz w:val="20"/>
          <w:szCs w:val="20"/>
        </w:rPr>
        <w:t xml:space="preserve"> </w:t>
      </w:r>
      <w:r w:rsidR="0013699E">
        <w:rPr>
          <w:rFonts w:ascii="Calibri" w:hAnsi="Calibri" w:cs="Consolas"/>
          <w:color w:val="000000"/>
          <w:sz w:val="20"/>
          <w:szCs w:val="20"/>
        </w:rPr>
        <w:t xml:space="preserve">Note however that there is no requirement </w:t>
      </w:r>
      <w:r>
        <w:rPr>
          <w:rFonts w:ascii="Calibri" w:hAnsi="Calibri" w:cs="Consolas"/>
          <w:color w:val="000000"/>
          <w:sz w:val="20"/>
          <w:szCs w:val="20"/>
        </w:rPr>
        <w:t xml:space="preserve">(i.e. it is not normative) </w:t>
      </w:r>
      <w:r w:rsidR="0013699E">
        <w:rPr>
          <w:rFonts w:ascii="Calibri" w:hAnsi="Calibri" w:cs="Consolas"/>
          <w:color w:val="000000"/>
          <w:sz w:val="20"/>
          <w:szCs w:val="20"/>
        </w:rPr>
        <w:t xml:space="preserve">to return CRMDE assigned document identifiers in either NotifyDocketingComplete (docketcallback.xsd) or NotifyFilingReviewCompleteMessage </w:t>
      </w:r>
      <w:r w:rsidR="0013699E">
        <w:rPr>
          <w:rFonts w:ascii="Calibri" w:hAnsi="Calibri" w:cs="Consolas"/>
          <w:color w:val="000000"/>
          <w:sz w:val="20"/>
          <w:szCs w:val="20"/>
        </w:rPr>
        <w:lastRenderedPageBreak/>
        <w:t>(reviewfilingcallback.xsd)</w:t>
      </w:r>
      <w:r>
        <w:rPr>
          <w:rFonts w:ascii="Calibri" w:hAnsi="Calibri" w:cs="Consolas"/>
          <w:color w:val="000000"/>
          <w:sz w:val="20"/>
          <w:szCs w:val="20"/>
        </w:rPr>
        <w:t>.</w:t>
      </w:r>
      <w:r w:rsidR="0013699E">
        <w:rPr>
          <w:rFonts w:ascii="Calibri" w:hAnsi="Calibri" w:cs="Consolas"/>
          <w:color w:val="000000"/>
          <w:sz w:val="20"/>
          <w:szCs w:val="20"/>
        </w:rPr>
        <w:t xml:space="preserve"> </w:t>
      </w:r>
      <w:r>
        <w:rPr>
          <w:rFonts w:ascii="Calibri" w:hAnsi="Calibri" w:cs="Consolas"/>
          <w:color w:val="000000"/>
          <w:sz w:val="20"/>
          <w:szCs w:val="20"/>
        </w:rPr>
        <w:t>This is n</w:t>
      </w:r>
      <w:r w:rsidR="0013699E">
        <w:rPr>
          <w:rFonts w:ascii="Calibri" w:hAnsi="Calibri" w:cs="Consolas"/>
          <w:color w:val="000000"/>
          <w:sz w:val="20"/>
          <w:szCs w:val="20"/>
        </w:rPr>
        <w:t xml:space="preserve">either </w:t>
      </w:r>
      <w:r>
        <w:rPr>
          <w:rFonts w:ascii="Calibri" w:hAnsi="Calibri" w:cs="Consolas"/>
          <w:color w:val="000000"/>
          <w:sz w:val="20"/>
          <w:szCs w:val="20"/>
        </w:rPr>
        <w:t xml:space="preserve">required </w:t>
      </w:r>
      <w:r w:rsidR="0013699E">
        <w:rPr>
          <w:rFonts w:ascii="Calibri" w:hAnsi="Calibri" w:cs="Consolas"/>
          <w:color w:val="000000"/>
          <w:sz w:val="20"/>
          <w:szCs w:val="20"/>
        </w:rPr>
        <w:t xml:space="preserve">in the written specification document or </w:t>
      </w:r>
      <w:r>
        <w:rPr>
          <w:rFonts w:ascii="Calibri" w:hAnsi="Calibri" w:cs="Consolas"/>
          <w:color w:val="000000"/>
          <w:sz w:val="20"/>
          <w:szCs w:val="20"/>
        </w:rPr>
        <w:t xml:space="preserve">required </w:t>
      </w:r>
      <w:r w:rsidR="0013699E">
        <w:rPr>
          <w:rFonts w:ascii="Calibri" w:hAnsi="Calibri" w:cs="Consolas"/>
          <w:color w:val="000000"/>
          <w:sz w:val="20"/>
          <w:szCs w:val="20"/>
        </w:rPr>
        <w:t>in schema (note the cardinality for nc:DocumentFileControlID in both FilingLeadDocument and FilingConnectedDocument is 0,1</w:t>
      </w:r>
      <w:r>
        <w:rPr>
          <w:rFonts w:ascii="Calibri" w:hAnsi="Calibri" w:cs="Consolas"/>
          <w:color w:val="000000"/>
          <w:sz w:val="20"/>
          <w:szCs w:val="20"/>
        </w:rPr>
        <w:t>)</w:t>
      </w:r>
      <w:r w:rsidR="0013699E">
        <w:rPr>
          <w:rFonts w:ascii="Calibri" w:hAnsi="Calibri" w:cs="Consolas"/>
          <w:color w:val="000000"/>
          <w:sz w:val="20"/>
          <w:szCs w:val="20"/>
        </w:rPr>
        <w:t>.</w:t>
      </w:r>
    </w:p>
    <w:p w:rsidR="00D020F2" w:rsidRDefault="00D020F2" w:rsidP="00D020F2">
      <w:pPr>
        <w:pStyle w:val="ListParagraph"/>
        <w:spacing w:after="0"/>
        <w:rPr>
          <w:b/>
          <w:sz w:val="20"/>
          <w:szCs w:val="20"/>
        </w:rPr>
      </w:pPr>
    </w:p>
    <w:p w:rsidR="005E448E" w:rsidRPr="000264FA" w:rsidRDefault="000264FA" w:rsidP="00DD790F">
      <w:pPr>
        <w:rPr>
          <w:color w:val="FF0000"/>
          <w:sz w:val="20"/>
          <w:szCs w:val="20"/>
        </w:rPr>
      </w:pPr>
      <w:r>
        <w:rPr>
          <w:b/>
          <w:sz w:val="20"/>
          <w:szCs w:val="20"/>
        </w:rPr>
        <w:tab/>
      </w:r>
      <w:r w:rsidRPr="000264FA">
        <w:rPr>
          <w:color w:val="FF0000"/>
          <w:sz w:val="20"/>
          <w:szCs w:val="20"/>
        </w:rPr>
        <w:t>nc:DocumentFileControlID was removed from each of the ReviewFiling and RecordDocketing example messages.</w:t>
      </w:r>
    </w:p>
    <w:p w:rsidR="00D020F2" w:rsidRDefault="00D020F2" w:rsidP="00D020F2">
      <w:pPr>
        <w:pStyle w:val="ListParagraph"/>
        <w:spacing w:after="0"/>
        <w:rPr>
          <w:b/>
          <w:sz w:val="20"/>
          <w:szCs w:val="20"/>
        </w:rPr>
      </w:pPr>
    </w:p>
    <w:p w:rsidR="00D020F2" w:rsidRDefault="00CE1912" w:rsidP="00DA6836">
      <w:pPr>
        <w:pStyle w:val="ListParagraph"/>
        <w:numPr>
          <w:ilvl w:val="0"/>
          <w:numId w:val="3"/>
        </w:numPr>
        <w:spacing w:after="0"/>
        <w:rPr>
          <w:b/>
          <w:sz w:val="20"/>
          <w:szCs w:val="20"/>
        </w:rPr>
      </w:pPr>
      <w:r>
        <w:rPr>
          <w:b/>
          <w:sz w:val="20"/>
          <w:szCs w:val="20"/>
        </w:rPr>
        <w:t>nc:</w:t>
      </w:r>
      <w:r w:rsidR="005F5713">
        <w:rPr>
          <w:b/>
          <w:sz w:val="20"/>
          <w:szCs w:val="20"/>
        </w:rPr>
        <w:t>CaseFiling</w:t>
      </w:r>
    </w:p>
    <w:p w:rsidR="005F5713" w:rsidRDefault="005F5713" w:rsidP="005F5713">
      <w:pPr>
        <w:pStyle w:val="ListParagraph"/>
        <w:spacing w:after="0"/>
        <w:rPr>
          <w:sz w:val="20"/>
          <w:szCs w:val="20"/>
        </w:rPr>
      </w:pPr>
    </w:p>
    <w:p w:rsidR="005F5713" w:rsidRDefault="00A56DBE" w:rsidP="005F5713">
      <w:pPr>
        <w:pStyle w:val="ListParagraph"/>
        <w:spacing w:after="0"/>
        <w:rPr>
          <w:sz w:val="20"/>
          <w:szCs w:val="20"/>
        </w:rPr>
      </w:pPr>
      <w:r>
        <w:rPr>
          <w:sz w:val="20"/>
          <w:szCs w:val="20"/>
        </w:rPr>
        <w:t>In section 6.2.4 Document Identifiers, the element nc:CaseFiling/nc:DocumentIdentification is specifically called out.</w:t>
      </w:r>
    </w:p>
    <w:p w:rsidR="00A56DBE" w:rsidRDefault="00A56DBE" w:rsidP="005F5713">
      <w:pPr>
        <w:pStyle w:val="ListParagraph"/>
        <w:spacing w:after="0"/>
        <w:rPr>
          <w:sz w:val="20"/>
          <w:szCs w:val="20"/>
        </w:rPr>
      </w:pPr>
    </w:p>
    <w:p w:rsidR="00A56DBE" w:rsidRDefault="00A56DBE" w:rsidP="005F5713">
      <w:pPr>
        <w:pStyle w:val="ListParagraph"/>
        <w:spacing w:after="0"/>
        <w:rPr>
          <w:sz w:val="20"/>
          <w:szCs w:val="20"/>
        </w:rPr>
      </w:pPr>
      <w:r>
        <w:rPr>
          <w:sz w:val="20"/>
          <w:szCs w:val="20"/>
        </w:rPr>
        <w:t xml:space="preserve">However, I cannot locate the element nc:CaseFiling. At a minimum, I would expect to find it in niem-core.xsd, but I cannot. </w:t>
      </w:r>
    </w:p>
    <w:p w:rsidR="00A56DBE" w:rsidRDefault="00A56DBE" w:rsidP="005F5713">
      <w:pPr>
        <w:pStyle w:val="ListParagraph"/>
        <w:spacing w:after="0"/>
        <w:rPr>
          <w:sz w:val="20"/>
          <w:szCs w:val="20"/>
        </w:rPr>
      </w:pPr>
    </w:p>
    <w:p w:rsidR="00A56DBE" w:rsidRDefault="00A56DBE" w:rsidP="005F5713">
      <w:pPr>
        <w:pStyle w:val="ListParagraph"/>
        <w:spacing w:after="0"/>
        <w:rPr>
          <w:sz w:val="20"/>
          <w:szCs w:val="20"/>
        </w:rPr>
      </w:pPr>
      <w:r>
        <w:rPr>
          <w:sz w:val="20"/>
          <w:szCs w:val="20"/>
        </w:rPr>
        <w:t>Where does nc:CaseFiling appear?</w:t>
      </w:r>
    </w:p>
    <w:p w:rsidR="005D652F" w:rsidRDefault="005D652F" w:rsidP="005F5713">
      <w:pPr>
        <w:pStyle w:val="ListParagraph"/>
        <w:spacing w:after="0"/>
        <w:rPr>
          <w:sz w:val="20"/>
          <w:szCs w:val="20"/>
        </w:rPr>
      </w:pPr>
    </w:p>
    <w:p w:rsidR="005D652F" w:rsidRDefault="005D652F" w:rsidP="005F5713">
      <w:pPr>
        <w:pStyle w:val="ListParagraph"/>
        <w:spacing w:after="0"/>
        <w:rPr>
          <w:sz w:val="20"/>
          <w:szCs w:val="20"/>
        </w:rPr>
      </w:pPr>
      <w:r>
        <w:rPr>
          <w:sz w:val="20"/>
          <w:szCs w:val="20"/>
        </w:rPr>
        <w:t xml:space="preserve">However, I did locate ecf:CaseFiling in ecf.xsd. </w:t>
      </w:r>
    </w:p>
    <w:p w:rsidR="005D652F" w:rsidRDefault="005D652F" w:rsidP="005F5713">
      <w:pPr>
        <w:pStyle w:val="ListParagraph"/>
        <w:spacing w:after="0"/>
        <w:rPr>
          <w:sz w:val="20"/>
          <w:szCs w:val="20"/>
        </w:rPr>
      </w:pPr>
    </w:p>
    <w:p w:rsidR="005D652F" w:rsidRDefault="005D652F" w:rsidP="005F5713">
      <w:pPr>
        <w:pStyle w:val="ListParagraph"/>
        <w:spacing w:after="0"/>
        <w:rPr>
          <w:sz w:val="20"/>
          <w:szCs w:val="20"/>
        </w:rPr>
      </w:pPr>
      <w:r>
        <w:rPr>
          <w:sz w:val="20"/>
          <w:szCs w:val="20"/>
        </w:rPr>
        <w:t>Did you mean ecf:CaseFilin</w:t>
      </w:r>
      <w:r w:rsidR="003203D8">
        <w:rPr>
          <w:sz w:val="20"/>
          <w:szCs w:val="20"/>
        </w:rPr>
        <w:t>g</w:t>
      </w:r>
      <w:r>
        <w:rPr>
          <w:sz w:val="20"/>
          <w:szCs w:val="20"/>
        </w:rPr>
        <w:t xml:space="preserve"> instead of nc:CaseFiling in 6.2.4?</w:t>
      </w:r>
    </w:p>
    <w:p w:rsidR="005F5713" w:rsidRDefault="005F5713" w:rsidP="005F5713">
      <w:pPr>
        <w:pStyle w:val="ListParagraph"/>
        <w:spacing w:after="0"/>
        <w:rPr>
          <w:sz w:val="20"/>
          <w:szCs w:val="20"/>
        </w:rPr>
      </w:pPr>
    </w:p>
    <w:p w:rsidR="00BD358F" w:rsidRDefault="005F35E1" w:rsidP="005F5713">
      <w:pPr>
        <w:pStyle w:val="ListParagraph"/>
        <w:spacing w:after="0"/>
        <w:rPr>
          <w:color w:val="FF0000"/>
          <w:sz w:val="20"/>
          <w:szCs w:val="20"/>
        </w:rPr>
      </w:pPr>
      <w:r w:rsidRPr="005F35E1">
        <w:rPr>
          <w:color w:val="FF0000"/>
          <w:sz w:val="20"/>
          <w:szCs w:val="20"/>
        </w:rPr>
        <w:t>This section has been significantly overhauled in response to #12.</w:t>
      </w:r>
    </w:p>
    <w:p w:rsidR="005F35E1" w:rsidRPr="005F5713" w:rsidRDefault="005F35E1" w:rsidP="005F5713">
      <w:pPr>
        <w:pStyle w:val="ListParagraph"/>
        <w:spacing w:after="0"/>
        <w:rPr>
          <w:sz w:val="20"/>
          <w:szCs w:val="20"/>
        </w:rPr>
      </w:pPr>
    </w:p>
    <w:p w:rsidR="005F5713" w:rsidRDefault="00DF3427" w:rsidP="00DA6836">
      <w:pPr>
        <w:pStyle w:val="ListParagraph"/>
        <w:numPr>
          <w:ilvl w:val="0"/>
          <w:numId w:val="3"/>
        </w:numPr>
        <w:spacing w:after="0"/>
        <w:rPr>
          <w:b/>
          <w:sz w:val="20"/>
          <w:szCs w:val="20"/>
        </w:rPr>
      </w:pPr>
      <w:r>
        <w:rPr>
          <w:b/>
          <w:sz w:val="20"/>
          <w:szCs w:val="20"/>
        </w:rPr>
        <w:t xml:space="preserve">Document Identifiers – unique within a court </w:t>
      </w:r>
    </w:p>
    <w:p w:rsidR="00DF3427" w:rsidRDefault="00DF3427" w:rsidP="00DF3427">
      <w:pPr>
        <w:pStyle w:val="ListParagraph"/>
        <w:spacing w:after="0"/>
        <w:rPr>
          <w:b/>
          <w:sz w:val="20"/>
          <w:szCs w:val="20"/>
        </w:rPr>
      </w:pPr>
    </w:p>
    <w:p w:rsidR="00DF3427" w:rsidRDefault="00DF3427" w:rsidP="00DF3427">
      <w:pPr>
        <w:pStyle w:val="ListParagraph"/>
        <w:spacing w:after="0"/>
        <w:rPr>
          <w:sz w:val="20"/>
          <w:szCs w:val="20"/>
        </w:rPr>
      </w:pPr>
      <w:r w:rsidRPr="00DF3427">
        <w:rPr>
          <w:sz w:val="20"/>
          <w:szCs w:val="20"/>
        </w:rPr>
        <w:t>Section 6.2.4 Document Ident</w:t>
      </w:r>
      <w:r>
        <w:rPr>
          <w:sz w:val="20"/>
          <w:szCs w:val="20"/>
        </w:rPr>
        <w:t>ifiers requires that ‘Document Identifiers’ “MUST be unique within a court”.</w:t>
      </w:r>
    </w:p>
    <w:p w:rsidR="00DF3427" w:rsidRDefault="00DF3427" w:rsidP="00DF3427">
      <w:pPr>
        <w:pStyle w:val="ListParagraph"/>
        <w:spacing w:after="0"/>
        <w:rPr>
          <w:sz w:val="20"/>
          <w:szCs w:val="20"/>
        </w:rPr>
      </w:pPr>
    </w:p>
    <w:p w:rsidR="00DF3427" w:rsidRDefault="00DF3427" w:rsidP="00DF3427">
      <w:pPr>
        <w:pStyle w:val="ListParagraph"/>
        <w:spacing w:after="0"/>
        <w:rPr>
          <w:sz w:val="20"/>
          <w:szCs w:val="20"/>
        </w:rPr>
      </w:pPr>
      <w:r>
        <w:rPr>
          <w:sz w:val="20"/>
          <w:szCs w:val="20"/>
        </w:rPr>
        <w:t>Three specific elements are listed:</w:t>
      </w:r>
    </w:p>
    <w:p w:rsidR="00DF3427" w:rsidRDefault="00DF3427" w:rsidP="00DF3427">
      <w:pPr>
        <w:pStyle w:val="ListParagraph"/>
        <w:spacing w:after="0"/>
        <w:rPr>
          <w:sz w:val="20"/>
          <w:szCs w:val="20"/>
        </w:rPr>
      </w:pPr>
    </w:p>
    <w:p w:rsidR="00DF3427" w:rsidRDefault="00DF3427" w:rsidP="00DF3427">
      <w:pPr>
        <w:pStyle w:val="ListParagraph"/>
        <w:numPr>
          <w:ilvl w:val="0"/>
          <w:numId w:val="23"/>
        </w:numPr>
        <w:spacing w:after="0"/>
        <w:rPr>
          <w:sz w:val="20"/>
          <w:szCs w:val="20"/>
        </w:rPr>
      </w:pPr>
      <w:r>
        <w:rPr>
          <w:sz w:val="20"/>
          <w:szCs w:val="20"/>
        </w:rPr>
        <w:t>nc:CaseFiling/nc:DocumentIdentification/nc:IdentficationID</w:t>
      </w:r>
    </w:p>
    <w:p w:rsidR="00DF3427" w:rsidRDefault="00DF3427" w:rsidP="00DF3427">
      <w:pPr>
        <w:pStyle w:val="ListParagraph"/>
        <w:numPr>
          <w:ilvl w:val="0"/>
          <w:numId w:val="23"/>
        </w:numPr>
        <w:spacing w:after="0"/>
        <w:rPr>
          <w:sz w:val="20"/>
          <w:szCs w:val="20"/>
        </w:rPr>
      </w:pPr>
      <w:r>
        <w:rPr>
          <w:sz w:val="20"/>
          <w:szCs w:val="20"/>
        </w:rPr>
        <w:t>nc:Document/nc:DocumentIdentification/nc:IdentficationID</w:t>
      </w:r>
    </w:p>
    <w:p w:rsidR="00DF3427" w:rsidRDefault="00DF3427" w:rsidP="00DF3427">
      <w:pPr>
        <w:pStyle w:val="ListParagraph"/>
        <w:numPr>
          <w:ilvl w:val="0"/>
          <w:numId w:val="23"/>
        </w:numPr>
        <w:spacing w:after="0"/>
        <w:rPr>
          <w:sz w:val="20"/>
          <w:szCs w:val="20"/>
        </w:rPr>
      </w:pPr>
      <w:r>
        <w:rPr>
          <w:sz w:val="20"/>
          <w:szCs w:val="20"/>
        </w:rPr>
        <w:t>nc:</w:t>
      </w:r>
      <w:r w:rsidR="00DC62EA">
        <w:rPr>
          <w:sz w:val="20"/>
          <w:szCs w:val="20"/>
        </w:rPr>
        <w:t>Document</w:t>
      </w:r>
      <w:r>
        <w:rPr>
          <w:sz w:val="20"/>
          <w:szCs w:val="20"/>
        </w:rPr>
        <w:t>/nc:DocumentFileControlIdentification/nc:IdentficationID</w:t>
      </w:r>
    </w:p>
    <w:p w:rsidR="00DF3427" w:rsidRDefault="00DF3427" w:rsidP="00DF3427">
      <w:pPr>
        <w:pStyle w:val="ListParagraph"/>
        <w:spacing w:after="0"/>
        <w:rPr>
          <w:sz w:val="20"/>
          <w:szCs w:val="20"/>
        </w:rPr>
      </w:pPr>
    </w:p>
    <w:p w:rsidR="00DC62EA" w:rsidRDefault="00DC62EA" w:rsidP="00DF3427">
      <w:pPr>
        <w:pStyle w:val="ListParagraph"/>
        <w:spacing w:after="0"/>
        <w:rPr>
          <w:sz w:val="20"/>
          <w:szCs w:val="20"/>
        </w:rPr>
      </w:pPr>
      <w:r>
        <w:rPr>
          <w:sz w:val="20"/>
          <w:szCs w:val="20"/>
        </w:rPr>
        <w:t xml:space="preserve">Since each of the elements above identifies a different </w:t>
      </w:r>
      <w:r w:rsidR="0078514D">
        <w:rPr>
          <w:sz w:val="20"/>
          <w:szCs w:val="20"/>
        </w:rPr>
        <w:t xml:space="preserve">kind of </w:t>
      </w:r>
      <w:r>
        <w:rPr>
          <w:sz w:val="20"/>
          <w:szCs w:val="20"/>
        </w:rPr>
        <w:t>thing (‘a filing transaction’, ‘a document in a message’, and ‘a document in the CRMDE’) is not the court uniqueness requirement too broadly applied? Shouldn’t this court uniqueness requirement only apply to the third element (i.e. nc:Document/nc:DocumentFileControlIdentification/nc:IdentficationID)?</w:t>
      </w:r>
    </w:p>
    <w:p w:rsidR="00DC62EA" w:rsidRDefault="00DC62EA" w:rsidP="00DF3427">
      <w:pPr>
        <w:pStyle w:val="ListParagraph"/>
        <w:spacing w:after="0"/>
        <w:rPr>
          <w:sz w:val="20"/>
          <w:szCs w:val="20"/>
        </w:rPr>
      </w:pPr>
    </w:p>
    <w:p w:rsidR="00DF3427" w:rsidRPr="00DF3427" w:rsidRDefault="00DC62EA" w:rsidP="00DF3427">
      <w:pPr>
        <w:pStyle w:val="ListParagraph"/>
        <w:spacing w:after="0"/>
        <w:rPr>
          <w:sz w:val="20"/>
          <w:szCs w:val="20"/>
        </w:rPr>
      </w:pPr>
      <w:r>
        <w:rPr>
          <w:sz w:val="20"/>
          <w:szCs w:val="20"/>
        </w:rPr>
        <w:t>If you do not think that it is too broadly applied, then what exactly doe</w:t>
      </w:r>
      <w:r w:rsidR="00D96B38">
        <w:rPr>
          <w:sz w:val="20"/>
          <w:szCs w:val="20"/>
        </w:rPr>
        <w:t xml:space="preserve">s this </w:t>
      </w:r>
      <w:r w:rsidR="00CA0BC0">
        <w:rPr>
          <w:sz w:val="20"/>
          <w:szCs w:val="20"/>
        </w:rPr>
        <w:t xml:space="preserve">court uniqueness requirement </w:t>
      </w:r>
      <w:r w:rsidR="00D96B38">
        <w:rPr>
          <w:sz w:val="20"/>
          <w:szCs w:val="20"/>
        </w:rPr>
        <w:t>mean</w:t>
      </w:r>
      <w:r>
        <w:rPr>
          <w:sz w:val="20"/>
          <w:szCs w:val="20"/>
        </w:rPr>
        <w:t xml:space="preserve">? </w:t>
      </w:r>
    </w:p>
    <w:p w:rsidR="00DF3427" w:rsidRDefault="00DF3427" w:rsidP="00D8091B">
      <w:pPr>
        <w:rPr>
          <w:sz w:val="20"/>
          <w:szCs w:val="20"/>
        </w:rPr>
      </w:pPr>
    </w:p>
    <w:p w:rsidR="005F35E1" w:rsidRDefault="00BD358F" w:rsidP="005F35E1">
      <w:pPr>
        <w:rPr>
          <w:sz w:val="20"/>
          <w:szCs w:val="20"/>
        </w:rPr>
      </w:pPr>
      <w:r>
        <w:rPr>
          <w:sz w:val="20"/>
          <w:szCs w:val="20"/>
        </w:rPr>
        <w:lastRenderedPageBreak/>
        <w:tab/>
      </w:r>
      <w:bookmarkStart w:id="1" w:name="_Hlk489630246"/>
      <w:r w:rsidR="005F35E1" w:rsidRPr="005F35E1">
        <w:rPr>
          <w:color w:val="FF0000"/>
          <w:sz w:val="20"/>
          <w:szCs w:val="20"/>
        </w:rPr>
        <w:t>This section has been significantly overhauled in response to #12.</w:t>
      </w:r>
    </w:p>
    <w:bookmarkEnd w:id="1"/>
    <w:p w:rsidR="002D0296" w:rsidRPr="00E74513" w:rsidRDefault="002D0296" w:rsidP="002D0296">
      <w:pPr>
        <w:rPr>
          <w:color w:val="FF0000"/>
          <w:sz w:val="22"/>
          <w:szCs w:val="22"/>
        </w:rPr>
      </w:pPr>
    </w:p>
    <w:p w:rsidR="00DF3427" w:rsidRPr="00DF3427" w:rsidRDefault="00DF3427" w:rsidP="00DF3427">
      <w:pPr>
        <w:pStyle w:val="ListParagraph"/>
        <w:spacing w:after="0"/>
        <w:rPr>
          <w:sz w:val="20"/>
          <w:szCs w:val="20"/>
        </w:rPr>
      </w:pPr>
    </w:p>
    <w:p w:rsidR="00DF3427" w:rsidRDefault="00CE1912" w:rsidP="00DA6836">
      <w:pPr>
        <w:pStyle w:val="ListParagraph"/>
        <w:numPr>
          <w:ilvl w:val="0"/>
          <w:numId w:val="3"/>
        </w:numPr>
        <w:spacing w:after="0"/>
        <w:rPr>
          <w:b/>
          <w:sz w:val="20"/>
          <w:szCs w:val="20"/>
        </w:rPr>
      </w:pPr>
      <w:r>
        <w:rPr>
          <w:b/>
          <w:sz w:val="20"/>
          <w:szCs w:val="20"/>
        </w:rPr>
        <w:t>nc:Document</w:t>
      </w:r>
    </w:p>
    <w:p w:rsidR="00CE1912" w:rsidRDefault="00CE1912" w:rsidP="00CE1912">
      <w:pPr>
        <w:pStyle w:val="ListParagraph"/>
        <w:spacing w:after="0"/>
        <w:rPr>
          <w:sz w:val="20"/>
          <w:szCs w:val="20"/>
        </w:rPr>
      </w:pPr>
    </w:p>
    <w:p w:rsidR="00CE1912" w:rsidRDefault="00CE1912" w:rsidP="00CE1912">
      <w:pPr>
        <w:pStyle w:val="ListParagraph"/>
        <w:spacing w:after="0"/>
        <w:rPr>
          <w:sz w:val="20"/>
          <w:szCs w:val="20"/>
        </w:rPr>
      </w:pPr>
      <w:r>
        <w:rPr>
          <w:sz w:val="20"/>
          <w:szCs w:val="20"/>
        </w:rPr>
        <w:t>Now that nc:Document has been removed from documentrequest:GetDocumentRequestMessage, where do the other two Document Identifiers listed above from section 6.2.4 appear</w:t>
      </w:r>
      <w:r w:rsidR="0019313C">
        <w:rPr>
          <w:sz w:val="20"/>
          <w:szCs w:val="20"/>
        </w:rPr>
        <w:t xml:space="preserve"> (i.e. bullets 2 and 3)</w:t>
      </w:r>
      <w:r>
        <w:rPr>
          <w:sz w:val="20"/>
          <w:szCs w:val="20"/>
        </w:rPr>
        <w:t>?</w:t>
      </w:r>
    </w:p>
    <w:p w:rsidR="00CE1912" w:rsidRDefault="00CE1912" w:rsidP="00CE1912">
      <w:pPr>
        <w:pStyle w:val="ListParagraph"/>
        <w:spacing w:after="0"/>
        <w:rPr>
          <w:sz w:val="20"/>
          <w:szCs w:val="20"/>
        </w:rPr>
      </w:pPr>
    </w:p>
    <w:p w:rsidR="00DA722F" w:rsidRPr="00121F1F" w:rsidRDefault="00DA722F" w:rsidP="00DA722F">
      <w:pPr>
        <w:ind w:left="720"/>
        <w:rPr>
          <w:rFonts w:asciiTheme="minorHAnsi" w:hAnsiTheme="minorHAnsi"/>
          <w:sz w:val="20"/>
          <w:szCs w:val="20"/>
        </w:rPr>
      </w:pPr>
      <w:r w:rsidRPr="00121F1F">
        <w:rPr>
          <w:rFonts w:asciiTheme="minorHAnsi" w:hAnsiTheme="minorHAnsi"/>
          <w:sz w:val="20"/>
          <w:szCs w:val="20"/>
        </w:rPr>
        <w:t>For nc:Document/nc:DocumentFileControlIdentification/nc:IdentficationID (from above), should this instead be as shown below?</w:t>
      </w:r>
    </w:p>
    <w:p w:rsidR="00DA722F" w:rsidRPr="00121F1F" w:rsidRDefault="00DA722F" w:rsidP="00DA722F">
      <w:pPr>
        <w:ind w:left="720"/>
        <w:rPr>
          <w:rFonts w:asciiTheme="minorHAnsi" w:hAnsiTheme="minorHAnsi"/>
          <w:sz w:val="20"/>
          <w:szCs w:val="20"/>
        </w:rPr>
      </w:pPr>
    </w:p>
    <w:p w:rsidR="00DA722F" w:rsidRPr="00121F1F" w:rsidRDefault="00DA722F" w:rsidP="00DA722F">
      <w:pPr>
        <w:ind w:left="720"/>
        <w:rPr>
          <w:rFonts w:asciiTheme="minorHAnsi" w:hAnsiTheme="minorHAnsi"/>
          <w:sz w:val="20"/>
          <w:szCs w:val="20"/>
        </w:rPr>
      </w:pPr>
      <w:r w:rsidRPr="00121F1F">
        <w:rPr>
          <w:rFonts w:asciiTheme="minorHAnsi" w:hAnsiTheme="minorHAnsi"/>
          <w:sz w:val="20"/>
          <w:szCs w:val="20"/>
        </w:rPr>
        <w:t xml:space="preserve">ecf:GetDocumentRequestMessage/ nc:DocumentFileControlIdentification/nc:IdentficationID </w:t>
      </w:r>
    </w:p>
    <w:p w:rsidR="00CE1912" w:rsidRPr="00121F1F" w:rsidRDefault="00CE1912" w:rsidP="00CE1912">
      <w:pPr>
        <w:pStyle w:val="ListParagraph"/>
        <w:spacing w:after="0"/>
        <w:rPr>
          <w:sz w:val="20"/>
          <w:szCs w:val="20"/>
        </w:rPr>
      </w:pPr>
    </w:p>
    <w:p w:rsidR="00DD790F" w:rsidRPr="002D0296" w:rsidRDefault="00BD358F" w:rsidP="00DD790F">
      <w:pPr>
        <w:rPr>
          <w:rFonts w:asciiTheme="minorHAnsi" w:hAnsiTheme="minorHAnsi"/>
          <w:color w:val="FF0000"/>
          <w:sz w:val="20"/>
          <w:szCs w:val="20"/>
        </w:rPr>
      </w:pPr>
      <w:r>
        <w:rPr>
          <w:rFonts w:asciiTheme="minorHAnsi" w:hAnsiTheme="minorHAnsi"/>
          <w:sz w:val="20"/>
          <w:szCs w:val="20"/>
        </w:rPr>
        <w:tab/>
      </w:r>
      <w:r w:rsidR="005F35E1" w:rsidRPr="005F35E1">
        <w:rPr>
          <w:color w:val="FF0000"/>
          <w:sz w:val="20"/>
          <w:szCs w:val="20"/>
        </w:rPr>
        <w:t>This section has been significantly overhauled in response to #12.</w:t>
      </w:r>
    </w:p>
    <w:p w:rsidR="00CE1912" w:rsidRPr="00CE1912" w:rsidRDefault="00CE1912" w:rsidP="00CE1912">
      <w:pPr>
        <w:pStyle w:val="ListParagraph"/>
        <w:spacing w:after="0"/>
        <w:rPr>
          <w:sz w:val="20"/>
          <w:szCs w:val="20"/>
        </w:rPr>
      </w:pPr>
    </w:p>
    <w:p w:rsidR="00CE1912" w:rsidRDefault="00CF5A2C" w:rsidP="00DA6836">
      <w:pPr>
        <w:pStyle w:val="ListParagraph"/>
        <w:numPr>
          <w:ilvl w:val="0"/>
          <w:numId w:val="3"/>
        </w:numPr>
        <w:spacing w:after="0"/>
        <w:rPr>
          <w:b/>
          <w:sz w:val="20"/>
          <w:szCs w:val="20"/>
        </w:rPr>
      </w:pPr>
      <w:r>
        <w:rPr>
          <w:b/>
          <w:sz w:val="20"/>
          <w:szCs w:val="20"/>
        </w:rPr>
        <w:t>Document Identifier Content References</w:t>
      </w:r>
    </w:p>
    <w:p w:rsidR="000059B3" w:rsidRDefault="000059B3" w:rsidP="000059B3">
      <w:pPr>
        <w:rPr>
          <w:sz w:val="20"/>
          <w:szCs w:val="20"/>
        </w:rPr>
      </w:pPr>
    </w:p>
    <w:p w:rsidR="000059B3" w:rsidRPr="00121F1F" w:rsidRDefault="000059B3" w:rsidP="000059B3">
      <w:pPr>
        <w:ind w:left="720"/>
        <w:rPr>
          <w:rFonts w:asciiTheme="minorHAnsi" w:hAnsiTheme="minorHAnsi"/>
          <w:sz w:val="20"/>
          <w:szCs w:val="20"/>
        </w:rPr>
      </w:pPr>
      <w:r w:rsidRPr="00121F1F">
        <w:rPr>
          <w:rFonts w:asciiTheme="minorHAnsi" w:hAnsiTheme="minorHAnsi"/>
          <w:sz w:val="20"/>
          <w:szCs w:val="20"/>
        </w:rPr>
        <w:t>Document Identifie</w:t>
      </w:r>
      <w:r w:rsidR="002557D8" w:rsidRPr="00121F1F">
        <w:rPr>
          <w:rFonts w:asciiTheme="minorHAnsi" w:hAnsiTheme="minorHAnsi"/>
          <w:sz w:val="20"/>
          <w:szCs w:val="20"/>
        </w:rPr>
        <w:t>rs, as we used to know them, may</w:t>
      </w:r>
      <w:r w:rsidRPr="00121F1F">
        <w:rPr>
          <w:rFonts w:asciiTheme="minorHAnsi" w:hAnsiTheme="minorHAnsi"/>
          <w:sz w:val="20"/>
          <w:szCs w:val="20"/>
        </w:rPr>
        <w:t xml:space="preserve"> still </w:t>
      </w:r>
      <w:r w:rsidR="002557D8" w:rsidRPr="00121F1F">
        <w:rPr>
          <w:rFonts w:asciiTheme="minorHAnsi" w:hAnsiTheme="minorHAnsi"/>
          <w:sz w:val="20"/>
          <w:szCs w:val="20"/>
        </w:rPr>
        <w:t xml:space="preserve">be </w:t>
      </w:r>
      <w:r w:rsidRPr="00121F1F">
        <w:rPr>
          <w:rFonts w:asciiTheme="minorHAnsi" w:hAnsiTheme="minorHAnsi"/>
          <w:sz w:val="20"/>
          <w:szCs w:val="20"/>
        </w:rPr>
        <w:t xml:space="preserve">needed for content </w:t>
      </w:r>
      <w:r w:rsidR="00C8221B" w:rsidRPr="00121F1F">
        <w:rPr>
          <w:rFonts w:asciiTheme="minorHAnsi" w:hAnsiTheme="minorHAnsi"/>
          <w:sz w:val="20"/>
          <w:szCs w:val="20"/>
        </w:rPr>
        <w:t>references, however there is a way out.</w:t>
      </w:r>
    </w:p>
    <w:p w:rsidR="000059B3" w:rsidRPr="00121F1F" w:rsidRDefault="000059B3" w:rsidP="000059B3">
      <w:pPr>
        <w:ind w:left="720"/>
        <w:rPr>
          <w:rFonts w:asciiTheme="minorHAnsi" w:hAnsiTheme="minorHAnsi"/>
          <w:sz w:val="20"/>
          <w:szCs w:val="20"/>
        </w:rPr>
      </w:pPr>
    </w:p>
    <w:p w:rsidR="000059B3" w:rsidRPr="00121F1F" w:rsidRDefault="002557D8" w:rsidP="000059B3">
      <w:pPr>
        <w:ind w:left="720"/>
        <w:rPr>
          <w:rFonts w:asciiTheme="minorHAnsi" w:hAnsiTheme="minorHAnsi"/>
          <w:sz w:val="20"/>
          <w:szCs w:val="20"/>
        </w:rPr>
      </w:pPr>
      <w:r w:rsidRPr="00121F1F">
        <w:rPr>
          <w:rFonts w:asciiTheme="minorHAnsi" w:hAnsiTheme="minorHAnsi"/>
          <w:sz w:val="20"/>
          <w:szCs w:val="20"/>
        </w:rPr>
        <w:t>S</w:t>
      </w:r>
      <w:r w:rsidR="00B1505A" w:rsidRPr="00121F1F">
        <w:rPr>
          <w:rFonts w:asciiTheme="minorHAnsi" w:hAnsiTheme="minorHAnsi"/>
          <w:sz w:val="20"/>
          <w:szCs w:val="20"/>
        </w:rPr>
        <w:t>ection 6.2.4 Document Identifiers</w:t>
      </w:r>
      <w:r w:rsidRPr="00121F1F">
        <w:rPr>
          <w:rFonts w:asciiTheme="minorHAnsi" w:hAnsiTheme="minorHAnsi"/>
          <w:sz w:val="20"/>
          <w:szCs w:val="20"/>
        </w:rPr>
        <w:t>, still includes</w:t>
      </w:r>
      <w:r w:rsidR="00B1505A" w:rsidRPr="00121F1F">
        <w:rPr>
          <w:rFonts w:asciiTheme="minorHAnsi" w:hAnsiTheme="minorHAnsi"/>
          <w:sz w:val="20"/>
          <w:szCs w:val="20"/>
        </w:rPr>
        <w:t>:</w:t>
      </w:r>
    </w:p>
    <w:p w:rsidR="00B1505A" w:rsidRPr="00121F1F" w:rsidRDefault="00B1505A" w:rsidP="000059B3">
      <w:pPr>
        <w:ind w:left="720"/>
        <w:rPr>
          <w:rFonts w:asciiTheme="minorHAnsi" w:hAnsiTheme="minorHAnsi"/>
          <w:sz w:val="20"/>
          <w:szCs w:val="20"/>
        </w:rPr>
      </w:pPr>
    </w:p>
    <w:p w:rsidR="00B1505A" w:rsidRPr="006C6940" w:rsidRDefault="00B1505A" w:rsidP="00B1505A">
      <w:pPr>
        <w:autoSpaceDE w:val="0"/>
        <w:autoSpaceDN w:val="0"/>
        <w:adjustRightInd w:val="0"/>
        <w:ind w:left="720"/>
        <w:rPr>
          <w:rFonts w:ascii="Consolas" w:hAnsi="Consolas" w:cs="Consolas"/>
          <w:color w:val="000000"/>
          <w:szCs w:val="20"/>
          <w:highlight w:val="white"/>
        </w:rPr>
      </w:pPr>
      <w:r w:rsidRPr="006C6940">
        <w:rPr>
          <w:rFonts w:ascii="Courier New" w:hAnsi="Courier New" w:cs="Courier New"/>
        </w:rPr>
        <w:t>ecf:ReviewedLeadDocument</w:t>
      </w:r>
      <w:r>
        <w:rPr>
          <w:rFonts w:ascii="Consolas" w:hAnsi="Consolas" w:cs="Consolas"/>
          <w:color w:val="000000"/>
          <w:szCs w:val="20"/>
          <w:highlight w:val="white"/>
        </w:rPr>
        <w:t xml:space="preserve"> MUST reference </w:t>
      </w:r>
      <w:r w:rsidRPr="006C6940">
        <w:rPr>
          <w:rFonts w:ascii="Courier New" w:hAnsi="Courier New" w:cs="Courier New"/>
        </w:rPr>
        <w:t>filing:FilingLeadDocument</w:t>
      </w:r>
      <w:r>
        <w:rPr>
          <w:rFonts w:ascii="Consolas" w:hAnsi="Consolas" w:cs="Consolas"/>
          <w:color w:val="000000"/>
          <w:szCs w:val="20"/>
          <w:highlight w:val="white"/>
        </w:rPr>
        <w:t xml:space="preserve"> and </w:t>
      </w:r>
      <w:r w:rsidRPr="006C6940">
        <w:rPr>
          <w:rFonts w:ascii="Courier New" w:hAnsi="Courier New" w:cs="Courier New"/>
        </w:rPr>
        <w:t>ecf:ReviewedConnectedDocument</w:t>
      </w:r>
      <w:r>
        <w:rPr>
          <w:rFonts w:ascii="Consolas" w:hAnsi="Consolas" w:cs="Consolas"/>
          <w:color w:val="000000"/>
          <w:szCs w:val="20"/>
          <w:highlight w:val="white"/>
        </w:rPr>
        <w:t xml:space="preserve"> MUST reference </w:t>
      </w:r>
      <w:r w:rsidRPr="006C6940">
        <w:rPr>
          <w:rFonts w:ascii="Courier New" w:hAnsi="Courier New" w:cs="Courier New"/>
        </w:rPr>
        <w:t xml:space="preserve">filing:FilingConnectedDocument </w:t>
      </w:r>
      <w:r>
        <w:rPr>
          <w:rFonts w:ascii="Consolas" w:hAnsi="Consolas" w:cs="Consolas"/>
          <w:color w:val="000000"/>
          <w:szCs w:val="20"/>
          <w:highlight w:val="white"/>
        </w:rPr>
        <w:t xml:space="preserve">using </w:t>
      </w:r>
      <w:r w:rsidRPr="006C6940">
        <w:rPr>
          <w:rFonts w:ascii="Courier New" w:hAnsi="Courier New" w:cs="Courier New"/>
        </w:rPr>
        <w:t>nc:DocumentIdentification/nc:IdentificationID.</w:t>
      </w:r>
    </w:p>
    <w:p w:rsidR="00B1505A" w:rsidRDefault="00B1505A" w:rsidP="00B1505A">
      <w:pPr>
        <w:ind w:left="720"/>
        <w:rPr>
          <w:sz w:val="20"/>
          <w:szCs w:val="20"/>
        </w:rPr>
      </w:pPr>
    </w:p>
    <w:p w:rsidR="00B1505A" w:rsidRPr="00121F1F" w:rsidRDefault="002557D8" w:rsidP="000059B3">
      <w:pPr>
        <w:ind w:left="720"/>
        <w:rPr>
          <w:rFonts w:asciiTheme="minorHAnsi" w:hAnsiTheme="minorHAnsi"/>
          <w:sz w:val="20"/>
          <w:szCs w:val="20"/>
        </w:rPr>
      </w:pPr>
      <w:r w:rsidRPr="00121F1F">
        <w:rPr>
          <w:rFonts w:asciiTheme="minorHAnsi" w:hAnsiTheme="minorHAnsi"/>
          <w:sz w:val="20"/>
          <w:szCs w:val="20"/>
        </w:rPr>
        <w:t>N</w:t>
      </w:r>
      <w:r w:rsidR="00B1505A" w:rsidRPr="00121F1F">
        <w:rPr>
          <w:rFonts w:asciiTheme="minorHAnsi" w:hAnsiTheme="minorHAnsi"/>
          <w:sz w:val="20"/>
          <w:szCs w:val="20"/>
        </w:rPr>
        <w:t xml:space="preserve">one of these </w:t>
      </w:r>
      <w:r w:rsidR="00C8221B" w:rsidRPr="00121F1F">
        <w:rPr>
          <w:rFonts w:asciiTheme="minorHAnsi" w:hAnsiTheme="minorHAnsi"/>
          <w:sz w:val="20"/>
          <w:szCs w:val="20"/>
        </w:rPr>
        <w:t xml:space="preserve">elements </w:t>
      </w:r>
      <w:r w:rsidR="00B1505A" w:rsidRPr="00121F1F">
        <w:rPr>
          <w:rFonts w:asciiTheme="minorHAnsi" w:hAnsiTheme="minorHAnsi"/>
          <w:sz w:val="20"/>
          <w:szCs w:val="20"/>
        </w:rPr>
        <w:t>are listed or addressed in the bulleted item</w:t>
      </w:r>
      <w:r w:rsidRPr="00121F1F">
        <w:rPr>
          <w:rFonts w:asciiTheme="minorHAnsi" w:hAnsiTheme="minorHAnsi"/>
          <w:sz w:val="20"/>
          <w:szCs w:val="20"/>
        </w:rPr>
        <w:t>s preceding the above statement in the specification document.</w:t>
      </w:r>
    </w:p>
    <w:p w:rsidR="002557D8" w:rsidRPr="00121F1F" w:rsidRDefault="002557D8" w:rsidP="000059B3">
      <w:pPr>
        <w:ind w:left="720"/>
        <w:rPr>
          <w:rFonts w:asciiTheme="minorHAnsi" w:hAnsiTheme="minorHAnsi"/>
          <w:sz w:val="20"/>
          <w:szCs w:val="20"/>
        </w:rPr>
      </w:pPr>
    </w:p>
    <w:p w:rsidR="002557D8" w:rsidRPr="00121F1F" w:rsidRDefault="002557D8" w:rsidP="000059B3">
      <w:pPr>
        <w:ind w:left="720"/>
        <w:rPr>
          <w:rFonts w:asciiTheme="minorHAnsi" w:hAnsiTheme="minorHAnsi"/>
          <w:sz w:val="20"/>
          <w:szCs w:val="20"/>
        </w:rPr>
      </w:pPr>
      <w:r w:rsidRPr="00121F1F">
        <w:rPr>
          <w:rFonts w:asciiTheme="minorHAnsi" w:hAnsiTheme="minorHAnsi"/>
          <w:sz w:val="20"/>
          <w:szCs w:val="20"/>
        </w:rPr>
        <w:t>Also, how this requirement would be satisfied using element references and not content references has not yet been fully nailed down.</w:t>
      </w:r>
    </w:p>
    <w:p w:rsidR="002557D8" w:rsidRPr="00121F1F" w:rsidRDefault="002557D8" w:rsidP="000059B3">
      <w:pPr>
        <w:ind w:left="720"/>
        <w:rPr>
          <w:rFonts w:asciiTheme="minorHAnsi" w:hAnsiTheme="minorHAnsi"/>
          <w:sz w:val="20"/>
          <w:szCs w:val="20"/>
        </w:rPr>
      </w:pPr>
    </w:p>
    <w:p w:rsidR="002557D8" w:rsidRPr="00121F1F" w:rsidRDefault="0002743A" w:rsidP="000059B3">
      <w:pPr>
        <w:ind w:left="720"/>
        <w:rPr>
          <w:rFonts w:asciiTheme="minorHAnsi" w:hAnsiTheme="minorHAnsi"/>
          <w:sz w:val="20"/>
          <w:szCs w:val="20"/>
        </w:rPr>
      </w:pPr>
      <w:r w:rsidRPr="00121F1F">
        <w:rPr>
          <w:rFonts w:asciiTheme="minorHAnsi" w:hAnsiTheme="minorHAnsi"/>
          <w:sz w:val="20"/>
          <w:szCs w:val="20"/>
        </w:rPr>
        <w:t xml:space="preserve">I show one approach in the docket.xml example using nc:DocumentAssociation. I proposed this method in ‘ECF5 Spec Considerations – </w:t>
      </w:r>
      <w:r w:rsidR="000F516E" w:rsidRPr="00121F1F">
        <w:rPr>
          <w:rFonts w:asciiTheme="minorHAnsi" w:hAnsiTheme="minorHAnsi"/>
          <w:sz w:val="20"/>
          <w:szCs w:val="20"/>
        </w:rPr>
        <w:t>10</w:t>
      </w:r>
      <w:r w:rsidRPr="00121F1F">
        <w:rPr>
          <w:rFonts w:asciiTheme="minorHAnsi" w:hAnsiTheme="minorHAnsi"/>
          <w:sz w:val="20"/>
          <w:szCs w:val="20"/>
        </w:rPr>
        <w:t>.doc</w:t>
      </w:r>
      <w:r w:rsidR="00C94886" w:rsidRPr="00121F1F">
        <w:rPr>
          <w:rFonts w:asciiTheme="minorHAnsi" w:hAnsiTheme="minorHAnsi"/>
          <w:sz w:val="20"/>
          <w:szCs w:val="20"/>
        </w:rPr>
        <w:t>’</w:t>
      </w:r>
      <w:r w:rsidR="000F516E" w:rsidRPr="00121F1F">
        <w:rPr>
          <w:rFonts w:asciiTheme="minorHAnsi" w:hAnsiTheme="minorHAnsi"/>
          <w:sz w:val="20"/>
          <w:szCs w:val="20"/>
        </w:rPr>
        <w:t>, item #2 where three different options were presented.</w:t>
      </w:r>
      <w:r w:rsidR="00EC2208" w:rsidRPr="00121F1F">
        <w:rPr>
          <w:rFonts w:asciiTheme="minorHAnsi" w:hAnsiTheme="minorHAnsi"/>
          <w:sz w:val="20"/>
          <w:szCs w:val="20"/>
        </w:rPr>
        <w:t xml:space="preserve"> The response commentary for this item included:</w:t>
      </w:r>
    </w:p>
    <w:p w:rsidR="00EC2208" w:rsidRDefault="00EC2208" w:rsidP="000059B3">
      <w:pPr>
        <w:ind w:left="720"/>
        <w:rPr>
          <w:sz w:val="20"/>
          <w:szCs w:val="20"/>
        </w:rPr>
      </w:pPr>
    </w:p>
    <w:p w:rsidR="00EC2208" w:rsidRPr="001942D3" w:rsidRDefault="00EC2208" w:rsidP="00EC2208">
      <w:pPr>
        <w:ind w:firstLine="720"/>
        <w:rPr>
          <w:color w:val="FF0000"/>
          <w:sz w:val="20"/>
          <w:szCs w:val="20"/>
        </w:rPr>
      </w:pPr>
      <w:r w:rsidRPr="001942D3">
        <w:rPr>
          <w:color w:val="FF0000"/>
          <w:sz w:val="20"/>
          <w:szCs w:val="20"/>
        </w:rPr>
        <w:t>Changed docket.xml to use nc:DocumentIdentification/nc:IdentificationID</w:t>
      </w:r>
      <w:r>
        <w:rPr>
          <w:color w:val="FF0000"/>
          <w:sz w:val="20"/>
          <w:szCs w:val="20"/>
        </w:rPr>
        <w:t xml:space="preserve"> rather than structures:ref to reference the lead and connected documents.</w:t>
      </w:r>
    </w:p>
    <w:p w:rsidR="002557D8" w:rsidRDefault="002557D8" w:rsidP="000059B3">
      <w:pPr>
        <w:ind w:left="720"/>
        <w:rPr>
          <w:sz w:val="20"/>
          <w:szCs w:val="20"/>
        </w:rPr>
      </w:pPr>
    </w:p>
    <w:p w:rsidR="002557D8" w:rsidRPr="00121F1F" w:rsidRDefault="00EC2208" w:rsidP="000059B3">
      <w:pPr>
        <w:ind w:left="720"/>
        <w:rPr>
          <w:rFonts w:asciiTheme="minorHAnsi" w:hAnsiTheme="minorHAnsi"/>
          <w:sz w:val="20"/>
          <w:szCs w:val="20"/>
        </w:rPr>
      </w:pPr>
      <w:r w:rsidRPr="00121F1F">
        <w:rPr>
          <w:rFonts w:asciiTheme="minorHAnsi" w:hAnsiTheme="minorHAnsi"/>
          <w:sz w:val="20"/>
          <w:szCs w:val="20"/>
        </w:rPr>
        <w:t xml:space="preserve">The relevant XML </w:t>
      </w:r>
      <w:r w:rsidR="00627CE8" w:rsidRPr="00121F1F">
        <w:rPr>
          <w:rFonts w:asciiTheme="minorHAnsi" w:hAnsiTheme="minorHAnsi"/>
          <w:sz w:val="20"/>
          <w:szCs w:val="20"/>
        </w:rPr>
        <w:t>snippet from docket.xml for</w:t>
      </w:r>
      <w:r w:rsidRPr="00121F1F">
        <w:rPr>
          <w:rFonts w:asciiTheme="minorHAnsi" w:hAnsiTheme="minorHAnsi"/>
          <w:sz w:val="20"/>
          <w:szCs w:val="20"/>
        </w:rPr>
        <w:t xml:space="preserve"> WD 14 is shown below:</w:t>
      </w:r>
    </w:p>
    <w:p w:rsidR="00EC2208" w:rsidRPr="00121F1F" w:rsidRDefault="00EC2208" w:rsidP="000059B3">
      <w:pPr>
        <w:ind w:left="720"/>
        <w:rPr>
          <w:rFonts w:asciiTheme="minorHAnsi" w:hAnsiTheme="minorHAnsi"/>
          <w:sz w:val="20"/>
          <w:szCs w:val="20"/>
        </w:rPr>
      </w:pPr>
    </w:p>
    <w:p w:rsidR="00EC2208" w:rsidRDefault="00EC2208" w:rsidP="00EC2208">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ecf:ReviewedConnectedDocument</w:t>
      </w:r>
      <w:r>
        <w:rPr>
          <w:rFonts w:ascii="Consolas" w:hAnsi="Consolas" w:cs="Consolas"/>
          <w:color w:val="FF0000"/>
          <w:sz w:val="20"/>
          <w:szCs w:val="20"/>
          <w:highlight w:val="white"/>
        </w:rPr>
        <w:t xml:space="preserve"> structures:ref</w:t>
      </w:r>
      <w:r>
        <w:rPr>
          <w:rFonts w:ascii="Consolas" w:hAnsi="Consolas" w:cs="Consolas"/>
          <w:color w:val="0000FF"/>
          <w:sz w:val="20"/>
          <w:szCs w:val="20"/>
          <w:highlight w:val="white"/>
        </w:rPr>
        <w:t>="</w:t>
      </w:r>
      <w:r>
        <w:rPr>
          <w:rFonts w:ascii="Consolas" w:hAnsi="Consolas" w:cs="Consolas"/>
          <w:color w:val="000000"/>
          <w:sz w:val="20"/>
          <w:szCs w:val="20"/>
          <w:highlight w:val="white"/>
        </w:rPr>
        <w:t>Document2</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xsi:nil</w:t>
      </w:r>
      <w:r>
        <w:rPr>
          <w:rFonts w:ascii="Consolas" w:hAnsi="Consolas" w:cs="Consolas"/>
          <w:color w:val="0000FF"/>
          <w:sz w:val="20"/>
          <w:szCs w:val="20"/>
          <w:highlight w:val="white"/>
        </w:rPr>
        <w:t>="</w:t>
      </w:r>
      <w:r>
        <w:rPr>
          <w:rFonts w:ascii="Consolas" w:hAnsi="Consolas" w:cs="Consolas"/>
          <w:color w:val="000000"/>
          <w:sz w:val="20"/>
          <w:szCs w:val="20"/>
          <w:highlight w:val="white"/>
        </w:rPr>
        <w:t>true</w:t>
      </w:r>
      <w:r>
        <w:rPr>
          <w:rFonts w:ascii="Consolas" w:hAnsi="Consolas" w:cs="Consolas"/>
          <w:color w:val="0000FF"/>
          <w:sz w:val="20"/>
          <w:szCs w:val="20"/>
          <w:highlight w:val="white"/>
        </w:rPr>
        <w:t>"/&gt;</w:t>
      </w:r>
    </w:p>
    <w:p w:rsidR="00EC2208" w:rsidRDefault="00EC2208" w:rsidP="00EC2208">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ecf:ReviewedLeadDocument</w:t>
      </w:r>
      <w:r>
        <w:rPr>
          <w:rFonts w:ascii="Consolas" w:hAnsi="Consolas" w:cs="Consolas"/>
          <w:color w:val="FF0000"/>
          <w:sz w:val="20"/>
          <w:szCs w:val="20"/>
          <w:highlight w:val="white"/>
        </w:rPr>
        <w:t xml:space="preserve"> structures:ref</w:t>
      </w:r>
      <w:r>
        <w:rPr>
          <w:rFonts w:ascii="Consolas" w:hAnsi="Consolas" w:cs="Consolas"/>
          <w:color w:val="0000FF"/>
          <w:sz w:val="20"/>
          <w:szCs w:val="20"/>
          <w:highlight w:val="white"/>
        </w:rPr>
        <w:t>="</w:t>
      </w:r>
      <w:r>
        <w:rPr>
          <w:rFonts w:ascii="Consolas" w:hAnsi="Consolas" w:cs="Consolas"/>
          <w:color w:val="000000"/>
          <w:sz w:val="20"/>
          <w:szCs w:val="20"/>
          <w:highlight w:val="white"/>
        </w:rPr>
        <w:t>Document1</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xsi:nil</w:t>
      </w:r>
      <w:r>
        <w:rPr>
          <w:rFonts w:ascii="Consolas" w:hAnsi="Consolas" w:cs="Consolas"/>
          <w:color w:val="0000FF"/>
          <w:sz w:val="20"/>
          <w:szCs w:val="20"/>
          <w:highlight w:val="white"/>
        </w:rPr>
        <w:t>="</w:t>
      </w:r>
      <w:r>
        <w:rPr>
          <w:rFonts w:ascii="Consolas" w:hAnsi="Consolas" w:cs="Consolas"/>
          <w:color w:val="000000"/>
          <w:sz w:val="20"/>
          <w:szCs w:val="20"/>
          <w:highlight w:val="white"/>
        </w:rPr>
        <w:t>true</w:t>
      </w:r>
      <w:r>
        <w:rPr>
          <w:rFonts w:ascii="Consolas" w:hAnsi="Consolas" w:cs="Consolas"/>
          <w:color w:val="0000FF"/>
          <w:sz w:val="20"/>
          <w:szCs w:val="20"/>
          <w:highlight w:val="white"/>
        </w:rPr>
        <w:t>"/&gt;</w:t>
      </w:r>
    </w:p>
    <w:p w:rsidR="002557D8" w:rsidRDefault="002557D8" w:rsidP="000059B3">
      <w:pPr>
        <w:ind w:left="720"/>
        <w:rPr>
          <w:sz w:val="20"/>
          <w:szCs w:val="20"/>
        </w:rPr>
      </w:pPr>
    </w:p>
    <w:p w:rsidR="002557D8" w:rsidRPr="00E2445E" w:rsidRDefault="00EC2208" w:rsidP="000059B3">
      <w:pPr>
        <w:ind w:left="720"/>
        <w:rPr>
          <w:rFonts w:asciiTheme="minorHAnsi" w:hAnsiTheme="minorHAnsi"/>
          <w:sz w:val="20"/>
          <w:szCs w:val="20"/>
        </w:rPr>
      </w:pPr>
      <w:r w:rsidRPr="00E2445E">
        <w:rPr>
          <w:rFonts w:asciiTheme="minorHAnsi" w:hAnsiTheme="minorHAnsi"/>
          <w:sz w:val="20"/>
          <w:szCs w:val="20"/>
        </w:rPr>
        <w:t xml:space="preserve">Whereas this </w:t>
      </w:r>
      <w:r w:rsidR="00433D5A" w:rsidRPr="00E2445E">
        <w:rPr>
          <w:rFonts w:asciiTheme="minorHAnsi" w:hAnsiTheme="minorHAnsi"/>
          <w:sz w:val="20"/>
          <w:szCs w:val="20"/>
        </w:rPr>
        <w:t>does relate</w:t>
      </w:r>
      <w:r w:rsidRPr="00E2445E">
        <w:rPr>
          <w:rFonts w:asciiTheme="minorHAnsi" w:hAnsiTheme="minorHAnsi"/>
          <w:sz w:val="20"/>
          <w:szCs w:val="20"/>
        </w:rPr>
        <w:t xml:space="preserve"> the reviewed lead and connected documents to the original filing lead and connected document</w:t>
      </w:r>
      <w:r w:rsidR="00CB0BD7">
        <w:rPr>
          <w:rFonts w:asciiTheme="minorHAnsi" w:hAnsiTheme="minorHAnsi"/>
          <w:sz w:val="20"/>
          <w:szCs w:val="20"/>
        </w:rPr>
        <w:t>s</w:t>
      </w:r>
      <w:r w:rsidRPr="00E2445E">
        <w:rPr>
          <w:rFonts w:asciiTheme="minorHAnsi" w:hAnsiTheme="minorHAnsi"/>
          <w:sz w:val="20"/>
          <w:szCs w:val="20"/>
        </w:rPr>
        <w:t xml:space="preserve"> using element references</w:t>
      </w:r>
      <w:r w:rsidR="00CB0BD7">
        <w:rPr>
          <w:rFonts w:asciiTheme="minorHAnsi" w:hAnsiTheme="minorHAnsi"/>
          <w:sz w:val="20"/>
          <w:szCs w:val="20"/>
        </w:rPr>
        <w:t>,</w:t>
      </w:r>
      <w:r w:rsidRPr="00E2445E">
        <w:rPr>
          <w:rFonts w:asciiTheme="minorHAnsi" w:hAnsiTheme="minorHAnsi"/>
          <w:sz w:val="20"/>
          <w:szCs w:val="20"/>
        </w:rPr>
        <w:t xml:space="preserve"> and without the need for content references, </w:t>
      </w:r>
      <w:r w:rsidR="00A00E75" w:rsidRPr="00E2445E">
        <w:rPr>
          <w:rFonts w:asciiTheme="minorHAnsi" w:hAnsiTheme="minorHAnsi"/>
          <w:sz w:val="20"/>
          <w:szCs w:val="20"/>
        </w:rPr>
        <w:t xml:space="preserve">this method does not work in most circumstances. The method shown above may work for auto-acceptance Filing Review operations, where the actual acceptance disposition </w:t>
      </w:r>
      <w:r w:rsidR="00F37D3A" w:rsidRPr="00E2445E">
        <w:rPr>
          <w:rFonts w:asciiTheme="minorHAnsi" w:hAnsiTheme="minorHAnsi"/>
          <w:sz w:val="20"/>
          <w:szCs w:val="20"/>
        </w:rPr>
        <w:t xml:space="preserve">is implied and </w:t>
      </w:r>
      <w:r w:rsidR="00A00E75" w:rsidRPr="00E2445E">
        <w:rPr>
          <w:rFonts w:asciiTheme="minorHAnsi" w:hAnsiTheme="minorHAnsi"/>
          <w:sz w:val="20"/>
          <w:szCs w:val="20"/>
        </w:rPr>
        <w:t xml:space="preserve">need not be </w:t>
      </w:r>
      <w:r w:rsidR="00F37D3A" w:rsidRPr="00E2445E">
        <w:rPr>
          <w:rFonts w:asciiTheme="minorHAnsi" w:hAnsiTheme="minorHAnsi"/>
          <w:sz w:val="20"/>
          <w:szCs w:val="20"/>
        </w:rPr>
        <w:t xml:space="preserve">actually </w:t>
      </w:r>
      <w:r w:rsidR="00A00E75" w:rsidRPr="00E2445E">
        <w:rPr>
          <w:rFonts w:asciiTheme="minorHAnsi" w:hAnsiTheme="minorHAnsi"/>
          <w:sz w:val="20"/>
          <w:szCs w:val="20"/>
        </w:rPr>
        <w:t xml:space="preserve">expressed, but </w:t>
      </w:r>
      <w:r w:rsidR="00CB0BD7">
        <w:rPr>
          <w:rFonts w:asciiTheme="minorHAnsi" w:hAnsiTheme="minorHAnsi"/>
          <w:sz w:val="20"/>
          <w:szCs w:val="20"/>
        </w:rPr>
        <w:t xml:space="preserve">it </w:t>
      </w:r>
      <w:r w:rsidR="00A00E75" w:rsidRPr="00E2445E">
        <w:rPr>
          <w:rFonts w:asciiTheme="minorHAnsi" w:hAnsiTheme="minorHAnsi"/>
          <w:sz w:val="20"/>
          <w:szCs w:val="20"/>
        </w:rPr>
        <w:t>cannot work in normal clerk review scenarios where the clerk’s disposition is necessary.</w:t>
      </w:r>
    </w:p>
    <w:p w:rsidR="00B1505A" w:rsidRPr="00E2445E" w:rsidRDefault="00B1505A" w:rsidP="000059B3">
      <w:pPr>
        <w:ind w:left="720"/>
        <w:rPr>
          <w:rFonts w:asciiTheme="minorHAnsi" w:hAnsiTheme="minorHAnsi"/>
          <w:sz w:val="20"/>
          <w:szCs w:val="20"/>
        </w:rPr>
      </w:pPr>
    </w:p>
    <w:p w:rsidR="00A00E75" w:rsidRPr="00E2445E" w:rsidRDefault="00A00E75" w:rsidP="000059B3">
      <w:pPr>
        <w:ind w:left="720"/>
        <w:rPr>
          <w:rFonts w:asciiTheme="minorHAnsi" w:hAnsiTheme="minorHAnsi"/>
          <w:sz w:val="20"/>
          <w:szCs w:val="20"/>
        </w:rPr>
      </w:pPr>
      <w:r w:rsidRPr="00E2445E">
        <w:rPr>
          <w:rFonts w:asciiTheme="minorHAnsi" w:hAnsiTheme="minorHAnsi"/>
          <w:sz w:val="20"/>
          <w:szCs w:val="20"/>
        </w:rPr>
        <w:t>It cannot work since the necessary clerk review result elements</w:t>
      </w:r>
      <w:r w:rsidR="00CB0BD7">
        <w:rPr>
          <w:rFonts w:asciiTheme="minorHAnsi" w:hAnsiTheme="minorHAnsi"/>
          <w:sz w:val="20"/>
          <w:szCs w:val="20"/>
        </w:rPr>
        <w:t xml:space="preserve"> (e.g. ecf:DocumentReviewStatus, ecf:DocumentReviewer)</w:t>
      </w:r>
      <w:r w:rsidRPr="00E2445E">
        <w:rPr>
          <w:rFonts w:asciiTheme="minorHAnsi" w:hAnsiTheme="minorHAnsi"/>
          <w:sz w:val="20"/>
          <w:szCs w:val="20"/>
        </w:rPr>
        <w:t xml:space="preserve"> are child elements of ecf:ReviewedConnectedDocument and ecf:ReviewedLeadDocument. NIEM Rule 12-2 precludes the use of child elements when structures:ref is used.</w:t>
      </w:r>
    </w:p>
    <w:p w:rsidR="00A00E75" w:rsidRPr="00E2445E" w:rsidRDefault="00A00E75" w:rsidP="000059B3">
      <w:pPr>
        <w:ind w:left="720"/>
        <w:rPr>
          <w:rFonts w:asciiTheme="minorHAnsi" w:hAnsiTheme="minorHAnsi"/>
          <w:sz w:val="20"/>
          <w:szCs w:val="20"/>
        </w:rPr>
      </w:pPr>
    </w:p>
    <w:p w:rsidR="00A00E75" w:rsidRPr="00E2445E" w:rsidRDefault="00277F96" w:rsidP="000059B3">
      <w:pPr>
        <w:ind w:left="720"/>
        <w:rPr>
          <w:rFonts w:asciiTheme="minorHAnsi" w:hAnsiTheme="minorHAnsi"/>
          <w:sz w:val="20"/>
          <w:szCs w:val="20"/>
        </w:rPr>
      </w:pPr>
      <w:r w:rsidRPr="00E2445E">
        <w:rPr>
          <w:rFonts w:asciiTheme="minorHAnsi" w:hAnsiTheme="minorHAnsi"/>
          <w:sz w:val="20"/>
          <w:szCs w:val="20"/>
        </w:rPr>
        <w:t>An alternative method can be applied that employs element references and does not use content references. This method is alternative C. from ‘ECF5 Spec Considerations – 10.doc’, item #2, which uses nc:DocumentAssociation, and illustrated in the current docket.xml example.</w:t>
      </w:r>
    </w:p>
    <w:p w:rsidR="00277F96" w:rsidRPr="00E2445E" w:rsidRDefault="00277F96" w:rsidP="000059B3">
      <w:pPr>
        <w:ind w:left="720"/>
        <w:rPr>
          <w:rFonts w:asciiTheme="minorHAnsi" w:hAnsiTheme="minorHAnsi"/>
          <w:sz w:val="20"/>
          <w:szCs w:val="20"/>
        </w:rPr>
      </w:pPr>
    </w:p>
    <w:p w:rsidR="00867F7A" w:rsidRPr="00E2445E" w:rsidRDefault="00277F96" w:rsidP="000059B3">
      <w:pPr>
        <w:ind w:left="720"/>
        <w:rPr>
          <w:rFonts w:asciiTheme="minorHAnsi" w:hAnsiTheme="minorHAnsi"/>
          <w:sz w:val="20"/>
          <w:szCs w:val="20"/>
        </w:rPr>
      </w:pPr>
      <w:r w:rsidRPr="00E2445E">
        <w:rPr>
          <w:rFonts w:asciiTheme="minorHAnsi" w:hAnsiTheme="minorHAnsi"/>
          <w:sz w:val="20"/>
          <w:szCs w:val="20"/>
        </w:rPr>
        <w:t>There is just</w:t>
      </w:r>
      <w:r w:rsidR="00867F7A" w:rsidRPr="00E2445E">
        <w:rPr>
          <w:rFonts w:asciiTheme="minorHAnsi" w:hAnsiTheme="minorHAnsi"/>
          <w:sz w:val="20"/>
          <w:szCs w:val="20"/>
        </w:rPr>
        <w:t xml:space="preserve"> a couple of</w:t>
      </w:r>
      <w:r w:rsidRPr="00E2445E">
        <w:rPr>
          <w:rFonts w:asciiTheme="minorHAnsi" w:hAnsiTheme="minorHAnsi"/>
          <w:sz w:val="20"/>
          <w:szCs w:val="20"/>
        </w:rPr>
        <w:t xml:space="preserve"> loose end</w:t>
      </w:r>
      <w:r w:rsidR="00867F7A" w:rsidRPr="00E2445E">
        <w:rPr>
          <w:rFonts w:asciiTheme="minorHAnsi" w:hAnsiTheme="minorHAnsi"/>
          <w:sz w:val="20"/>
          <w:szCs w:val="20"/>
        </w:rPr>
        <w:t>s</w:t>
      </w:r>
      <w:r w:rsidRPr="00E2445E">
        <w:rPr>
          <w:rFonts w:asciiTheme="minorHAnsi" w:hAnsiTheme="minorHAnsi"/>
          <w:sz w:val="20"/>
          <w:szCs w:val="20"/>
        </w:rPr>
        <w:t xml:space="preserve">. </w:t>
      </w:r>
    </w:p>
    <w:p w:rsidR="00867F7A" w:rsidRDefault="00867F7A" w:rsidP="000059B3">
      <w:pPr>
        <w:ind w:left="720"/>
        <w:rPr>
          <w:sz w:val="20"/>
          <w:szCs w:val="20"/>
        </w:rPr>
      </w:pPr>
    </w:p>
    <w:p w:rsidR="00277F96" w:rsidRPr="009F3A10" w:rsidRDefault="00277F96" w:rsidP="009F3A10">
      <w:pPr>
        <w:pStyle w:val="ListParagraph"/>
        <w:numPr>
          <w:ilvl w:val="0"/>
          <w:numId w:val="27"/>
        </w:numPr>
        <w:spacing w:after="0"/>
        <w:rPr>
          <w:sz w:val="20"/>
          <w:szCs w:val="20"/>
        </w:rPr>
      </w:pPr>
      <w:r w:rsidRPr="009F3A10">
        <w:rPr>
          <w:sz w:val="20"/>
          <w:szCs w:val="20"/>
        </w:rPr>
        <w:t xml:space="preserve">The alternative proposes that the value for ecf:DocumentRelatedCode should be ‘reviewed’. The TC needs to agree to the use of this value or some alternative value. The specification then needs to prescribe its use </w:t>
      </w:r>
      <w:r w:rsidR="00F37D3A" w:rsidRPr="009F3A10">
        <w:rPr>
          <w:sz w:val="20"/>
          <w:szCs w:val="20"/>
        </w:rPr>
        <w:t xml:space="preserve">of this value </w:t>
      </w:r>
      <w:r w:rsidRPr="009F3A10">
        <w:rPr>
          <w:sz w:val="20"/>
          <w:szCs w:val="20"/>
        </w:rPr>
        <w:t>as normative, and it needs to be included in the gc file.</w:t>
      </w:r>
    </w:p>
    <w:p w:rsidR="00EC2208" w:rsidRDefault="00EC2208" w:rsidP="00277F96">
      <w:pPr>
        <w:rPr>
          <w:sz w:val="20"/>
          <w:szCs w:val="20"/>
        </w:rPr>
      </w:pPr>
    </w:p>
    <w:p w:rsidR="00CF5A2C" w:rsidRPr="009F3A10" w:rsidRDefault="00867F7A" w:rsidP="009F3A10">
      <w:pPr>
        <w:pStyle w:val="ListParagraph"/>
        <w:numPr>
          <w:ilvl w:val="0"/>
          <w:numId w:val="27"/>
        </w:numPr>
        <w:spacing w:after="0"/>
        <w:rPr>
          <w:sz w:val="20"/>
          <w:szCs w:val="20"/>
        </w:rPr>
      </w:pPr>
      <w:r w:rsidRPr="009F3A10">
        <w:rPr>
          <w:sz w:val="20"/>
          <w:szCs w:val="20"/>
        </w:rPr>
        <w:t xml:space="preserve">The statement: </w:t>
      </w:r>
    </w:p>
    <w:p w:rsidR="00867F7A" w:rsidRDefault="00867F7A" w:rsidP="000059B3">
      <w:pPr>
        <w:ind w:left="720"/>
        <w:rPr>
          <w:sz w:val="20"/>
          <w:szCs w:val="20"/>
        </w:rPr>
      </w:pPr>
    </w:p>
    <w:p w:rsidR="00867F7A" w:rsidRPr="006C6940" w:rsidRDefault="00867F7A" w:rsidP="009F3A10">
      <w:pPr>
        <w:autoSpaceDE w:val="0"/>
        <w:autoSpaceDN w:val="0"/>
        <w:adjustRightInd w:val="0"/>
        <w:ind w:left="1440"/>
        <w:rPr>
          <w:rFonts w:ascii="Consolas" w:hAnsi="Consolas" w:cs="Consolas"/>
          <w:color w:val="000000"/>
          <w:szCs w:val="20"/>
          <w:highlight w:val="white"/>
        </w:rPr>
      </w:pPr>
      <w:r w:rsidRPr="006C6940">
        <w:rPr>
          <w:rFonts w:ascii="Courier New" w:hAnsi="Courier New" w:cs="Courier New"/>
        </w:rPr>
        <w:t>ecf:ReviewedLeadDocument</w:t>
      </w:r>
      <w:r>
        <w:rPr>
          <w:rFonts w:ascii="Consolas" w:hAnsi="Consolas" w:cs="Consolas"/>
          <w:color w:val="000000"/>
          <w:szCs w:val="20"/>
          <w:highlight w:val="white"/>
        </w:rPr>
        <w:t xml:space="preserve"> MUST reference </w:t>
      </w:r>
      <w:r w:rsidRPr="006C6940">
        <w:rPr>
          <w:rFonts w:ascii="Courier New" w:hAnsi="Courier New" w:cs="Courier New"/>
        </w:rPr>
        <w:t>filing:FilingLeadDocument</w:t>
      </w:r>
      <w:r>
        <w:rPr>
          <w:rFonts w:ascii="Consolas" w:hAnsi="Consolas" w:cs="Consolas"/>
          <w:color w:val="000000"/>
          <w:szCs w:val="20"/>
          <w:highlight w:val="white"/>
        </w:rPr>
        <w:t xml:space="preserve"> and </w:t>
      </w:r>
      <w:r w:rsidRPr="006C6940">
        <w:rPr>
          <w:rFonts w:ascii="Courier New" w:hAnsi="Courier New" w:cs="Courier New"/>
        </w:rPr>
        <w:t>ecf:ReviewedConnectedDocument</w:t>
      </w:r>
      <w:r>
        <w:rPr>
          <w:rFonts w:ascii="Consolas" w:hAnsi="Consolas" w:cs="Consolas"/>
          <w:color w:val="000000"/>
          <w:szCs w:val="20"/>
          <w:highlight w:val="white"/>
        </w:rPr>
        <w:t xml:space="preserve"> MUST reference </w:t>
      </w:r>
      <w:r w:rsidRPr="006C6940">
        <w:rPr>
          <w:rFonts w:ascii="Courier New" w:hAnsi="Courier New" w:cs="Courier New"/>
        </w:rPr>
        <w:t xml:space="preserve">filing:FilingConnectedDocument </w:t>
      </w:r>
      <w:r>
        <w:rPr>
          <w:rFonts w:ascii="Consolas" w:hAnsi="Consolas" w:cs="Consolas"/>
          <w:color w:val="000000"/>
          <w:szCs w:val="20"/>
          <w:highlight w:val="white"/>
        </w:rPr>
        <w:t xml:space="preserve">using </w:t>
      </w:r>
      <w:r w:rsidRPr="006C6940">
        <w:rPr>
          <w:rFonts w:ascii="Courier New" w:hAnsi="Courier New" w:cs="Courier New"/>
        </w:rPr>
        <w:t>nc:DocumentIdentification/nc:IdentificationID.</w:t>
      </w:r>
    </w:p>
    <w:p w:rsidR="00867F7A" w:rsidRDefault="00867F7A" w:rsidP="009F3A10">
      <w:pPr>
        <w:ind w:left="1440"/>
        <w:rPr>
          <w:sz w:val="20"/>
          <w:szCs w:val="20"/>
        </w:rPr>
      </w:pPr>
    </w:p>
    <w:p w:rsidR="00867F7A" w:rsidRPr="00E2445E" w:rsidRDefault="00867F7A" w:rsidP="009F3A10">
      <w:pPr>
        <w:ind w:left="1440"/>
        <w:rPr>
          <w:rFonts w:asciiTheme="minorHAnsi" w:hAnsiTheme="minorHAnsi"/>
          <w:sz w:val="20"/>
          <w:szCs w:val="20"/>
        </w:rPr>
      </w:pPr>
      <w:r w:rsidRPr="00E2445E">
        <w:rPr>
          <w:rFonts w:asciiTheme="minorHAnsi" w:hAnsiTheme="minorHAnsi"/>
          <w:sz w:val="20"/>
          <w:szCs w:val="20"/>
        </w:rPr>
        <w:t>Must be revised to something like:</w:t>
      </w:r>
    </w:p>
    <w:p w:rsidR="00867F7A" w:rsidRDefault="00867F7A" w:rsidP="009F3A10">
      <w:pPr>
        <w:ind w:left="1440"/>
        <w:rPr>
          <w:sz w:val="20"/>
          <w:szCs w:val="20"/>
        </w:rPr>
      </w:pPr>
    </w:p>
    <w:p w:rsidR="00867F7A" w:rsidRPr="009857D2" w:rsidRDefault="00867F7A" w:rsidP="009F3A10">
      <w:pPr>
        <w:autoSpaceDE w:val="0"/>
        <w:autoSpaceDN w:val="0"/>
        <w:adjustRightInd w:val="0"/>
        <w:ind w:left="1440"/>
        <w:rPr>
          <w:rFonts w:ascii="Consolas" w:hAnsi="Consolas" w:cs="Consolas"/>
          <w:color w:val="000000"/>
          <w:highlight w:val="white"/>
        </w:rPr>
      </w:pPr>
      <w:r w:rsidRPr="009857D2">
        <w:rPr>
          <w:rFonts w:ascii="Courier New" w:hAnsi="Courier New" w:cs="Courier New"/>
        </w:rPr>
        <w:t>ecf:ReviewedLeadDocument</w:t>
      </w:r>
      <w:r>
        <w:rPr>
          <w:rFonts w:ascii="Consolas" w:hAnsi="Consolas" w:cs="Consolas"/>
          <w:color w:val="000000"/>
          <w:szCs w:val="20"/>
          <w:highlight w:val="white"/>
        </w:rPr>
        <w:t xml:space="preserve"> </w:t>
      </w:r>
      <w:r w:rsidRPr="009857D2">
        <w:rPr>
          <w:rFonts w:ascii="Consolas" w:hAnsi="Consolas" w:cs="Consolas"/>
          <w:color w:val="000000"/>
          <w:highlight w:val="white"/>
        </w:rPr>
        <w:t>MUST reference</w:t>
      </w:r>
      <w:r>
        <w:rPr>
          <w:rFonts w:ascii="Consolas" w:hAnsi="Consolas" w:cs="Consolas"/>
          <w:color w:val="000000"/>
          <w:szCs w:val="20"/>
          <w:highlight w:val="white"/>
        </w:rPr>
        <w:t xml:space="preserve"> </w:t>
      </w:r>
      <w:r w:rsidRPr="009857D2">
        <w:rPr>
          <w:rFonts w:ascii="Courier New" w:hAnsi="Courier New" w:cs="Courier New"/>
        </w:rPr>
        <w:t>filing:FilingLeadDocument</w:t>
      </w:r>
      <w:r w:rsidRPr="004065C2">
        <w:rPr>
          <w:rFonts w:cs="Consolas"/>
          <w:color w:val="000000"/>
          <w:sz w:val="20"/>
          <w:szCs w:val="20"/>
          <w:highlight w:val="white"/>
        </w:rPr>
        <w:t xml:space="preserve"> </w:t>
      </w:r>
      <w:r w:rsidRPr="009857D2">
        <w:rPr>
          <w:rFonts w:ascii="Consolas" w:hAnsi="Consolas" w:cs="Consolas"/>
          <w:color w:val="000000"/>
          <w:highlight w:val="white"/>
        </w:rPr>
        <w:t xml:space="preserve">and </w:t>
      </w:r>
      <w:r w:rsidRPr="009857D2">
        <w:rPr>
          <w:rFonts w:ascii="Courier New" w:hAnsi="Courier New" w:cs="Courier New"/>
        </w:rPr>
        <w:t>ecf:ReviewedConnectedDocument</w:t>
      </w:r>
      <w:r w:rsidRPr="004065C2">
        <w:rPr>
          <w:rFonts w:cs="Consolas"/>
          <w:color w:val="000000"/>
          <w:sz w:val="20"/>
          <w:szCs w:val="20"/>
          <w:highlight w:val="white"/>
        </w:rPr>
        <w:t xml:space="preserve"> </w:t>
      </w:r>
      <w:r w:rsidRPr="009857D2">
        <w:rPr>
          <w:rFonts w:ascii="Consolas" w:hAnsi="Consolas" w:cs="Consolas"/>
          <w:color w:val="000000"/>
          <w:highlight w:val="white"/>
        </w:rPr>
        <w:t>MUST reference</w:t>
      </w:r>
      <w:r w:rsidRPr="004065C2">
        <w:rPr>
          <w:rFonts w:cs="Consolas"/>
          <w:color w:val="000000"/>
          <w:sz w:val="20"/>
          <w:szCs w:val="20"/>
          <w:highlight w:val="white"/>
        </w:rPr>
        <w:t xml:space="preserve"> </w:t>
      </w:r>
      <w:r w:rsidRPr="009857D2">
        <w:rPr>
          <w:rFonts w:ascii="Courier New" w:hAnsi="Courier New" w:cs="Courier New"/>
        </w:rPr>
        <w:t>filing:FilingConnectedDocument</w:t>
      </w:r>
      <w:r w:rsidRPr="004065C2">
        <w:rPr>
          <w:rFonts w:cs="Courier New"/>
          <w:sz w:val="20"/>
          <w:szCs w:val="20"/>
        </w:rPr>
        <w:t xml:space="preserve"> </w:t>
      </w:r>
      <w:r w:rsidRPr="009857D2">
        <w:rPr>
          <w:rFonts w:ascii="Consolas" w:hAnsi="Consolas" w:cs="Consolas"/>
          <w:color w:val="000000"/>
          <w:sz w:val="20"/>
          <w:szCs w:val="20"/>
          <w:highlight w:val="white"/>
        </w:rPr>
        <w:t>using</w:t>
      </w:r>
      <w:r w:rsidRPr="009857D2">
        <w:rPr>
          <w:rFonts w:ascii="Consolas" w:hAnsi="Consolas" w:cs="Consolas"/>
          <w:color w:val="000000"/>
          <w:szCs w:val="20"/>
          <w:highlight w:val="white"/>
        </w:rPr>
        <w:t xml:space="preserve"> </w:t>
      </w:r>
      <w:r w:rsidRPr="009857D2">
        <w:rPr>
          <w:rFonts w:ascii="Courier New" w:hAnsi="Courier New" w:cs="Courier New"/>
        </w:rPr>
        <w:t>nc:DocumentAssociation/nc:PrimaryDocument</w:t>
      </w:r>
      <w:r w:rsidRPr="009857D2">
        <w:rPr>
          <w:rFonts w:ascii="Consolas" w:hAnsi="Consolas" w:cs="Consolas"/>
        </w:rPr>
        <w:t>, and</w:t>
      </w:r>
      <w:r>
        <w:rPr>
          <w:rFonts w:ascii="Courier New" w:hAnsi="Courier New" w:cs="Courier New"/>
          <w:sz w:val="18"/>
          <w:szCs w:val="18"/>
        </w:rPr>
        <w:t xml:space="preserve"> </w:t>
      </w:r>
      <w:r w:rsidRPr="009857D2">
        <w:rPr>
          <w:rFonts w:ascii="Courier New" w:hAnsi="Courier New" w:cs="Courier New"/>
        </w:rPr>
        <w:t>ecf:DocumentRelatedCode</w:t>
      </w:r>
      <w:r>
        <w:rPr>
          <w:rFonts w:ascii="Courier New" w:hAnsi="Courier New" w:cs="Courier New"/>
          <w:sz w:val="18"/>
          <w:szCs w:val="18"/>
        </w:rPr>
        <w:t xml:space="preserve"> </w:t>
      </w:r>
      <w:r w:rsidRPr="009857D2">
        <w:rPr>
          <w:rFonts w:ascii="Consolas" w:hAnsi="Consolas" w:cs="Consolas"/>
        </w:rPr>
        <w:t>with a value of “reviewed”.</w:t>
      </w:r>
    </w:p>
    <w:p w:rsidR="00867F7A" w:rsidRPr="00B330BC" w:rsidRDefault="00867F7A" w:rsidP="00867F7A">
      <w:pPr>
        <w:ind w:left="720"/>
        <w:rPr>
          <w:rFonts w:asciiTheme="minorHAnsi" w:hAnsiTheme="minorHAnsi"/>
          <w:sz w:val="20"/>
          <w:szCs w:val="20"/>
        </w:rPr>
      </w:pPr>
    </w:p>
    <w:p w:rsidR="0070462B" w:rsidRPr="005026A6" w:rsidRDefault="005026A6" w:rsidP="000059B3">
      <w:pPr>
        <w:rPr>
          <w:rFonts w:asciiTheme="minorHAnsi" w:hAnsiTheme="minorHAnsi"/>
          <w:color w:val="FF0000"/>
          <w:sz w:val="20"/>
          <w:szCs w:val="20"/>
        </w:rPr>
      </w:pPr>
      <w:r>
        <w:rPr>
          <w:rFonts w:asciiTheme="minorHAnsi" w:hAnsiTheme="minorHAnsi"/>
          <w:sz w:val="20"/>
          <w:szCs w:val="20"/>
        </w:rPr>
        <w:tab/>
      </w:r>
      <w:r w:rsidRPr="005026A6">
        <w:rPr>
          <w:rFonts w:asciiTheme="minorHAnsi" w:hAnsiTheme="minorHAnsi"/>
          <w:color w:val="FF0000"/>
          <w:sz w:val="20"/>
          <w:szCs w:val="20"/>
        </w:rPr>
        <w:t>Agreed.  Both changes were made.</w:t>
      </w:r>
    </w:p>
    <w:p w:rsidR="00B330BC" w:rsidRPr="00B330BC" w:rsidRDefault="00B330BC" w:rsidP="000059B3">
      <w:pPr>
        <w:rPr>
          <w:rFonts w:asciiTheme="minorHAnsi" w:hAnsiTheme="minorHAnsi"/>
          <w:sz w:val="20"/>
          <w:szCs w:val="20"/>
        </w:rPr>
      </w:pPr>
    </w:p>
    <w:p w:rsidR="00587F05" w:rsidRPr="00B330BC" w:rsidRDefault="00587F05" w:rsidP="000059B3">
      <w:pPr>
        <w:rPr>
          <w:rFonts w:asciiTheme="minorHAnsi" w:hAnsiTheme="minorHAnsi"/>
          <w:sz w:val="20"/>
          <w:szCs w:val="20"/>
        </w:rPr>
      </w:pPr>
    </w:p>
    <w:p w:rsidR="000059B3" w:rsidRDefault="00BC550D" w:rsidP="00DA6836">
      <w:pPr>
        <w:pStyle w:val="ListParagraph"/>
        <w:numPr>
          <w:ilvl w:val="0"/>
          <w:numId w:val="3"/>
        </w:numPr>
        <w:spacing w:after="0"/>
        <w:rPr>
          <w:b/>
          <w:sz w:val="20"/>
          <w:szCs w:val="20"/>
        </w:rPr>
      </w:pPr>
      <w:r>
        <w:rPr>
          <w:b/>
          <w:sz w:val="20"/>
          <w:szCs w:val="20"/>
        </w:rPr>
        <w:t>Message Identifiers</w:t>
      </w:r>
      <w:r w:rsidR="00031A14">
        <w:rPr>
          <w:b/>
          <w:sz w:val="20"/>
          <w:szCs w:val="20"/>
        </w:rPr>
        <w:t xml:space="preserve"> vs Document Identifiers</w:t>
      </w:r>
    </w:p>
    <w:p w:rsidR="00BC550D" w:rsidRDefault="00BC550D" w:rsidP="00BC550D">
      <w:pPr>
        <w:ind w:left="360"/>
        <w:rPr>
          <w:sz w:val="20"/>
          <w:szCs w:val="20"/>
        </w:rPr>
      </w:pPr>
    </w:p>
    <w:p w:rsidR="00BC550D" w:rsidRPr="00424E17" w:rsidRDefault="00BC550D" w:rsidP="00BC550D">
      <w:pPr>
        <w:ind w:left="720"/>
        <w:rPr>
          <w:rFonts w:asciiTheme="minorHAnsi" w:hAnsiTheme="minorHAnsi"/>
          <w:sz w:val="20"/>
          <w:szCs w:val="20"/>
        </w:rPr>
      </w:pPr>
      <w:r w:rsidRPr="00424E17">
        <w:rPr>
          <w:rFonts w:asciiTheme="minorHAnsi" w:hAnsiTheme="minorHAnsi"/>
          <w:sz w:val="20"/>
          <w:szCs w:val="20"/>
        </w:rPr>
        <w:t>Perhaps section 6.2.4 Document Identifiers can be clean</w:t>
      </w:r>
      <w:r w:rsidR="005761D8" w:rsidRPr="00424E17">
        <w:rPr>
          <w:rFonts w:asciiTheme="minorHAnsi" w:hAnsiTheme="minorHAnsi"/>
          <w:sz w:val="20"/>
          <w:szCs w:val="20"/>
        </w:rPr>
        <w:t>ed</w:t>
      </w:r>
      <w:r w:rsidRPr="00424E17">
        <w:rPr>
          <w:rFonts w:asciiTheme="minorHAnsi" w:hAnsiTheme="minorHAnsi"/>
          <w:sz w:val="20"/>
          <w:szCs w:val="20"/>
        </w:rPr>
        <w:t>-up somewhat if we recognize ‘Message Identifiers’ as something different than ‘Document Identifiers’.</w:t>
      </w:r>
    </w:p>
    <w:p w:rsidR="00BC550D" w:rsidRPr="00424E17" w:rsidRDefault="00BC550D" w:rsidP="00BC550D">
      <w:pPr>
        <w:ind w:left="720"/>
        <w:rPr>
          <w:rFonts w:asciiTheme="minorHAnsi" w:hAnsiTheme="minorHAnsi"/>
          <w:sz w:val="20"/>
          <w:szCs w:val="20"/>
        </w:rPr>
      </w:pPr>
    </w:p>
    <w:p w:rsidR="00BC550D" w:rsidRPr="00424E17" w:rsidRDefault="00BC550D" w:rsidP="00BC550D">
      <w:pPr>
        <w:ind w:left="720"/>
        <w:rPr>
          <w:rFonts w:asciiTheme="minorHAnsi" w:hAnsiTheme="minorHAnsi"/>
          <w:sz w:val="20"/>
          <w:szCs w:val="20"/>
        </w:rPr>
      </w:pPr>
      <w:r w:rsidRPr="00424E17">
        <w:rPr>
          <w:rFonts w:asciiTheme="minorHAnsi" w:hAnsiTheme="minorHAnsi"/>
          <w:sz w:val="20"/>
          <w:szCs w:val="20"/>
        </w:rPr>
        <w:t>Whereas ‘Message Identifiers’ may also use the element nc:DocumentIdentification/nc:IdentificationID, messages are nevertheless very different things than documents.</w:t>
      </w:r>
      <w:r w:rsidR="00283DFB" w:rsidRPr="00424E17">
        <w:rPr>
          <w:rFonts w:asciiTheme="minorHAnsi" w:hAnsiTheme="minorHAnsi"/>
          <w:sz w:val="20"/>
          <w:szCs w:val="20"/>
        </w:rPr>
        <w:t xml:space="preserve"> ECF makes this distinction and</w:t>
      </w:r>
      <w:r w:rsidR="0039012D" w:rsidRPr="00424E17">
        <w:rPr>
          <w:rFonts w:asciiTheme="minorHAnsi" w:hAnsiTheme="minorHAnsi"/>
          <w:sz w:val="20"/>
          <w:szCs w:val="20"/>
        </w:rPr>
        <w:t xml:space="preserve"> provides</w:t>
      </w:r>
      <w:r w:rsidR="00283DFB" w:rsidRPr="00424E17">
        <w:rPr>
          <w:rFonts w:asciiTheme="minorHAnsi" w:hAnsiTheme="minorHAnsi"/>
          <w:sz w:val="20"/>
          <w:szCs w:val="20"/>
        </w:rPr>
        <w:t xml:space="preserve"> s</w:t>
      </w:r>
      <w:r w:rsidR="0039012D" w:rsidRPr="00424E17">
        <w:rPr>
          <w:rFonts w:asciiTheme="minorHAnsi" w:hAnsiTheme="minorHAnsi"/>
          <w:sz w:val="20"/>
          <w:szCs w:val="20"/>
        </w:rPr>
        <w:t>eparate definitions</w:t>
      </w:r>
      <w:r w:rsidR="00283DFB" w:rsidRPr="00424E17">
        <w:rPr>
          <w:rFonts w:asciiTheme="minorHAnsi" w:hAnsiTheme="minorHAnsi"/>
          <w:sz w:val="20"/>
          <w:szCs w:val="20"/>
        </w:rPr>
        <w:t xml:space="preserve"> in section 1.1 Terminology. </w:t>
      </w:r>
    </w:p>
    <w:p w:rsidR="005D7087" w:rsidRPr="00424E17" w:rsidRDefault="005D7087" w:rsidP="00BC550D">
      <w:pPr>
        <w:ind w:left="720"/>
        <w:rPr>
          <w:rFonts w:asciiTheme="minorHAnsi" w:hAnsiTheme="minorHAnsi"/>
          <w:sz w:val="20"/>
          <w:szCs w:val="20"/>
        </w:rPr>
      </w:pPr>
    </w:p>
    <w:p w:rsidR="005D7087" w:rsidRPr="00424E17" w:rsidRDefault="005E6658" w:rsidP="00BC550D">
      <w:pPr>
        <w:ind w:left="720"/>
        <w:rPr>
          <w:rFonts w:asciiTheme="minorHAnsi" w:hAnsiTheme="minorHAnsi"/>
          <w:sz w:val="20"/>
          <w:szCs w:val="20"/>
        </w:rPr>
      </w:pPr>
      <w:r>
        <w:rPr>
          <w:rFonts w:asciiTheme="minorHAnsi" w:hAnsiTheme="minorHAnsi"/>
          <w:sz w:val="20"/>
          <w:szCs w:val="20"/>
        </w:rPr>
        <w:t>Upon recognizing</w:t>
      </w:r>
      <w:r w:rsidR="005D7087" w:rsidRPr="00424E17">
        <w:rPr>
          <w:rFonts w:asciiTheme="minorHAnsi" w:hAnsiTheme="minorHAnsi"/>
          <w:sz w:val="20"/>
          <w:szCs w:val="20"/>
        </w:rPr>
        <w:t xml:space="preserve"> distinction, then section 6.2.8 Document Identifi</w:t>
      </w:r>
      <w:r w:rsidR="005761D8" w:rsidRPr="00424E17">
        <w:rPr>
          <w:rFonts w:asciiTheme="minorHAnsi" w:hAnsiTheme="minorHAnsi"/>
          <w:sz w:val="20"/>
          <w:szCs w:val="20"/>
        </w:rPr>
        <w:t>ers can be clean</w:t>
      </w:r>
      <w:r w:rsidR="002811E8" w:rsidRPr="00424E17">
        <w:rPr>
          <w:rFonts w:asciiTheme="minorHAnsi" w:hAnsiTheme="minorHAnsi"/>
          <w:sz w:val="20"/>
          <w:szCs w:val="20"/>
        </w:rPr>
        <w:t>ed</w:t>
      </w:r>
      <w:r w:rsidR="005761D8" w:rsidRPr="00424E17">
        <w:rPr>
          <w:rFonts w:asciiTheme="minorHAnsi" w:hAnsiTheme="minorHAnsi"/>
          <w:sz w:val="20"/>
          <w:szCs w:val="20"/>
        </w:rPr>
        <w:t>-up. The first and the second of the three bullets would be removed. The second bullet could be moved to a new s</w:t>
      </w:r>
      <w:r w:rsidR="00031A14" w:rsidRPr="00424E17">
        <w:rPr>
          <w:rFonts w:asciiTheme="minorHAnsi" w:hAnsiTheme="minorHAnsi"/>
          <w:sz w:val="20"/>
          <w:szCs w:val="20"/>
        </w:rPr>
        <w:t xml:space="preserve">ection for Message Identifiers. Since the first of the three bullets identifies a transaction and </w:t>
      </w:r>
      <w:r w:rsidR="002811E8" w:rsidRPr="00424E17">
        <w:rPr>
          <w:rFonts w:asciiTheme="minorHAnsi" w:hAnsiTheme="minorHAnsi"/>
          <w:sz w:val="20"/>
          <w:szCs w:val="20"/>
        </w:rPr>
        <w:t>not a document, perhaps there should</w:t>
      </w:r>
      <w:r w:rsidR="00031A14" w:rsidRPr="00424E17">
        <w:rPr>
          <w:rFonts w:asciiTheme="minorHAnsi" w:hAnsiTheme="minorHAnsi"/>
          <w:sz w:val="20"/>
          <w:szCs w:val="20"/>
        </w:rPr>
        <w:t xml:space="preserve"> also </w:t>
      </w:r>
      <w:r w:rsidR="002811E8" w:rsidRPr="00424E17">
        <w:rPr>
          <w:rFonts w:asciiTheme="minorHAnsi" w:hAnsiTheme="minorHAnsi"/>
          <w:sz w:val="20"/>
          <w:szCs w:val="20"/>
        </w:rPr>
        <w:t xml:space="preserve">be </w:t>
      </w:r>
      <w:r w:rsidR="00031A14" w:rsidRPr="00424E17">
        <w:rPr>
          <w:rFonts w:asciiTheme="minorHAnsi" w:hAnsiTheme="minorHAnsi"/>
          <w:sz w:val="20"/>
          <w:szCs w:val="20"/>
        </w:rPr>
        <w:t>a section on Transaction Identifiers.</w:t>
      </w:r>
    </w:p>
    <w:p w:rsidR="00031A14" w:rsidRPr="00424E17" w:rsidRDefault="00031A14" w:rsidP="00BC550D">
      <w:pPr>
        <w:ind w:left="720"/>
        <w:rPr>
          <w:rFonts w:asciiTheme="minorHAnsi" w:hAnsiTheme="minorHAnsi"/>
          <w:sz w:val="20"/>
          <w:szCs w:val="20"/>
        </w:rPr>
      </w:pPr>
    </w:p>
    <w:p w:rsidR="00587F05" w:rsidRPr="00424E17" w:rsidRDefault="00031A14" w:rsidP="00424E17">
      <w:pPr>
        <w:ind w:left="720"/>
        <w:rPr>
          <w:rFonts w:asciiTheme="minorHAnsi" w:hAnsiTheme="minorHAnsi"/>
          <w:sz w:val="20"/>
          <w:szCs w:val="20"/>
        </w:rPr>
      </w:pPr>
      <w:r w:rsidRPr="00424E17">
        <w:rPr>
          <w:rFonts w:asciiTheme="minorHAnsi" w:hAnsiTheme="minorHAnsi"/>
          <w:sz w:val="20"/>
          <w:szCs w:val="20"/>
        </w:rPr>
        <w:t>The revised Section 6.2.4 may appear as</w:t>
      </w:r>
      <w:r w:rsidR="005C7733" w:rsidRPr="00424E17">
        <w:rPr>
          <w:rFonts w:asciiTheme="minorHAnsi" w:hAnsiTheme="minorHAnsi"/>
          <w:sz w:val="20"/>
          <w:szCs w:val="20"/>
        </w:rPr>
        <w:t xml:space="preserve"> below</w:t>
      </w:r>
      <w:r w:rsidR="00424E17">
        <w:rPr>
          <w:rFonts w:asciiTheme="minorHAnsi" w:hAnsiTheme="minorHAnsi"/>
          <w:sz w:val="20"/>
          <w:szCs w:val="20"/>
        </w:rPr>
        <w:t>:</w:t>
      </w:r>
    </w:p>
    <w:p w:rsidR="002E6950" w:rsidRDefault="002E6950" w:rsidP="00BC550D">
      <w:pPr>
        <w:ind w:left="720"/>
        <w:rPr>
          <w:sz w:val="20"/>
          <w:szCs w:val="20"/>
        </w:rPr>
      </w:pPr>
    </w:p>
    <w:p w:rsidR="002E6950" w:rsidRDefault="002E6950" w:rsidP="00BC550D">
      <w:pPr>
        <w:ind w:left="720"/>
        <w:rPr>
          <w:sz w:val="20"/>
          <w:szCs w:val="20"/>
        </w:rPr>
      </w:pPr>
    </w:p>
    <w:p w:rsidR="00031A14" w:rsidRDefault="00031A14" w:rsidP="00BC550D">
      <w:pPr>
        <w:ind w:left="720"/>
        <w:rPr>
          <w:sz w:val="20"/>
          <w:szCs w:val="20"/>
        </w:rPr>
      </w:pPr>
      <w:r>
        <w:rPr>
          <w:sz w:val="20"/>
          <w:szCs w:val="20"/>
        </w:rPr>
        <w:t xml:space="preserve">6.2.4 </w:t>
      </w:r>
      <w:r w:rsidRPr="004065C2">
        <w:rPr>
          <w:b/>
          <w:sz w:val="20"/>
          <w:szCs w:val="20"/>
        </w:rPr>
        <w:t>Document Identifiers</w:t>
      </w:r>
    </w:p>
    <w:p w:rsidR="00031A14" w:rsidRDefault="00031A14" w:rsidP="00BC550D">
      <w:pPr>
        <w:ind w:left="720"/>
        <w:rPr>
          <w:sz w:val="20"/>
          <w:szCs w:val="20"/>
        </w:rPr>
      </w:pPr>
    </w:p>
    <w:p w:rsidR="004065C2" w:rsidRDefault="00031A14" w:rsidP="00031A14">
      <w:pPr>
        <w:ind w:left="720"/>
        <w:rPr>
          <w:sz w:val="20"/>
          <w:szCs w:val="20"/>
        </w:rPr>
      </w:pPr>
      <w:r>
        <w:rPr>
          <w:sz w:val="20"/>
          <w:szCs w:val="20"/>
        </w:rPr>
        <w:t>Documents are uniquely referenced using Document Identifiers. Elements for documents are derived from nc:DocumentType</w:t>
      </w:r>
      <w:r w:rsidR="004065C2">
        <w:rPr>
          <w:sz w:val="20"/>
          <w:szCs w:val="20"/>
        </w:rPr>
        <w:t xml:space="preserve"> which</w:t>
      </w:r>
      <w:r>
        <w:rPr>
          <w:sz w:val="20"/>
          <w:szCs w:val="20"/>
        </w:rPr>
        <w:t xml:space="preserve"> provide</w:t>
      </w:r>
      <w:r w:rsidR="004065C2">
        <w:rPr>
          <w:sz w:val="20"/>
          <w:szCs w:val="20"/>
        </w:rPr>
        <w:t>s</w:t>
      </w:r>
      <w:r>
        <w:rPr>
          <w:sz w:val="20"/>
          <w:szCs w:val="20"/>
        </w:rPr>
        <w:t xml:space="preserve"> Document Identifiers </w:t>
      </w:r>
      <w:r w:rsidR="004065C2">
        <w:rPr>
          <w:sz w:val="20"/>
          <w:szCs w:val="20"/>
        </w:rPr>
        <w:t>that</w:t>
      </w:r>
      <w:r>
        <w:rPr>
          <w:sz w:val="20"/>
          <w:szCs w:val="20"/>
        </w:rPr>
        <w:t xml:space="preserve"> are labeled using </w:t>
      </w:r>
      <w:r w:rsidRPr="00031A14">
        <w:rPr>
          <w:rFonts w:ascii="Courier New" w:hAnsi="Courier New" w:cs="Courier New"/>
          <w:sz w:val="18"/>
          <w:szCs w:val="18"/>
        </w:rPr>
        <w:t>nc:DocumentIdentification/nc:IdentificationID</w:t>
      </w:r>
      <w:r>
        <w:rPr>
          <w:sz w:val="20"/>
          <w:szCs w:val="20"/>
        </w:rPr>
        <w:t xml:space="preserve"> and </w:t>
      </w:r>
      <w:r w:rsidRPr="00031A14">
        <w:rPr>
          <w:rFonts w:ascii="Courier New" w:hAnsi="Courier New" w:cs="Courier New"/>
          <w:sz w:val="18"/>
          <w:szCs w:val="18"/>
        </w:rPr>
        <w:t>nc:DocumentFileControlID/nc:IdentificationID</w:t>
      </w:r>
      <w:r>
        <w:rPr>
          <w:sz w:val="20"/>
          <w:szCs w:val="20"/>
        </w:rPr>
        <w:t xml:space="preserve">.  </w:t>
      </w:r>
      <w:bookmarkStart w:id="2" w:name="_Hlk489634503"/>
      <w:r w:rsidR="004065C2">
        <w:rPr>
          <w:sz w:val="20"/>
          <w:szCs w:val="20"/>
        </w:rPr>
        <w:t>Intended usage is described as follows:</w:t>
      </w:r>
    </w:p>
    <w:bookmarkEnd w:id="2"/>
    <w:p w:rsidR="004065C2" w:rsidRDefault="004065C2" w:rsidP="00031A14">
      <w:pPr>
        <w:ind w:left="720"/>
        <w:rPr>
          <w:sz w:val="20"/>
          <w:szCs w:val="20"/>
        </w:rPr>
      </w:pPr>
    </w:p>
    <w:p w:rsidR="00963107" w:rsidRPr="00184EC4" w:rsidRDefault="004065C2" w:rsidP="00963107">
      <w:pPr>
        <w:pStyle w:val="ListParagraph"/>
        <w:numPr>
          <w:ilvl w:val="0"/>
          <w:numId w:val="24"/>
        </w:numPr>
        <w:spacing w:after="0"/>
        <w:rPr>
          <w:sz w:val="20"/>
          <w:szCs w:val="20"/>
        </w:rPr>
      </w:pPr>
      <w:bookmarkStart w:id="3" w:name="_Hlk489636159"/>
      <w:r w:rsidRPr="004065C2">
        <w:rPr>
          <w:sz w:val="20"/>
          <w:szCs w:val="20"/>
        </w:rPr>
        <w:t xml:space="preserve">nc:DocumentIdentification/nc:IdentificationID is provided for </w:t>
      </w:r>
      <w:r w:rsidR="00F64150">
        <w:rPr>
          <w:sz w:val="20"/>
          <w:szCs w:val="20"/>
        </w:rPr>
        <w:t xml:space="preserve">external </w:t>
      </w:r>
      <w:r w:rsidRPr="004065C2">
        <w:rPr>
          <w:sz w:val="20"/>
          <w:szCs w:val="20"/>
        </w:rPr>
        <w:t xml:space="preserve">content references </w:t>
      </w:r>
      <w:r w:rsidR="00F64150">
        <w:rPr>
          <w:sz w:val="20"/>
          <w:szCs w:val="20"/>
        </w:rPr>
        <w:t xml:space="preserve">to identify a document in different </w:t>
      </w:r>
      <w:r w:rsidRPr="004065C2">
        <w:rPr>
          <w:sz w:val="20"/>
          <w:szCs w:val="20"/>
        </w:rPr>
        <w:t xml:space="preserve">XML </w:t>
      </w:r>
      <w:r w:rsidR="00F64150">
        <w:rPr>
          <w:sz w:val="20"/>
          <w:szCs w:val="20"/>
        </w:rPr>
        <w:t xml:space="preserve">instance </w:t>
      </w:r>
      <w:r w:rsidRPr="004065C2">
        <w:rPr>
          <w:sz w:val="20"/>
          <w:szCs w:val="20"/>
        </w:rPr>
        <w:t>document</w:t>
      </w:r>
      <w:r w:rsidR="00F64150">
        <w:rPr>
          <w:sz w:val="20"/>
          <w:szCs w:val="20"/>
        </w:rPr>
        <w:t>s used in separate</w:t>
      </w:r>
      <w:r w:rsidRPr="004065C2">
        <w:rPr>
          <w:sz w:val="20"/>
          <w:szCs w:val="20"/>
        </w:rPr>
        <w:t xml:space="preserve"> transmission</w:t>
      </w:r>
      <w:r w:rsidR="00F64150">
        <w:rPr>
          <w:sz w:val="20"/>
          <w:szCs w:val="20"/>
        </w:rPr>
        <w:t>s</w:t>
      </w:r>
      <w:r w:rsidRPr="004065C2">
        <w:rPr>
          <w:sz w:val="20"/>
          <w:szCs w:val="20"/>
        </w:rPr>
        <w:t>.</w:t>
      </w:r>
      <w:r w:rsidR="00963107">
        <w:rPr>
          <w:sz w:val="20"/>
          <w:szCs w:val="20"/>
        </w:rPr>
        <w:t xml:space="preserve"> For example, in the NDC (NotifyDocketingCompleteMessage) </w:t>
      </w:r>
      <w:r w:rsidR="00184EC4">
        <w:rPr>
          <w:sz w:val="20"/>
          <w:szCs w:val="20"/>
        </w:rPr>
        <w:t>it is necessary to communicate information about the reviewed documents. It is important and necessary that this document information can be correlated with the original filing document. This is accomplished by providing an external content reference for the filing document, then returning this external document content reference value with the reviewed documents in the NDC.</w:t>
      </w:r>
    </w:p>
    <w:p w:rsidR="004065C2" w:rsidRPr="004065C2" w:rsidRDefault="004065C2" w:rsidP="004065C2">
      <w:pPr>
        <w:pStyle w:val="ListParagraph"/>
        <w:spacing w:after="0"/>
        <w:ind w:left="1440"/>
        <w:rPr>
          <w:sz w:val="20"/>
          <w:szCs w:val="20"/>
        </w:rPr>
      </w:pPr>
    </w:p>
    <w:p w:rsidR="00031A14" w:rsidRPr="004065C2" w:rsidRDefault="004065C2" w:rsidP="004065C2">
      <w:pPr>
        <w:pStyle w:val="ListParagraph"/>
        <w:numPr>
          <w:ilvl w:val="0"/>
          <w:numId w:val="24"/>
        </w:numPr>
        <w:spacing w:after="0"/>
        <w:rPr>
          <w:sz w:val="20"/>
          <w:szCs w:val="20"/>
        </w:rPr>
      </w:pPr>
      <w:r w:rsidRPr="004065C2">
        <w:rPr>
          <w:sz w:val="20"/>
          <w:szCs w:val="20"/>
        </w:rPr>
        <w:t>nc:DocumentFileControlIdentification/nc:IdentificationID is reference to a unique document in the Court Record system and is assigned by the Court Record MDE. The values for this element MUST be unique within a court.</w:t>
      </w:r>
    </w:p>
    <w:bookmarkEnd w:id="3"/>
    <w:p w:rsidR="005761D8" w:rsidRDefault="005761D8" w:rsidP="005761D8">
      <w:pPr>
        <w:rPr>
          <w:sz w:val="20"/>
          <w:szCs w:val="20"/>
        </w:rPr>
      </w:pPr>
    </w:p>
    <w:p w:rsidR="004065C2" w:rsidRPr="004065C2" w:rsidRDefault="004065C2" w:rsidP="004065C2">
      <w:pPr>
        <w:autoSpaceDE w:val="0"/>
        <w:autoSpaceDN w:val="0"/>
        <w:adjustRightInd w:val="0"/>
        <w:ind w:left="720"/>
        <w:rPr>
          <w:sz w:val="20"/>
          <w:szCs w:val="20"/>
        </w:rPr>
      </w:pPr>
      <w:r w:rsidRPr="004065C2">
        <w:rPr>
          <w:sz w:val="20"/>
          <w:szCs w:val="20"/>
        </w:rPr>
        <w:t xml:space="preserve">The following is a non-normative example of a document with </w:t>
      </w:r>
      <w:r>
        <w:rPr>
          <w:sz w:val="20"/>
          <w:szCs w:val="20"/>
        </w:rPr>
        <w:t xml:space="preserve">content reference </w:t>
      </w:r>
      <w:r w:rsidRPr="004065C2">
        <w:rPr>
          <w:sz w:val="20"/>
          <w:szCs w:val="20"/>
        </w:rPr>
        <w:t xml:space="preserve">identifier </w:t>
      </w:r>
      <w:r>
        <w:rPr>
          <w:sz w:val="20"/>
          <w:szCs w:val="20"/>
        </w:rPr>
        <w:t xml:space="preserve">value of </w:t>
      </w:r>
      <w:r w:rsidRPr="004065C2">
        <w:rPr>
          <w:sz w:val="20"/>
          <w:szCs w:val="20"/>
        </w:rPr>
        <w:t>“1”:</w:t>
      </w:r>
    </w:p>
    <w:p w:rsidR="004065C2" w:rsidRDefault="004065C2" w:rsidP="004065C2">
      <w:pPr>
        <w:autoSpaceDE w:val="0"/>
        <w:autoSpaceDN w:val="0"/>
        <w:adjustRightInd w:val="0"/>
        <w:ind w:left="720"/>
      </w:pPr>
    </w:p>
    <w:p w:rsidR="004065C2" w:rsidRPr="006C6940" w:rsidRDefault="004065C2" w:rsidP="004065C2">
      <w:pPr>
        <w:pStyle w:val="Code"/>
        <w:ind w:left="720"/>
      </w:pPr>
      <w:r w:rsidRPr="006C6940">
        <w:t>&lt;filing:FilingConnectedDocument&gt;</w:t>
      </w:r>
    </w:p>
    <w:p w:rsidR="004065C2" w:rsidRPr="006C6940" w:rsidRDefault="004065C2" w:rsidP="004065C2">
      <w:pPr>
        <w:pStyle w:val="Code"/>
        <w:ind w:left="720"/>
      </w:pPr>
      <w:r w:rsidRPr="006C6940">
        <w:t xml:space="preserve">  …</w:t>
      </w:r>
    </w:p>
    <w:p w:rsidR="004065C2" w:rsidRPr="006C6940" w:rsidRDefault="004065C2" w:rsidP="004065C2">
      <w:pPr>
        <w:pStyle w:val="Code"/>
        <w:ind w:left="720"/>
      </w:pPr>
      <w:r w:rsidRPr="006C6940">
        <w:t xml:space="preserve">  &lt;nc:DocumentIdentification&gt;</w:t>
      </w:r>
    </w:p>
    <w:p w:rsidR="004065C2" w:rsidRPr="006C6940" w:rsidRDefault="004065C2" w:rsidP="004065C2">
      <w:pPr>
        <w:pStyle w:val="Code"/>
        <w:ind w:left="720"/>
      </w:pPr>
      <w:r w:rsidRPr="006C6940">
        <w:t xml:space="preserve">    &lt;nc:IdentificationID&gt;1&lt;/nc:IdentificationID&gt;</w:t>
      </w:r>
    </w:p>
    <w:p w:rsidR="004065C2" w:rsidRDefault="004065C2" w:rsidP="004065C2">
      <w:pPr>
        <w:pStyle w:val="Code"/>
        <w:ind w:left="720"/>
      </w:pPr>
      <w:r w:rsidRPr="006C6940">
        <w:t xml:space="preserve">  &lt;/nc:DocumentIdentification&gt;</w:t>
      </w:r>
    </w:p>
    <w:p w:rsidR="004065C2" w:rsidRPr="006C6940" w:rsidRDefault="004065C2" w:rsidP="004065C2">
      <w:pPr>
        <w:pStyle w:val="Code"/>
        <w:ind w:left="720"/>
      </w:pPr>
      <w:r>
        <w:t xml:space="preserve">  …</w:t>
      </w:r>
    </w:p>
    <w:p w:rsidR="004065C2" w:rsidRPr="006C6940" w:rsidRDefault="004065C2" w:rsidP="004065C2">
      <w:pPr>
        <w:pStyle w:val="Code"/>
        <w:ind w:left="720"/>
      </w:pPr>
      <w:r w:rsidRPr="006C6940">
        <w:t>&lt;/filing:FilingConnectedDocument&gt;</w:t>
      </w:r>
    </w:p>
    <w:p w:rsidR="004065C2" w:rsidRDefault="004065C2" w:rsidP="004065C2">
      <w:pPr>
        <w:autoSpaceDE w:val="0"/>
        <w:autoSpaceDN w:val="0"/>
        <w:adjustRightInd w:val="0"/>
        <w:ind w:left="720"/>
        <w:rPr>
          <w:rFonts w:ascii="Consolas" w:hAnsi="Consolas" w:cs="Consolas"/>
          <w:color w:val="000000"/>
          <w:szCs w:val="20"/>
          <w:highlight w:val="white"/>
        </w:rPr>
      </w:pPr>
    </w:p>
    <w:p w:rsidR="00285C41" w:rsidRPr="004065C2" w:rsidRDefault="00285C41" w:rsidP="00285C41">
      <w:pPr>
        <w:autoSpaceDE w:val="0"/>
        <w:autoSpaceDN w:val="0"/>
        <w:adjustRightInd w:val="0"/>
        <w:ind w:left="720"/>
        <w:rPr>
          <w:rFonts w:cs="Consolas"/>
          <w:color w:val="000000"/>
          <w:sz w:val="20"/>
          <w:szCs w:val="20"/>
          <w:highlight w:val="white"/>
        </w:rPr>
      </w:pPr>
      <w:r w:rsidRPr="004065C2">
        <w:rPr>
          <w:rFonts w:ascii="Courier New" w:hAnsi="Courier New" w:cs="Courier New"/>
          <w:sz w:val="18"/>
          <w:szCs w:val="18"/>
        </w:rPr>
        <w:lastRenderedPageBreak/>
        <w:t>ecf:ReviewedLeadDocument</w:t>
      </w:r>
      <w:r>
        <w:rPr>
          <w:rFonts w:ascii="Consolas" w:hAnsi="Consolas" w:cs="Consolas"/>
          <w:color w:val="000000"/>
          <w:szCs w:val="20"/>
          <w:highlight w:val="white"/>
        </w:rPr>
        <w:t xml:space="preserve"> </w:t>
      </w:r>
      <w:r w:rsidRPr="004065C2">
        <w:rPr>
          <w:rFonts w:cs="Consolas"/>
          <w:color w:val="000000"/>
          <w:sz w:val="20"/>
          <w:szCs w:val="20"/>
          <w:highlight w:val="white"/>
        </w:rPr>
        <w:t>MUST reference</w:t>
      </w:r>
      <w:r>
        <w:rPr>
          <w:rFonts w:ascii="Consolas" w:hAnsi="Consolas" w:cs="Consolas"/>
          <w:color w:val="000000"/>
          <w:szCs w:val="20"/>
          <w:highlight w:val="white"/>
        </w:rPr>
        <w:t xml:space="preserve"> </w:t>
      </w:r>
      <w:r w:rsidRPr="004065C2">
        <w:rPr>
          <w:rFonts w:ascii="Courier New" w:hAnsi="Courier New" w:cs="Courier New"/>
          <w:sz w:val="18"/>
          <w:szCs w:val="18"/>
        </w:rPr>
        <w:t>filing:FilingLeadDocument</w:t>
      </w:r>
      <w:r w:rsidRPr="004065C2">
        <w:rPr>
          <w:rFonts w:cs="Consolas"/>
          <w:color w:val="000000"/>
          <w:sz w:val="20"/>
          <w:szCs w:val="20"/>
          <w:highlight w:val="white"/>
        </w:rPr>
        <w:t xml:space="preserve"> and</w:t>
      </w:r>
      <w:r>
        <w:rPr>
          <w:rFonts w:ascii="Consolas" w:hAnsi="Consolas" w:cs="Consolas"/>
          <w:color w:val="000000"/>
          <w:szCs w:val="20"/>
          <w:highlight w:val="white"/>
        </w:rPr>
        <w:t xml:space="preserve"> </w:t>
      </w:r>
      <w:r w:rsidRPr="004065C2">
        <w:rPr>
          <w:rFonts w:ascii="Courier New" w:hAnsi="Courier New" w:cs="Courier New"/>
          <w:sz w:val="18"/>
          <w:szCs w:val="18"/>
        </w:rPr>
        <w:t>ecf:ReviewedConnectedDocument</w:t>
      </w:r>
      <w:r w:rsidRPr="004065C2">
        <w:rPr>
          <w:rFonts w:cs="Consolas"/>
          <w:color w:val="000000"/>
          <w:sz w:val="20"/>
          <w:szCs w:val="20"/>
          <w:highlight w:val="white"/>
        </w:rPr>
        <w:t xml:space="preserve"> MUST reference </w:t>
      </w:r>
      <w:r w:rsidRPr="004065C2">
        <w:rPr>
          <w:rFonts w:ascii="Courier New" w:hAnsi="Courier New" w:cs="Courier New"/>
          <w:sz w:val="18"/>
          <w:szCs w:val="18"/>
        </w:rPr>
        <w:t>filing:FilingConnectedDocument</w:t>
      </w:r>
      <w:r w:rsidRPr="004065C2">
        <w:rPr>
          <w:rFonts w:cs="Courier New"/>
          <w:sz w:val="20"/>
          <w:szCs w:val="20"/>
        </w:rPr>
        <w:t xml:space="preserve"> </w:t>
      </w:r>
      <w:r w:rsidRPr="004065C2">
        <w:rPr>
          <w:rFonts w:cs="Consolas"/>
          <w:color w:val="000000"/>
          <w:sz w:val="20"/>
          <w:szCs w:val="20"/>
          <w:highlight w:val="white"/>
        </w:rPr>
        <w:t>using</w:t>
      </w:r>
      <w:r>
        <w:rPr>
          <w:rFonts w:ascii="Consolas" w:hAnsi="Consolas" w:cs="Consolas"/>
          <w:color w:val="000000"/>
          <w:szCs w:val="20"/>
          <w:highlight w:val="white"/>
        </w:rPr>
        <w:t xml:space="preserve"> </w:t>
      </w:r>
      <w:r>
        <w:rPr>
          <w:rFonts w:ascii="Courier New" w:hAnsi="Courier New" w:cs="Courier New"/>
          <w:sz w:val="18"/>
          <w:szCs w:val="18"/>
        </w:rPr>
        <w:t>nc:DocumentAssoci</w:t>
      </w:r>
      <w:r w:rsidRPr="004065C2">
        <w:rPr>
          <w:rFonts w:ascii="Courier New" w:hAnsi="Courier New" w:cs="Courier New"/>
          <w:sz w:val="18"/>
          <w:szCs w:val="18"/>
        </w:rPr>
        <w:t>ation</w:t>
      </w:r>
      <w:r>
        <w:rPr>
          <w:rFonts w:ascii="Courier New" w:hAnsi="Courier New" w:cs="Courier New"/>
          <w:sz w:val="18"/>
          <w:szCs w:val="18"/>
        </w:rPr>
        <w:t xml:space="preserve">/nc:PrimaryDocument, </w:t>
      </w:r>
      <w:r w:rsidRPr="00867F7A">
        <w:rPr>
          <w:rFonts w:ascii="Calibri" w:hAnsi="Calibri" w:cs="Courier New"/>
          <w:sz w:val="20"/>
          <w:szCs w:val="20"/>
        </w:rPr>
        <w:t>and</w:t>
      </w:r>
      <w:r>
        <w:rPr>
          <w:rFonts w:ascii="Courier New" w:hAnsi="Courier New" w:cs="Courier New"/>
          <w:sz w:val="18"/>
          <w:szCs w:val="18"/>
        </w:rPr>
        <w:t xml:space="preserve"> ecf:DocumentRelatedCode </w:t>
      </w:r>
      <w:r w:rsidRPr="00867F7A">
        <w:rPr>
          <w:rFonts w:asciiTheme="minorHAnsi" w:hAnsiTheme="minorHAnsi" w:cs="Courier New"/>
          <w:sz w:val="20"/>
          <w:szCs w:val="20"/>
        </w:rPr>
        <w:t>with a value of</w:t>
      </w:r>
      <w:r>
        <w:rPr>
          <w:rFonts w:ascii="Courier New" w:hAnsi="Courier New" w:cs="Courier New"/>
          <w:sz w:val="18"/>
          <w:szCs w:val="18"/>
        </w:rPr>
        <w:t xml:space="preserve"> “reviewed”.</w:t>
      </w:r>
    </w:p>
    <w:p w:rsidR="002E6950" w:rsidRDefault="002E6950" w:rsidP="002E6950">
      <w:pPr>
        <w:rPr>
          <w:sz w:val="20"/>
          <w:szCs w:val="20"/>
        </w:rPr>
      </w:pPr>
    </w:p>
    <w:p w:rsidR="002E6950" w:rsidRDefault="002E6950" w:rsidP="002E6950">
      <w:pPr>
        <w:rPr>
          <w:sz w:val="20"/>
          <w:szCs w:val="20"/>
        </w:rPr>
      </w:pPr>
    </w:p>
    <w:p w:rsidR="008113CA" w:rsidRPr="00694BC0" w:rsidRDefault="004065C2" w:rsidP="00BC550D">
      <w:pPr>
        <w:ind w:left="720"/>
        <w:rPr>
          <w:rFonts w:asciiTheme="minorHAnsi" w:hAnsiTheme="minorHAnsi"/>
          <w:sz w:val="20"/>
          <w:szCs w:val="20"/>
        </w:rPr>
      </w:pPr>
      <w:r w:rsidRPr="00694BC0">
        <w:rPr>
          <w:rFonts w:asciiTheme="minorHAnsi" w:hAnsiTheme="minorHAnsi"/>
          <w:sz w:val="20"/>
          <w:szCs w:val="20"/>
        </w:rPr>
        <w:t>A new section for message identifiers may include:</w:t>
      </w:r>
    </w:p>
    <w:p w:rsidR="004065C2" w:rsidRPr="00694BC0" w:rsidRDefault="004065C2" w:rsidP="00BC550D">
      <w:pPr>
        <w:ind w:left="720"/>
        <w:rPr>
          <w:rFonts w:asciiTheme="minorHAnsi" w:hAnsiTheme="minorHAnsi"/>
          <w:sz w:val="20"/>
          <w:szCs w:val="20"/>
        </w:rPr>
      </w:pPr>
    </w:p>
    <w:p w:rsidR="004065C2" w:rsidRDefault="004065C2" w:rsidP="00BC550D">
      <w:pPr>
        <w:ind w:left="720"/>
        <w:rPr>
          <w:sz w:val="20"/>
          <w:szCs w:val="20"/>
        </w:rPr>
      </w:pPr>
    </w:p>
    <w:p w:rsidR="002E6950" w:rsidRDefault="002E6950" w:rsidP="00BC550D">
      <w:pPr>
        <w:ind w:left="720"/>
        <w:rPr>
          <w:sz w:val="20"/>
          <w:szCs w:val="20"/>
        </w:rPr>
      </w:pPr>
    </w:p>
    <w:p w:rsidR="004065C2" w:rsidRDefault="004065C2" w:rsidP="00BC550D">
      <w:pPr>
        <w:ind w:left="720"/>
        <w:rPr>
          <w:sz w:val="20"/>
          <w:szCs w:val="20"/>
        </w:rPr>
      </w:pPr>
      <w:r>
        <w:rPr>
          <w:sz w:val="20"/>
          <w:szCs w:val="20"/>
        </w:rPr>
        <w:t xml:space="preserve">6.2.n1 </w:t>
      </w:r>
      <w:bookmarkStart w:id="4" w:name="_Hlk489632307"/>
      <w:r w:rsidRPr="004065C2">
        <w:rPr>
          <w:b/>
          <w:sz w:val="20"/>
          <w:szCs w:val="20"/>
        </w:rPr>
        <w:t>Message Identifiers</w:t>
      </w:r>
    </w:p>
    <w:p w:rsidR="008113CA" w:rsidRDefault="008113CA" w:rsidP="00BC550D">
      <w:pPr>
        <w:ind w:left="720"/>
        <w:rPr>
          <w:sz w:val="20"/>
          <w:szCs w:val="20"/>
        </w:rPr>
      </w:pPr>
    </w:p>
    <w:p w:rsidR="00EF5BA8" w:rsidRDefault="004065C2" w:rsidP="00BC550D">
      <w:pPr>
        <w:ind w:left="720"/>
        <w:rPr>
          <w:rFonts w:cs="Courier New"/>
          <w:sz w:val="20"/>
          <w:szCs w:val="20"/>
        </w:rPr>
      </w:pPr>
      <w:bookmarkStart w:id="5" w:name="_Hlk489632364"/>
      <w:r>
        <w:rPr>
          <w:sz w:val="20"/>
          <w:szCs w:val="20"/>
        </w:rPr>
        <w:t xml:space="preserve">Messages are identified using Message Identifiers. </w:t>
      </w:r>
      <w:r w:rsidR="00FB04A0">
        <w:rPr>
          <w:sz w:val="20"/>
          <w:szCs w:val="20"/>
        </w:rPr>
        <w:t xml:space="preserve">Message Identifiers are labeled by </w:t>
      </w:r>
      <w:r w:rsidR="00FB04A0" w:rsidRPr="00031A14">
        <w:rPr>
          <w:rFonts w:ascii="Courier New" w:hAnsi="Courier New" w:cs="Courier New"/>
          <w:sz w:val="18"/>
          <w:szCs w:val="18"/>
        </w:rPr>
        <w:t>nc:DocumentIdentification/nc:IdentificationID</w:t>
      </w:r>
      <w:r w:rsidR="00391159">
        <w:rPr>
          <w:rFonts w:ascii="Courier New" w:hAnsi="Courier New" w:cs="Courier New"/>
          <w:sz w:val="18"/>
          <w:szCs w:val="18"/>
        </w:rPr>
        <w:t xml:space="preserve"> </w:t>
      </w:r>
      <w:r w:rsidR="00391159">
        <w:rPr>
          <w:sz w:val="20"/>
          <w:szCs w:val="20"/>
        </w:rPr>
        <w:t>when present a</w:t>
      </w:r>
      <w:r w:rsidR="00391159" w:rsidRPr="00391159">
        <w:rPr>
          <w:sz w:val="20"/>
          <w:szCs w:val="20"/>
        </w:rPr>
        <w:t>s an immediate child in</w:t>
      </w:r>
      <w:r w:rsidR="00391159">
        <w:rPr>
          <w:sz w:val="20"/>
          <w:szCs w:val="20"/>
        </w:rPr>
        <w:t xml:space="preserve"> a</w:t>
      </w:r>
      <w:r w:rsidR="00391159" w:rsidRPr="00391159">
        <w:rPr>
          <w:sz w:val="20"/>
          <w:szCs w:val="20"/>
        </w:rPr>
        <w:t xml:space="preserve"> </w:t>
      </w:r>
      <w:r w:rsidR="00391159">
        <w:rPr>
          <w:sz w:val="20"/>
          <w:szCs w:val="20"/>
        </w:rPr>
        <w:t>message element, such as filing:FilingMessage, serviceinformationrequest:GetServiceInformationRequest, documentrequest:GetDocumentRequest, etc.</w:t>
      </w:r>
      <w:r w:rsidR="00391159">
        <w:rPr>
          <w:rFonts w:ascii="Courier New" w:hAnsi="Courier New" w:cs="Courier New"/>
          <w:sz w:val="20"/>
          <w:szCs w:val="20"/>
        </w:rPr>
        <w:t xml:space="preserve"> </w:t>
      </w:r>
      <w:r w:rsidR="00FB04A0" w:rsidRPr="00FB04A0">
        <w:rPr>
          <w:rFonts w:cs="Courier New"/>
          <w:sz w:val="20"/>
          <w:szCs w:val="20"/>
        </w:rPr>
        <w:t xml:space="preserve">Although the use </w:t>
      </w:r>
      <w:r w:rsidR="00FB04A0">
        <w:rPr>
          <w:rFonts w:cs="Courier New"/>
          <w:sz w:val="20"/>
          <w:szCs w:val="20"/>
        </w:rPr>
        <w:t>of Message Identifiers is required, this specification sets no requirements on the content or format for these message identifiers. Message Identifiers are provided by the message originating MDE</w:t>
      </w:r>
      <w:r w:rsidR="00B32ABD">
        <w:rPr>
          <w:rFonts w:cs="Courier New"/>
          <w:sz w:val="20"/>
          <w:szCs w:val="20"/>
        </w:rPr>
        <w:t>.</w:t>
      </w:r>
    </w:p>
    <w:p w:rsidR="004065C2" w:rsidRDefault="00FB04A0" w:rsidP="00BC550D">
      <w:pPr>
        <w:ind w:left="720"/>
        <w:rPr>
          <w:rFonts w:cs="Courier New"/>
          <w:sz w:val="20"/>
          <w:szCs w:val="20"/>
        </w:rPr>
      </w:pPr>
      <w:r>
        <w:rPr>
          <w:rFonts w:cs="Courier New"/>
          <w:sz w:val="20"/>
          <w:szCs w:val="20"/>
        </w:rPr>
        <w:t xml:space="preserve">. </w:t>
      </w:r>
    </w:p>
    <w:p w:rsidR="00EF5BA8" w:rsidRPr="00FB04A0" w:rsidRDefault="00EF5BA8" w:rsidP="00BC550D">
      <w:pPr>
        <w:ind w:left="720"/>
        <w:rPr>
          <w:sz w:val="20"/>
          <w:szCs w:val="20"/>
        </w:rPr>
      </w:pPr>
      <w:r>
        <w:rPr>
          <w:rFonts w:cs="Courier New"/>
          <w:sz w:val="20"/>
          <w:szCs w:val="20"/>
        </w:rPr>
        <w:t>The following is a non-normative example of a message identifier:</w:t>
      </w:r>
    </w:p>
    <w:bookmarkEnd w:id="5"/>
    <w:p w:rsidR="008113CA" w:rsidRDefault="008113CA" w:rsidP="00BC550D">
      <w:pPr>
        <w:ind w:left="720"/>
        <w:rPr>
          <w:sz w:val="20"/>
          <w:szCs w:val="20"/>
        </w:rPr>
      </w:pPr>
    </w:p>
    <w:p w:rsidR="00EF5BA8" w:rsidRPr="006C6940" w:rsidRDefault="00EF5BA8" w:rsidP="00EF5BA8">
      <w:pPr>
        <w:pStyle w:val="Code"/>
        <w:ind w:left="720"/>
      </w:pPr>
      <w:bookmarkStart w:id="6" w:name="_Hlk489632375"/>
      <w:r w:rsidRPr="006C6940">
        <w:t>&lt;</w:t>
      </w:r>
      <w:r>
        <w:t xml:space="preserve">filing:FilingMessage ... </w:t>
      </w:r>
      <w:r w:rsidRPr="006C6940">
        <w:t>&gt;</w:t>
      </w:r>
    </w:p>
    <w:p w:rsidR="00EF5BA8" w:rsidRPr="006C6940" w:rsidRDefault="00EF5BA8" w:rsidP="00EF5BA8">
      <w:pPr>
        <w:pStyle w:val="Code"/>
        <w:ind w:left="720"/>
      </w:pPr>
      <w:r w:rsidRPr="006C6940">
        <w:t xml:space="preserve">  …</w:t>
      </w:r>
    </w:p>
    <w:p w:rsidR="00EF5BA8" w:rsidRPr="006C6940" w:rsidRDefault="00EF5BA8" w:rsidP="00EF5BA8">
      <w:pPr>
        <w:pStyle w:val="Code"/>
        <w:ind w:left="720"/>
      </w:pPr>
      <w:r w:rsidRPr="006C6940">
        <w:t xml:space="preserve">  &lt;nc:DocumentIdentification&gt;</w:t>
      </w:r>
    </w:p>
    <w:p w:rsidR="00EF5BA8" w:rsidRPr="006C6940" w:rsidRDefault="00EF5BA8" w:rsidP="00EF5BA8">
      <w:pPr>
        <w:pStyle w:val="Code"/>
        <w:ind w:left="720"/>
      </w:pPr>
      <w:r w:rsidRPr="006C6940">
        <w:t xml:space="preserve">    &lt;nc:IdentificationID</w:t>
      </w:r>
      <w:r>
        <w:t>&gt;cf42805c-5e4d-4ba3-850a-c9c635c255b5</w:t>
      </w:r>
      <w:r w:rsidRPr="006C6940">
        <w:t>&lt;/nc:IdentificationID&gt;</w:t>
      </w:r>
    </w:p>
    <w:p w:rsidR="00EF5BA8" w:rsidRDefault="00EF5BA8" w:rsidP="00EF5BA8">
      <w:pPr>
        <w:pStyle w:val="Code"/>
        <w:ind w:left="720"/>
      </w:pPr>
      <w:r w:rsidRPr="006C6940">
        <w:t xml:space="preserve">  &lt;/nc:DocumentIdentification&gt;</w:t>
      </w:r>
    </w:p>
    <w:p w:rsidR="00EF5BA8" w:rsidRPr="006C6940" w:rsidRDefault="00EF5BA8" w:rsidP="00EF5BA8">
      <w:pPr>
        <w:pStyle w:val="Code"/>
        <w:ind w:left="720"/>
      </w:pPr>
      <w:r>
        <w:t xml:space="preserve">  …</w:t>
      </w:r>
    </w:p>
    <w:p w:rsidR="00EF5BA8" w:rsidRPr="006C6940" w:rsidRDefault="00EF5BA8" w:rsidP="00EF5BA8">
      <w:pPr>
        <w:pStyle w:val="Code"/>
        <w:ind w:left="720"/>
      </w:pPr>
      <w:r w:rsidRPr="006C6940">
        <w:t>&lt;/</w:t>
      </w:r>
      <w:r>
        <w:t>filing:FilingMessage</w:t>
      </w:r>
      <w:r w:rsidRPr="006C6940">
        <w:t>&gt;</w:t>
      </w:r>
    </w:p>
    <w:bookmarkEnd w:id="4"/>
    <w:p w:rsidR="00EF5BA8" w:rsidRDefault="00EF5BA8" w:rsidP="00EF5BA8">
      <w:pPr>
        <w:autoSpaceDE w:val="0"/>
        <w:autoSpaceDN w:val="0"/>
        <w:adjustRightInd w:val="0"/>
        <w:ind w:left="720"/>
        <w:rPr>
          <w:rFonts w:ascii="Consolas" w:hAnsi="Consolas" w:cs="Consolas"/>
          <w:color w:val="000000"/>
          <w:szCs w:val="20"/>
          <w:highlight w:val="white"/>
        </w:rPr>
      </w:pPr>
    </w:p>
    <w:bookmarkEnd w:id="6"/>
    <w:p w:rsidR="0071248D" w:rsidRDefault="0071248D" w:rsidP="0071248D">
      <w:pPr>
        <w:rPr>
          <w:sz w:val="20"/>
          <w:szCs w:val="20"/>
        </w:rPr>
      </w:pPr>
    </w:p>
    <w:p w:rsidR="00957EF8" w:rsidRPr="00424E17" w:rsidRDefault="0071248D" w:rsidP="00BC550D">
      <w:pPr>
        <w:ind w:left="720"/>
        <w:rPr>
          <w:rFonts w:asciiTheme="minorHAnsi" w:hAnsiTheme="minorHAnsi"/>
          <w:sz w:val="20"/>
          <w:szCs w:val="20"/>
        </w:rPr>
      </w:pPr>
      <w:r w:rsidRPr="00424E17">
        <w:rPr>
          <w:rFonts w:asciiTheme="minorHAnsi" w:hAnsiTheme="minorHAnsi"/>
          <w:sz w:val="20"/>
          <w:szCs w:val="20"/>
        </w:rPr>
        <w:t>An additional new sectio</w:t>
      </w:r>
      <w:r w:rsidR="002F2903" w:rsidRPr="00424E17">
        <w:rPr>
          <w:rFonts w:asciiTheme="minorHAnsi" w:hAnsiTheme="minorHAnsi"/>
          <w:sz w:val="20"/>
          <w:szCs w:val="20"/>
        </w:rPr>
        <w:t>n for transaction</w:t>
      </w:r>
      <w:r w:rsidRPr="00424E17">
        <w:rPr>
          <w:rFonts w:asciiTheme="minorHAnsi" w:hAnsiTheme="minorHAnsi"/>
          <w:sz w:val="20"/>
          <w:szCs w:val="20"/>
        </w:rPr>
        <w:t xml:space="preserve"> identifiers may </w:t>
      </w:r>
      <w:r w:rsidR="006E5553">
        <w:rPr>
          <w:rFonts w:asciiTheme="minorHAnsi" w:hAnsiTheme="minorHAnsi"/>
          <w:sz w:val="20"/>
          <w:szCs w:val="20"/>
        </w:rPr>
        <w:t xml:space="preserve">also </w:t>
      </w:r>
      <w:r w:rsidRPr="00424E17">
        <w:rPr>
          <w:rFonts w:asciiTheme="minorHAnsi" w:hAnsiTheme="minorHAnsi"/>
          <w:sz w:val="20"/>
          <w:szCs w:val="20"/>
        </w:rPr>
        <w:t>be appropri</w:t>
      </w:r>
      <w:r w:rsidR="002F2903" w:rsidRPr="00424E17">
        <w:rPr>
          <w:rFonts w:asciiTheme="minorHAnsi" w:hAnsiTheme="minorHAnsi"/>
          <w:sz w:val="20"/>
          <w:szCs w:val="20"/>
        </w:rPr>
        <w:t xml:space="preserve">ate, however I think this requires additional deliberation first. </w:t>
      </w:r>
      <w:r w:rsidR="00D80B91" w:rsidRPr="00424E17">
        <w:rPr>
          <w:rFonts w:asciiTheme="minorHAnsi" w:hAnsiTheme="minorHAnsi"/>
          <w:sz w:val="20"/>
          <w:szCs w:val="20"/>
        </w:rPr>
        <w:t xml:space="preserve">At </w:t>
      </w:r>
      <w:r w:rsidR="00E935F5" w:rsidRPr="00424E17">
        <w:rPr>
          <w:rFonts w:asciiTheme="minorHAnsi" w:hAnsiTheme="minorHAnsi"/>
          <w:sz w:val="20"/>
          <w:szCs w:val="20"/>
        </w:rPr>
        <w:t>present (WD</w:t>
      </w:r>
      <w:r w:rsidR="006E5553">
        <w:rPr>
          <w:rFonts w:asciiTheme="minorHAnsi" w:hAnsiTheme="minorHAnsi"/>
          <w:sz w:val="20"/>
          <w:szCs w:val="20"/>
        </w:rPr>
        <w:t>21</w:t>
      </w:r>
      <w:r w:rsidR="002F2903" w:rsidRPr="00424E17">
        <w:rPr>
          <w:rFonts w:asciiTheme="minorHAnsi" w:hAnsiTheme="minorHAnsi"/>
          <w:sz w:val="20"/>
          <w:szCs w:val="20"/>
        </w:rPr>
        <w:t>), the element nc:CaseFiling/nc:DocumentIdentification is described as being used to uniquely identify a filing transaction (6.2.8). It is not clear what this means and how a transaction identifier is different than a message identifier.</w:t>
      </w:r>
      <w:r w:rsidR="00CC3F23" w:rsidRPr="00424E17">
        <w:rPr>
          <w:rFonts w:asciiTheme="minorHAnsi" w:hAnsiTheme="minorHAnsi"/>
          <w:sz w:val="20"/>
          <w:szCs w:val="20"/>
        </w:rPr>
        <w:t xml:space="preserve"> </w:t>
      </w:r>
    </w:p>
    <w:p w:rsidR="00957EF8" w:rsidRPr="00424E17" w:rsidRDefault="00957EF8" w:rsidP="00BC550D">
      <w:pPr>
        <w:ind w:left="720"/>
        <w:rPr>
          <w:rFonts w:asciiTheme="minorHAnsi" w:hAnsiTheme="minorHAnsi"/>
          <w:sz w:val="20"/>
          <w:szCs w:val="20"/>
        </w:rPr>
      </w:pPr>
    </w:p>
    <w:p w:rsidR="00E935F5" w:rsidRPr="00424E17" w:rsidRDefault="00CC3F23" w:rsidP="00BC550D">
      <w:pPr>
        <w:ind w:left="720"/>
        <w:rPr>
          <w:rFonts w:asciiTheme="minorHAnsi" w:hAnsiTheme="minorHAnsi"/>
          <w:sz w:val="20"/>
          <w:szCs w:val="20"/>
        </w:rPr>
      </w:pPr>
      <w:r w:rsidRPr="00424E17">
        <w:rPr>
          <w:rFonts w:asciiTheme="minorHAnsi" w:hAnsiTheme="minorHAnsi"/>
          <w:sz w:val="20"/>
          <w:szCs w:val="20"/>
        </w:rPr>
        <w:t>Also, the term “filing identifier” is used in section 6.1.4 ReviewFiling.</w:t>
      </w:r>
      <w:r w:rsidR="00957EF8" w:rsidRPr="00424E17">
        <w:rPr>
          <w:rFonts w:asciiTheme="minorHAnsi" w:hAnsiTheme="minorHAnsi"/>
          <w:sz w:val="20"/>
          <w:szCs w:val="20"/>
        </w:rPr>
        <w:t xml:space="preserve"> </w:t>
      </w:r>
      <w:r w:rsidRPr="00424E17">
        <w:rPr>
          <w:rFonts w:asciiTheme="minorHAnsi" w:hAnsiTheme="minorHAnsi"/>
          <w:sz w:val="20"/>
          <w:szCs w:val="20"/>
        </w:rPr>
        <w:t>Is this “filing identifier” the same or different than “transaction identifier”?</w:t>
      </w:r>
      <w:r w:rsidR="00D57296" w:rsidRPr="00424E17">
        <w:rPr>
          <w:rFonts w:asciiTheme="minorHAnsi" w:hAnsiTheme="minorHAnsi"/>
          <w:sz w:val="20"/>
          <w:szCs w:val="20"/>
        </w:rPr>
        <w:t xml:space="preserve"> </w:t>
      </w:r>
    </w:p>
    <w:p w:rsidR="00E935F5" w:rsidRPr="00424E17" w:rsidRDefault="00E935F5" w:rsidP="00BC550D">
      <w:pPr>
        <w:ind w:left="720"/>
        <w:rPr>
          <w:rFonts w:asciiTheme="minorHAnsi" w:hAnsiTheme="minorHAnsi"/>
          <w:sz w:val="20"/>
          <w:szCs w:val="20"/>
        </w:rPr>
      </w:pPr>
    </w:p>
    <w:p w:rsidR="0071248D" w:rsidRDefault="00D57296" w:rsidP="00BC550D">
      <w:pPr>
        <w:ind w:left="720"/>
        <w:rPr>
          <w:rFonts w:asciiTheme="minorHAnsi" w:hAnsiTheme="minorHAnsi"/>
          <w:sz w:val="20"/>
          <w:szCs w:val="20"/>
        </w:rPr>
      </w:pPr>
      <w:r w:rsidRPr="00424E17">
        <w:rPr>
          <w:rFonts w:asciiTheme="minorHAnsi" w:hAnsiTheme="minorHAnsi"/>
          <w:sz w:val="20"/>
          <w:szCs w:val="20"/>
        </w:rPr>
        <w:t>Also note that section 6.2.6 addresses filing identifiers, but this definition is restricted to CancelFilingMessage, MessageStatus message, FilingStatusRequest message, and FilingStatusResponse message, and therefore does not apply to “filing identifier” in 6.1.4 ReviewFiling.</w:t>
      </w:r>
    </w:p>
    <w:p w:rsidR="005026A6" w:rsidRDefault="005026A6" w:rsidP="00BC550D">
      <w:pPr>
        <w:ind w:left="720"/>
        <w:rPr>
          <w:rFonts w:asciiTheme="minorHAnsi" w:hAnsiTheme="minorHAnsi"/>
          <w:sz w:val="20"/>
          <w:szCs w:val="20"/>
        </w:rPr>
      </w:pPr>
    </w:p>
    <w:p w:rsidR="005F35E1" w:rsidRPr="005F35E1" w:rsidRDefault="005F35E1" w:rsidP="00BC550D">
      <w:pPr>
        <w:ind w:left="720"/>
        <w:rPr>
          <w:rFonts w:asciiTheme="minorHAnsi" w:hAnsiTheme="minorHAnsi"/>
          <w:color w:val="FF0000"/>
          <w:sz w:val="20"/>
          <w:szCs w:val="20"/>
        </w:rPr>
      </w:pPr>
      <w:r>
        <w:rPr>
          <w:rFonts w:asciiTheme="minorHAnsi" w:hAnsiTheme="minorHAnsi"/>
          <w:color w:val="FF0000"/>
          <w:sz w:val="20"/>
          <w:szCs w:val="20"/>
        </w:rPr>
        <w:t>You are correct that the previous sections on Document and Filing Identifiers were confusing.  I have incorporated the previous section 6.2.6 and much of your suggested language into the new Section 6.2.4 Message and Filing Identifiers and a renumbered and much revised Section 6.2.5 Document Identifiers provided below:</w:t>
      </w:r>
    </w:p>
    <w:p w:rsidR="005F35E1" w:rsidRPr="005F35E1" w:rsidRDefault="005F35E1" w:rsidP="005F35E1">
      <w:pPr>
        <w:pStyle w:val="Heading3"/>
        <w:keepLines w:val="0"/>
        <w:numPr>
          <w:ilvl w:val="2"/>
          <w:numId w:val="32"/>
        </w:numPr>
        <w:spacing w:before="240" w:after="120" w:line="240" w:lineRule="auto"/>
        <w:rPr>
          <w:color w:val="FF0000"/>
        </w:rPr>
      </w:pPr>
      <w:bookmarkStart w:id="7" w:name="_Toc474196186"/>
      <w:bookmarkStart w:id="8" w:name="_Ref476762074"/>
      <w:bookmarkStart w:id="9" w:name="DocumentIdentifiers"/>
      <w:bookmarkStart w:id="10" w:name="_Toc489479197"/>
      <w:r w:rsidRPr="005F35E1">
        <w:rPr>
          <w:color w:val="FF0000"/>
        </w:rPr>
        <w:lastRenderedPageBreak/>
        <w:t>Message and Filing Identifiers</w:t>
      </w:r>
    </w:p>
    <w:p w:rsidR="005F35E1" w:rsidRPr="005F35E1" w:rsidRDefault="005F35E1" w:rsidP="005F35E1">
      <w:pPr>
        <w:rPr>
          <w:color w:val="FF0000"/>
        </w:rPr>
      </w:pPr>
      <w:r w:rsidRPr="005F35E1">
        <w:rPr>
          <w:color w:val="FF0000"/>
        </w:rPr>
        <w:t xml:space="preserve">Message identifiers are labeled by </w:t>
      </w:r>
      <w:r w:rsidRPr="005F35E1">
        <w:rPr>
          <w:rFonts w:ascii="Courier New" w:hAnsi="Courier New" w:cs="Courier New"/>
          <w:color w:val="FF0000"/>
        </w:rPr>
        <w:t>nc:DocumentIdentification/nc:IdentificationID</w:t>
      </w:r>
      <w:r w:rsidRPr="005F35E1">
        <w:rPr>
          <w:color w:val="FF0000"/>
        </w:rPr>
        <w:t xml:space="preserve"> when present as an immediate child in a message element derived from </w:t>
      </w:r>
      <w:r w:rsidRPr="005F35E1">
        <w:rPr>
          <w:rFonts w:ascii="Courier New" w:hAnsi="Courier New" w:cs="Courier New"/>
          <w:color w:val="FF0000"/>
        </w:rPr>
        <w:t>ecf:CaseFilingType</w:t>
      </w:r>
      <w:r w:rsidRPr="005F35E1">
        <w:rPr>
          <w:color w:val="FF0000"/>
        </w:rPr>
        <w:t xml:space="preserve"> (e.g.,  </w:t>
      </w:r>
      <w:hyperlink r:id="rId8" w:history="1">
        <w:r w:rsidRPr="005F35E1">
          <w:rPr>
            <w:rStyle w:val="Hyperlink"/>
            <w:color w:val="FF0000"/>
          </w:rPr>
          <w:t>filing:FilingMessage</w:t>
        </w:r>
      </w:hyperlink>
      <w:r w:rsidRPr="005F35E1">
        <w:rPr>
          <w:rFonts w:ascii="Courier New" w:hAnsi="Courier New" w:cs="Courier New"/>
          <w:color w:val="FF0000"/>
        </w:rPr>
        <w:t xml:space="preserve">, </w:t>
      </w:r>
      <w:hyperlink r:id="rId9" w:history="1">
        <w:r w:rsidRPr="005F35E1">
          <w:rPr>
            <w:rStyle w:val="Hyperlink"/>
            <w:color w:val="FF0000"/>
          </w:rPr>
          <w:t>serviceinformationrequest:GetServiceInformationRequest</w:t>
        </w:r>
      </w:hyperlink>
      <w:r w:rsidRPr="005F35E1">
        <w:rPr>
          <w:rFonts w:ascii="Courier New" w:hAnsi="Courier New" w:cs="Courier New"/>
          <w:color w:val="FF0000"/>
        </w:rPr>
        <w:t xml:space="preserve">, </w:t>
      </w:r>
      <w:hyperlink r:id="rId10" w:history="1">
        <w:r w:rsidRPr="005F35E1">
          <w:rPr>
            <w:rStyle w:val="Hyperlink"/>
            <w:color w:val="FF0000"/>
          </w:rPr>
          <w:t>documentrequest:GetDocumentRequest</w:t>
        </w:r>
      </w:hyperlink>
      <w:r w:rsidRPr="005F35E1">
        <w:rPr>
          <w:color w:val="FF0000"/>
        </w:rPr>
        <w:t>).  Intended usage is described as follows:</w:t>
      </w:r>
    </w:p>
    <w:p w:rsidR="005F35E1" w:rsidRPr="005F35E1" w:rsidRDefault="005F35E1" w:rsidP="005F35E1">
      <w:pPr>
        <w:pStyle w:val="ListParagraph"/>
        <w:numPr>
          <w:ilvl w:val="0"/>
          <w:numId w:val="31"/>
        </w:numPr>
        <w:spacing w:after="200" w:line="276" w:lineRule="auto"/>
        <w:rPr>
          <w:color w:val="FF0000"/>
        </w:rPr>
      </w:pPr>
      <w:r w:rsidRPr="005F35E1">
        <w:rPr>
          <w:color w:val="FF0000"/>
        </w:rPr>
        <w:t xml:space="preserve">In </w:t>
      </w:r>
      <w:hyperlink r:id="rId11" w:history="1">
        <w:r w:rsidRPr="005F35E1">
          <w:rPr>
            <w:rStyle w:val="Hyperlink"/>
            <w:color w:val="FF0000"/>
            <w:sz w:val="20"/>
            <w:szCs w:val="24"/>
          </w:rPr>
          <w:t>docket:RecordDocketing</w:t>
        </w:r>
      </w:hyperlink>
      <w:r w:rsidRPr="005F35E1">
        <w:rPr>
          <w:rFonts w:ascii="Courier New" w:eastAsia="Times New Roman" w:hAnsi="Courier New" w:cs="Courier New"/>
          <w:color w:val="FF0000"/>
          <w:sz w:val="20"/>
          <w:szCs w:val="24"/>
        </w:rPr>
        <w:t xml:space="preserve">, </w:t>
      </w:r>
      <w:hyperlink r:id="rId12" w:history="1">
        <w:r w:rsidRPr="005F35E1">
          <w:rPr>
            <w:rStyle w:val="Hyperlink"/>
            <w:color w:val="FF0000"/>
            <w:sz w:val="20"/>
            <w:szCs w:val="24"/>
          </w:rPr>
          <w:t>reviewfiling:NotifyFilingReviewComplete</w:t>
        </w:r>
      </w:hyperlink>
      <w:r w:rsidRPr="005F35E1">
        <w:rPr>
          <w:color w:val="FF0000"/>
        </w:rPr>
        <w:t xml:space="preserve"> and </w:t>
      </w:r>
      <w:hyperlink r:id="rId13" w:history="1">
        <w:r w:rsidRPr="005F35E1">
          <w:rPr>
            <w:rStyle w:val="Hyperlink"/>
            <w:color w:val="FF0000"/>
            <w:sz w:val="20"/>
            <w:szCs w:val="24"/>
          </w:rPr>
          <w:t>docketcallback:NotifyRecordDocketingComplete</w:t>
        </w:r>
      </w:hyperlink>
      <w:r w:rsidRPr="005F35E1">
        <w:rPr>
          <w:rFonts w:ascii="Courier New" w:eastAsia="Times New Roman" w:hAnsi="Courier New" w:cs="Courier New"/>
          <w:color w:val="FF0000"/>
          <w:sz w:val="20"/>
          <w:szCs w:val="24"/>
        </w:rPr>
        <w:t xml:space="preserve">, </w:t>
      </w:r>
      <w:hyperlink r:id="rId14" w:history="1">
        <w:r w:rsidRPr="005F35E1">
          <w:rPr>
            <w:rStyle w:val="Hyperlink"/>
            <w:color w:val="FF0000"/>
          </w:rPr>
          <w:t>cancel:CancelFilingMessage</w:t>
        </w:r>
      </w:hyperlink>
      <w:r w:rsidRPr="005F35E1">
        <w:rPr>
          <w:rFonts w:ascii="Courier New" w:hAnsi="Courier New" w:cs="Courier New"/>
          <w:color w:val="FF0000"/>
        </w:rPr>
        <w:t xml:space="preserve">, </w:t>
      </w:r>
      <w:hyperlink r:id="rId15" w:history="1">
        <w:r w:rsidRPr="005F35E1">
          <w:rPr>
            <w:rStyle w:val="Hyperlink"/>
            <w:color w:val="FF0000"/>
          </w:rPr>
          <w:t>filing:FilingStatusRequest</w:t>
        </w:r>
      </w:hyperlink>
      <w:r w:rsidRPr="005F35E1">
        <w:rPr>
          <w:color w:val="FF0000"/>
        </w:rPr>
        <w:t xml:space="preserve"> and </w:t>
      </w:r>
      <w:hyperlink r:id="rId16" w:history="1">
        <w:r w:rsidRPr="005F35E1">
          <w:rPr>
            <w:rStyle w:val="Hyperlink"/>
            <w:color w:val="FF0000"/>
          </w:rPr>
          <w:t>filing:FilingStatusResponse</w:t>
        </w:r>
      </w:hyperlink>
      <w:r w:rsidRPr="005F35E1">
        <w:rPr>
          <w:color w:val="FF0000"/>
        </w:rPr>
        <w:t xml:space="preserve"> messages, and the asynchronous </w:t>
      </w:r>
      <w:hyperlink r:id="rId17" w:history="1">
        <w:r w:rsidRPr="005F35E1">
          <w:rPr>
            <w:rStyle w:val="Hyperlink"/>
            <w:color w:val="FF0000"/>
          </w:rPr>
          <w:t>cbrn:MessageStatus</w:t>
        </w:r>
      </w:hyperlink>
      <w:r w:rsidRPr="005F35E1">
        <w:rPr>
          <w:color w:val="FF0000"/>
        </w:rPr>
        <w:t xml:space="preserve"> responses to these messages and </w:t>
      </w:r>
      <w:hyperlink r:id="rId18" w:history="1">
        <w:r w:rsidRPr="005F35E1">
          <w:rPr>
            <w:rStyle w:val="Hyperlink"/>
            <w:color w:val="FF0000"/>
            <w:sz w:val="20"/>
            <w:szCs w:val="24"/>
          </w:rPr>
          <w:t>filing:FilingMessage</w:t>
        </w:r>
      </w:hyperlink>
      <w:r w:rsidRPr="005F35E1">
        <w:rPr>
          <w:color w:val="FF0000"/>
        </w:rPr>
        <w:t>, the message identifier MUST be assigned by the Filing Review MDE and identify a unique filing in the court.</w:t>
      </w:r>
    </w:p>
    <w:p w:rsidR="005F35E1" w:rsidRPr="005F35E1" w:rsidRDefault="005F35E1" w:rsidP="005F35E1">
      <w:pPr>
        <w:pStyle w:val="ListParagraph"/>
        <w:numPr>
          <w:ilvl w:val="0"/>
          <w:numId w:val="31"/>
        </w:numPr>
        <w:spacing w:after="200" w:line="276" w:lineRule="auto"/>
        <w:rPr>
          <w:color w:val="FF0000"/>
        </w:rPr>
      </w:pPr>
      <w:r w:rsidRPr="005F35E1">
        <w:rPr>
          <w:color w:val="FF0000"/>
        </w:rPr>
        <w:t xml:space="preserve">In other messages, the message identifier is assigned by the MDE sending each message.   </w:t>
      </w:r>
    </w:p>
    <w:p w:rsidR="005F35E1" w:rsidRPr="005F35E1" w:rsidRDefault="005F35E1" w:rsidP="005F35E1">
      <w:pPr>
        <w:ind w:left="360"/>
        <w:rPr>
          <w:color w:val="FF0000"/>
        </w:rPr>
      </w:pPr>
      <w:r w:rsidRPr="005F35E1">
        <w:rPr>
          <w:color w:val="FF0000"/>
        </w:rPr>
        <w:t>The following is a non-normative example of a message identifier:</w:t>
      </w:r>
    </w:p>
    <w:p w:rsidR="005F35E1" w:rsidRPr="005F35E1" w:rsidRDefault="005F35E1" w:rsidP="005F35E1">
      <w:pPr>
        <w:rPr>
          <w:color w:val="FF0000"/>
        </w:rPr>
      </w:pPr>
    </w:p>
    <w:p w:rsidR="005F35E1" w:rsidRPr="005F35E1" w:rsidRDefault="005F35E1" w:rsidP="005F35E1">
      <w:pPr>
        <w:pStyle w:val="Code"/>
        <w:ind w:left="720"/>
        <w:rPr>
          <w:color w:val="FF0000"/>
        </w:rPr>
      </w:pPr>
      <w:r w:rsidRPr="005F35E1">
        <w:rPr>
          <w:color w:val="FF0000"/>
        </w:rPr>
        <w:t>&lt;filing:FilingMessage ... &gt;</w:t>
      </w:r>
    </w:p>
    <w:p w:rsidR="005F35E1" w:rsidRPr="005F35E1" w:rsidRDefault="005F35E1" w:rsidP="005F35E1">
      <w:pPr>
        <w:pStyle w:val="Code"/>
        <w:ind w:left="720"/>
        <w:rPr>
          <w:color w:val="FF0000"/>
        </w:rPr>
      </w:pPr>
      <w:r w:rsidRPr="005F35E1">
        <w:rPr>
          <w:color w:val="FF0000"/>
        </w:rPr>
        <w:t xml:space="preserve">  …</w:t>
      </w:r>
    </w:p>
    <w:p w:rsidR="005F35E1" w:rsidRPr="005F35E1" w:rsidRDefault="005F35E1" w:rsidP="005F35E1">
      <w:pPr>
        <w:pStyle w:val="Code"/>
        <w:ind w:left="720"/>
        <w:rPr>
          <w:color w:val="FF0000"/>
        </w:rPr>
      </w:pPr>
      <w:r w:rsidRPr="005F35E1">
        <w:rPr>
          <w:color w:val="FF0000"/>
        </w:rPr>
        <w:t xml:space="preserve">  &lt;nc:DocumentIdentification&gt;</w:t>
      </w:r>
    </w:p>
    <w:p w:rsidR="005F35E1" w:rsidRPr="005F35E1" w:rsidRDefault="005F35E1" w:rsidP="005F35E1">
      <w:pPr>
        <w:pStyle w:val="Code"/>
        <w:ind w:left="720"/>
        <w:rPr>
          <w:color w:val="FF0000"/>
        </w:rPr>
      </w:pPr>
      <w:r w:rsidRPr="005F35E1">
        <w:rPr>
          <w:color w:val="FF0000"/>
        </w:rPr>
        <w:t xml:space="preserve">    &lt;nc:IdentificationID&gt;cf42805c-5e4d-4ba3-850a-c9c635c255b5&lt;/nc:IdentificationID&gt;</w:t>
      </w:r>
    </w:p>
    <w:p w:rsidR="005F35E1" w:rsidRPr="005F35E1" w:rsidRDefault="005F35E1" w:rsidP="005F35E1">
      <w:pPr>
        <w:pStyle w:val="Code"/>
        <w:ind w:left="720"/>
        <w:rPr>
          <w:color w:val="FF0000"/>
        </w:rPr>
      </w:pPr>
      <w:r w:rsidRPr="005F35E1">
        <w:rPr>
          <w:color w:val="FF0000"/>
        </w:rPr>
        <w:t xml:space="preserve">  &lt;/nc:DocumentIdentification&gt;</w:t>
      </w:r>
    </w:p>
    <w:p w:rsidR="005F35E1" w:rsidRPr="005F35E1" w:rsidRDefault="005F35E1" w:rsidP="005F35E1">
      <w:pPr>
        <w:pStyle w:val="Code"/>
        <w:ind w:left="720"/>
        <w:rPr>
          <w:color w:val="FF0000"/>
        </w:rPr>
      </w:pPr>
      <w:r w:rsidRPr="005F35E1">
        <w:rPr>
          <w:color w:val="FF0000"/>
        </w:rPr>
        <w:t xml:space="preserve">  …</w:t>
      </w:r>
    </w:p>
    <w:p w:rsidR="005F35E1" w:rsidRPr="005F35E1" w:rsidRDefault="005F35E1" w:rsidP="005F35E1">
      <w:pPr>
        <w:pStyle w:val="Code"/>
        <w:ind w:left="720"/>
        <w:rPr>
          <w:color w:val="FF0000"/>
        </w:rPr>
      </w:pPr>
      <w:r w:rsidRPr="005F35E1">
        <w:rPr>
          <w:color w:val="FF0000"/>
        </w:rPr>
        <w:t>&lt;/filing:FilingMessage&gt;</w:t>
      </w:r>
    </w:p>
    <w:p w:rsidR="005F35E1" w:rsidRPr="005F35E1" w:rsidRDefault="005F35E1" w:rsidP="005F35E1">
      <w:pPr>
        <w:pStyle w:val="Heading3"/>
        <w:ind w:left="720" w:hanging="720"/>
        <w:rPr>
          <w:rFonts w:cs="Times New Roman"/>
          <w:b w:val="0"/>
          <w:bCs/>
          <w:iCs/>
          <w:color w:val="FF0000"/>
          <w:sz w:val="20"/>
        </w:rPr>
      </w:pPr>
    </w:p>
    <w:p w:rsidR="005F35E1" w:rsidRPr="005F35E1" w:rsidRDefault="005F35E1" w:rsidP="005F35E1">
      <w:pPr>
        <w:rPr>
          <w:color w:val="FF0000"/>
        </w:rPr>
      </w:pPr>
      <w:r w:rsidRPr="005F35E1">
        <w:rPr>
          <w:color w:val="FF0000"/>
        </w:rPr>
        <w:t xml:space="preserve">Asynchronous response messages, cbrn:MessageStatus, MUST reference the message to which they respond with the label </w:t>
      </w:r>
      <w:r w:rsidRPr="005F35E1">
        <w:rPr>
          <w:rFonts w:ascii="Courier New" w:hAnsi="Courier New" w:cs="Courier New"/>
          <w:color w:val="FF0000"/>
        </w:rPr>
        <w:t>cbrn:MessageStatus/ecf:MessageStatusAugmentation/nc:DocumentIdentification/nc:IdentificationID</w:t>
      </w:r>
      <w:r w:rsidRPr="005F35E1">
        <w:rPr>
          <w:color w:val="FF0000"/>
        </w:rPr>
        <w:t>. The following is a non-normative example of an asynchronous response to a message with identifier “1”:</w:t>
      </w:r>
    </w:p>
    <w:p w:rsidR="005F35E1" w:rsidRPr="005F35E1" w:rsidRDefault="005F35E1" w:rsidP="005F35E1">
      <w:pPr>
        <w:rPr>
          <w:color w:val="FF0000"/>
        </w:rPr>
      </w:pPr>
    </w:p>
    <w:p w:rsidR="005F35E1" w:rsidRPr="005F35E1" w:rsidRDefault="005F35E1" w:rsidP="005F35E1">
      <w:pPr>
        <w:pStyle w:val="Code"/>
        <w:rPr>
          <w:color w:val="FF0000"/>
        </w:rPr>
      </w:pPr>
      <w:r w:rsidRPr="005F35E1">
        <w:rPr>
          <w:color w:val="FF0000"/>
        </w:rPr>
        <w:t>&lt;cbrn:MessageStatus</w:t>
      </w:r>
    </w:p>
    <w:p w:rsidR="005F35E1" w:rsidRPr="005F35E1" w:rsidRDefault="005F35E1" w:rsidP="005F35E1">
      <w:pPr>
        <w:pStyle w:val="Code"/>
        <w:rPr>
          <w:color w:val="FF0000"/>
        </w:rPr>
      </w:pPr>
      <w:r w:rsidRPr="005F35E1">
        <w:rPr>
          <w:color w:val="FF0000"/>
        </w:rPr>
        <w:t xml:space="preserve">  …</w:t>
      </w:r>
    </w:p>
    <w:p w:rsidR="005F35E1" w:rsidRPr="005F35E1" w:rsidRDefault="005F35E1" w:rsidP="005F35E1">
      <w:pPr>
        <w:pStyle w:val="Code"/>
        <w:rPr>
          <w:color w:val="FF0000"/>
        </w:rPr>
      </w:pPr>
      <w:r w:rsidRPr="005F35E1">
        <w:rPr>
          <w:color w:val="FF0000"/>
        </w:rPr>
        <w:t xml:space="preserve">  &lt;ecf:MessageStatusAugmentation&gt;</w:t>
      </w:r>
    </w:p>
    <w:p w:rsidR="005F35E1" w:rsidRPr="005F35E1" w:rsidRDefault="005F35E1" w:rsidP="005F35E1">
      <w:pPr>
        <w:pStyle w:val="Code"/>
        <w:rPr>
          <w:color w:val="FF0000"/>
        </w:rPr>
      </w:pPr>
      <w:r w:rsidRPr="005F35E1">
        <w:rPr>
          <w:color w:val="FF0000"/>
        </w:rPr>
        <w:t xml:space="preserve">  …</w:t>
      </w:r>
    </w:p>
    <w:p w:rsidR="005F35E1" w:rsidRPr="005F35E1" w:rsidRDefault="005F35E1" w:rsidP="005F35E1">
      <w:pPr>
        <w:pStyle w:val="Code"/>
        <w:rPr>
          <w:color w:val="FF0000"/>
        </w:rPr>
      </w:pPr>
      <w:r w:rsidRPr="005F35E1">
        <w:rPr>
          <w:color w:val="FF0000"/>
        </w:rPr>
        <w:t xml:space="preserve">    &lt;nc:DocumentIdentification&gt;</w:t>
      </w:r>
    </w:p>
    <w:p w:rsidR="005F35E1" w:rsidRPr="005F35E1" w:rsidRDefault="005F35E1" w:rsidP="005F35E1">
      <w:pPr>
        <w:pStyle w:val="Code"/>
        <w:rPr>
          <w:color w:val="FF0000"/>
        </w:rPr>
      </w:pPr>
      <w:r w:rsidRPr="005F35E1">
        <w:rPr>
          <w:color w:val="FF0000"/>
        </w:rPr>
        <w:t xml:space="preserve">      &lt;nc:IdentificationID&gt;1&lt;/nc:IdentificationID&gt;</w:t>
      </w:r>
    </w:p>
    <w:p w:rsidR="005F35E1" w:rsidRPr="005F35E1" w:rsidRDefault="005F35E1" w:rsidP="005F35E1">
      <w:pPr>
        <w:pStyle w:val="Code"/>
        <w:rPr>
          <w:color w:val="FF0000"/>
        </w:rPr>
      </w:pPr>
      <w:r w:rsidRPr="005F35E1">
        <w:rPr>
          <w:color w:val="FF0000"/>
        </w:rPr>
        <w:t xml:space="preserve">  &lt;/nc:DocumentIdentification&gt;</w:t>
      </w:r>
    </w:p>
    <w:p w:rsidR="005F35E1" w:rsidRPr="005F35E1" w:rsidRDefault="005F35E1" w:rsidP="005F35E1">
      <w:pPr>
        <w:pStyle w:val="Code"/>
        <w:rPr>
          <w:color w:val="FF0000"/>
        </w:rPr>
      </w:pPr>
      <w:r w:rsidRPr="005F35E1">
        <w:rPr>
          <w:color w:val="FF0000"/>
        </w:rPr>
        <w:t xml:space="preserve">  &lt;/ecf:MessageStatusAugmentation&gt;</w:t>
      </w:r>
    </w:p>
    <w:p w:rsidR="005F35E1" w:rsidRPr="005F35E1" w:rsidRDefault="005F35E1" w:rsidP="005F35E1">
      <w:pPr>
        <w:pStyle w:val="Code"/>
        <w:rPr>
          <w:color w:val="FF0000"/>
        </w:rPr>
      </w:pPr>
      <w:r w:rsidRPr="005F35E1">
        <w:rPr>
          <w:color w:val="FF0000"/>
        </w:rPr>
        <w:t>&lt;/cbrn:MessageStatus&gt;</w:t>
      </w:r>
    </w:p>
    <w:p w:rsidR="005F35E1" w:rsidRPr="005F35E1" w:rsidRDefault="005F35E1" w:rsidP="005F35E1">
      <w:pPr>
        <w:rPr>
          <w:color w:val="FF0000"/>
        </w:rPr>
      </w:pPr>
    </w:p>
    <w:p w:rsidR="005F35E1" w:rsidRPr="005F35E1" w:rsidRDefault="005F35E1" w:rsidP="005F35E1">
      <w:pPr>
        <w:pStyle w:val="Heading3"/>
        <w:keepLines w:val="0"/>
        <w:numPr>
          <w:ilvl w:val="2"/>
          <w:numId w:val="32"/>
        </w:numPr>
        <w:spacing w:before="240" w:after="120" w:line="240" w:lineRule="auto"/>
        <w:rPr>
          <w:color w:val="FF0000"/>
        </w:rPr>
      </w:pPr>
      <w:r w:rsidRPr="005F35E1">
        <w:rPr>
          <w:color w:val="FF0000"/>
        </w:rPr>
        <w:lastRenderedPageBreak/>
        <w:t>Document Identifiers</w:t>
      </w:r>
      <w:bookmarkEnd w:id="7"/>
      <w:bookmarkEnd w:id="8"/>
      <w:bookmarkEnd w:id="9"/>
      <w:bookmarkEnd w:id="10"/>
    </w:p>
    <w:p w:rsidR="005F35E1" w:rsidRPr="005F35E1" w:rsidRDefault="005F35E1" w:rsidP="005F35E1">
      <w:pPr>
        <w:autoSpaceDE w:val="0"/>
        <w:autoSpaceDN w:val="0"/>
        <w:adjustRightInd w:val="0"/>
        <w:rPr>
          <w:color w:val="FF0000"/>
        </w:rPr>
      </w:pPr>
      <w:r w:rsidRPr="005F35E1">
        <w:rPr>
          <w:color w:val="FF0000"/>
        </w:rPr>
        <w:t xml:space="preserve">Documents are elements derived from </w:t>
      </w:r>
      <w:r w:rsidRPr="005F35E1">
        <w:rPr>
          <w:rFonts w:ascii="Courier New" w:hAnsi="Courier New" w:cs="Courier New"/>
          <w:color w:val="FF0000"/>
        </w:rPr>
        <w:t xml:space="preserve">nc:DocumentType </w:t>
      </w:r>
      <w:r w:rsidRPr="005F35E1">
        <w:rPr>
          <w:color w:val="FF0000"/>
        </w:rPr>
        <w:t>other than the messages identified in the previous section.  Document identifiers include the following:</w:t>
      </w:r>
    </w:p>
    <w:p w:rsidR="005F35E1" w:rsidRPr="005F35E1" w:rsidRDefault="005F35E1" w:rsidP="005F35E1">
      <w:pPr>
        <w:autoSpaceDE w:val="0"/>
        <w:autoSpaceDN w:val="0"/>
        <w:adjustRightInd w:val="0"/>
        <w:rPr>
          <w:color w:val="FF0000"/>
        </w:rPr>
      </w:pPr>
    </w:p>
    <w:p w:rsidR="005F35E1" w:rsidRPr="005F35E1" w:rsidRDefault="005F35E1" w:rsidP="005F35E1">
      <w:pPr>
        <w:pStyle w:val="ListParagraph"/>
        <w:numPr>
          <w:ilvl w:val="0"/>
          <w:numId w:val="29"/>
        </w:numPr>
        <w:autoSpaceDE w:val="0"/>
        <w:autoSpaceDN w:val="0"/>
        <w:adjustRightInd w:val="0"/>
        <w:spacing w:after="0" w:line="276" w:lineRule="auto"/>
        <w:rPr>
          <w:color w:val="FF0000"/>
        </w:rPr>
      </w:pPr>
      <w:r w:rsidRPr="005F35E1">
        <w:rPr>
          <w:rFonts w:ascii="Courier New" w:eastAsia="Times New Roman" w:hAnsi="Courier New" w:cs="Courier New"/>
          <w:color w:val="FF0000"/>
          <w:sz w:val="20"/>
          <w:szCs w:val="24"/>
        </w:rPr>
        <w:t>nc:DocumentIdentification/nc:IdentificationID</w:t>
      </w:r>
      <w:r w:rsidRPr="005F35E1">
        <w:rPr>
          <w:color w:val="FF0000"/>
        </w:rPr>
        <w:t xml:space="preserve"> is provided for external content references to identify a document in different XML instance documents used in separate transmissions. For example, in the NDC (NotifyDocketingCompleteMessage) it is necessary to communicate information about the reviewed documents. It is important and necessary that this document information can be correlated with the original filing document. This is accomplished by providing an external content reference for the filing document, then returning this external document content reference value with the reviewed documents in the NotifyDocketingCompleteMessage.</w:t>
      </w:r>
    </w:p>
    <w:p w:rsidR="005F35E1" w:rsidRPr="005F35E1" w:rsidRDefault="005F35E1" w:rsidP="005F35E1">
      <w:pPr>
        <w:pStyle w:val="ListParagraph"/>
        <w:numPr>
          <w:ilvl w:val="0"/>
          <w:numId w:val="29"/>
        </w:numPr>
        <w:autoSpaceDE w:val="0"/>
        <w:autoSpaceDN w:val="0"/>
        <w:adjustRightInd w:val="0"/>
        <w:spacing w:after="0" w:line="276" w:lineRule="auto"/>
        <w:rPr>
          <w:color w:val="FF0000"/>
        </w:rPr>
      </w:pPr>
      <w:r w:rsidRPr="005F35E1">
        <w:rPr>
          <w:rFonts w:ascii="Courier New" w:eastAsia="Times New Roman" w:hAnsi="Courier New" w:cs="Courier New"/>
          <w:color w:val="FF0000"/>
          <w:sz w:val="20"/>
          <w:szCs w:val="24"/>
        </w:rPr>
        <w:t>nc:DocumentFileControlIdentification/nc:IdentificationID</w:t>
      </w:r>
      <w:r w:rsidRPr="005F35E1">
        <w:rPr>
          <w:color w:val="FF0000"/>
        </w:rPr>
        <w:t xml:space="preserve"> is a reference to a unique document in the Court Record system and is assigned by the Court Record MDE. The values for this element MUST be unique within a court.</w:t>
      </w:r>
    </w:p>
    <w:p w:rsidR="005F35E1" w:rsidRPr="005F35E1" w:rsidRDefault="005F35E1" w:rsidP="005F35E1">
      <w:pPr>
        <w:autoSpaceDE w:val="0"/>
        <w:autoSpaceDN w:val="0"/>
        <w:adjustRightInd w:val="0"/>
        <w:rPr>
          <w:color w:val="FF0000"/>
        </w:rPr>
      </w:pPr>
    </w:p>
    <w:p w:rsidR="005F35E1" w:rsidRPr="005F35E1" w:rsidRDefault="005F35E1" w:rsidP="005F35E1">
      <w:pPr>
        <w:autoSpaceDE w:val="0"/>
        <w:autoSpaceDN w:val="0"/>
        <w:adjustRightInd w:val="0"/>
        <w:rPr>
          <w:color w:val="FF0000"/>
        </w:rPr>
      </w:pPr>
    </w:p>
    <w:p w:rsidR="005F35E1" w:rsidRPr="005F35E1" w:rsidRDefault="005F35E1" w:rsidP="005F35E1">
      <w:pPr>
        <w:autoSpaceDE w:val="0"/>
        <w:autoSpaceDN w:val="0"/>
        <w:adjustRightInd w:val="0"/>
        <w:rPr>
          <w:color w:val="FF0000"/>
        </w:rPr>
      </w:pPr>
      <w:r w:rsidRPr="005F35E1">
        <w:rPr>
          <w:color w:val="FF0000"/>
        </w:rPr>
        <w:t>The following is a non-normative example of a document with identifier “1”:</w:t>
      </w:r>
    </w:p>
    <w:p w:rsidR="005F35E1" w:rsidRPr="005F35E1" w:rsidRDefault="005F35E1" w:rsidP="005F35E1">
      <w:pPr>
        <w:autoSpaceDE w:val="0"/>
        <w:autoSpaceDN w:val="0"/>
        <w:adjustRightInd w:val="0"/>
        <w:rPr>
          <w:color w:val="FF0000"/>
        </w:rPr>
      </w:pPr>
    </w:p>
    <w:p w:rsidR="005F35E1" w:rsidRPr="005F35E1" w:rsidRDefault="005F35E1" w:rsidP="005F35E1">
      <w:pPr>
        <w:pStyle w:val="Code"/>
        <w:rPr>
          <w:color w:val="FF0000"/>
        </w:rPr>
      </w:pPr>
      <w:r w:rsidRPr="005F35E1">
        <w:rPr>
          <w:color w:val="FF0000"/>
        </w:rPr>
        <w:t>&lt;filing:FilingConnectedDocument&gt;</w:t>
      </w:r>
    </w:p>
    <w:p w:rsidR="005F35E1" w:rsidRPr="005F35E1" w:rsidRDefault="005F35E1" w:rsidP="005F35E1">
      <w:pPr>
        <w:pStyle w:val="Code"/>
        <w:rPr>
          <w:color w:val="FF0000"/>
        </w:rPr>
      </w:pPr>
      <w:r w:rsidRPr="005F35E1">
        <w:rPr>
          <w:color w:val="FF0000"/>
        </w:rPr>
        <w:t xml:space="preserve">  …</w:t>
      </w:r>
    </w:p>
    <w:p w:rsidR="005F35E1" w:rsidRPr="005F35E1" w:rsidRDefault="005F35E1" w:rsidP="005F35E1">
      <w:pPr>
        <w:pStyle w:val="Code"/>
        <w:rPr>
          <w:color w:val="FF0000"/>
        </w:rPr>
      </w:pPr>
      <w:r w:rsidRPr="005F35E1">
        <w:rPr>
          <w:color w:val="FF0000"/>
        </w:rPr>
        <w:t xml:space="preserve">  &lt;nc:DocumentIdentification&gt;</w:t>
      </w:r>
    </w:p>
    <w:p w:rsidR="005F35E1" w:rsidRPr="005F35E1" w:rsidRDefault="005F35E1" w:rsidP="005F35E1">
      <w:pPr>
        <w:pStyle w:val="Code"/>
        <w:rPr>
          <w:color w:val="FF0000"/>
        </w:rPr>
      </w:pPr>
      <w:r w:rsidRPr="005F35E1">
        <w:rPr>
          <w:color w:val="FF0000"/>
        </w:rPr>
        <w:t xml:space="preserve">    &lt;nc:IdentificationID&gt;1&lt;/nc:IdentificationID&gt;</w:t>
      </w:r>
    </w:p>
    <w:p w:rsidR="005F35E1" w:rsidRPr="005F35E1" w:rsidRDefault="005F35E1" w:rsidP="005F35E1">
      <w:pPr>
        <w:pStyle w:val="Code"/>
        <w:rPr>
          <w:color w:val="FF0000"/>
        </w:rPr>
      </w:pPr>
      <w:r w:rsidRPr="005F35E1">
        <w:rPr>
          <w:color w:val="FF0000"/>
        </w:rPr>
        <w:t xml:space="preserve">  &lt;/nc:DocumentIdentification&gt;</w:t>
      </w:r>
    </w:p>
    <w:p w:rsidR="005F35E1" w:rsidRPr="005F35E1" w:rsidRDefault="005F35E1" w:rsidP="005F35E1">
      <w:pPr>
        <w:pStyle w:val="Code"/>
        <w:rPr>
          <w:color w:val="FF0000"/>
        </w:rPr>
      </w:pPr>
      <w:r w:rsidRPr="005F35E1">
        <w:rPr>
          <w:color w:val="FF0000"/>
        </w:rPr>
        <w:t xml:space="preserve">  …</w:t>
      </w:r>
    </w:p>
    <w:p w:rsidR="005F35E1" w:rsidRPr="005F35E1" w:rsidRDefault="005F35E1" w:rsidP="005F35E1">
      <w:pPr>
        <w:pStyle w:val="Code"/>
        <w:rPr>
          <w:color w:val="FF0000"/>
        </w:rPr>
      </w:pPr>
      <w:r w:rsidRPr="005F35E1">
        <w:rPr>
          <w:color w:val="FF0000"/>
        </w:rPr>
        <w:t>&lt;/filing:FilingConnectedDocument&gt;</w:t>
      </w:r>
    </w:p>
    <w:p w:rsidR="005F35E1" w:rsidRPr="005F35E1" w:rsidRDefault="005F35E1" w:rsidP="005F35E1">
      <w:pPr>
        <w:autoSpaceDE w:val="0"/>
        <w:autoSpaceDN w:val="0"/>
        <w:adjustRightInd w:val="0"/>
        <w:rPr>
          <w:rFonts w:ascii="Consolas" w:hAnsi="Consolas" w:cs="Consolas"/>
          <w:color w:val="FF0000"/>
          <w:szCs w:val="20"/>
          <w:highlight w:val="white"/>
        </w:rPr>
      </w:pPr>
    </w:p>
    <w:p w:rsidR="005F35E1" w:rsidRPr="005F35E1" w:rsidRDefault="005F35E1" w:rsidP="005F35E1">
      <w:pPr>
        <w:autoSpaceDE w:val="0"/>
        <w:autoSpaceDN w:val="0"/>
        <w:adjustRightInd w:val="0"/>
        <w:rPr>
          <w:rFonts w:ascii="Consolas" w:hAnsi="Consolas" w:cs="Consolas"/>
          <w:color w:val="FF0000"/>
          <w:szCs w:val="20"/>
          <w:highlight w:val="white"/>
        </w:rPr>
      </w:pPr>
      <w:r w:rsidRPr="005F35E1">
        <w:rPr>
          <w:rFonts w:ascii="Courier New" w:hAnsi="Courier New" w:cs="Courier New"/>
          <w:color w:val="FF0000"/>
        </w:rPr>
        <w:t>ecf:ReviewedLeadDocument</w:t>
      </w:r>
      <w:r w:rsidRPr="005F35E1">
        <w:rPr>
          <w:rFonts w:ascii="Consolas" w:hAnsi="Consolas" w:cs="Consolas"/>
          <w:color w:val="FF0000"/>
          <w:szCs w:val="20"/>
          <w:highlight w:val="white"/>
        </w:rPr>
        <w:t xml:space="preserve"> </w:t>
      </w:r>
      <w:r w:rsidRPr="005F35E1">
        <w:rPr>
          <w:rFonts w:ascii="Arial" w:hAnsi="Arial"/>
          <w:color w:val="FF0000"/>
        </w:rPr>
        <w:t>MUST reference</w:t>
      </w:r>
      <w:r w:rsidRPr="005F35E1">
        <w:rPr>
          <w:rFonts w:ascii="Consolas" w:hAnsi="Consolas" w:cs="Consolas"/>
          <w:color w:val="FF0000"/>
          <w:szCs w:val="20"/>
          <w:highlight w:val="white"/>
        </w:rPr>
        <w:t xml:space="preserve"> </w:t>
      </w:r>
      <w:r w:rsidRPr="005F35E1">
        <w:rPr>
          <w:rFonts w:ascii="Courier New" w:hAnsi="Courier New" w:cs="Courier New"/>
          <w:color w:val="FF0000"/>
        </w:rPr>
        <w:t>filing:FilingLeadDocument</w:t>
      </w:r>
      <w:r w:rsidRPr="005F35E1">
        <w:rPr>
          <w:rFonts w:ascii="Consolas" w:hAnsi="Consolas" w:cs="Consolas"/>
          <w:color w:val="FF0000"/>
          <w:szCs w:val="20"/>
          <w:highlight w:val="white"/>
        </w:rPr>
        <w:t xml:space="preserve"> </w:t>
      </w:r>
      <w:r w:rsidRPr="005F35E1">
        <w:rPr>
          <w:rFonts w:ascii="Arial" w:hAnsi="Arial"/>
          <w:color w:val="FF0000"/>
        </w:rPr>
        <w:t xml:space="preserve">and </w:t>
      </w:r>
      <w:r w:rsidRPr="005F35E1">
        <w:rPr>
          <w:rFonts w:ascii="Courier New" w:hAnsi="Courier New" w:cs="Courier New"/>
          <w:color w:val="FF0000"/>
        </w:rPr>
        <w:t>ecf:ReviewedConnectedDocument</w:t>
      </w:r>
      <w:r w:rsidRPr="005F35E1">
        <w:rPr>
          <w:rFonts w:ascii="Consolas" w:hAnsi="Consolas" w:cs="Consolas"/>
          <w:color w:val="FF0000"/>
          <w:szCs w:val="20"/>
          <w:highlight w:val="white"/>
        </w:rPr>
        <w:t xml:space="preserve"> </w:t>
      </w:r>
      <w:r w:rsidRPr="005F35E1">
        <w:rPr>
          <w:rFonts w:ascii="Arial" w:hAnsi="Arial"/>
          <w:color w:val="FF0000"/>
        </w:rPr>
        <w:t>MUST reference</w:t>
      </w:r>
      <w:r w:rsidRPr="005F35E1">
        <w:rPr>
          <w:rFonts w:ascii="Consolas" w:hAnsi="Consolas" w:cs="Consolas"/>
          <w:color w:val="FF0000"/>
          <w:szCs w:val="20"/>
          <w:highlight w:val="white"/>
        </w:rPr>
        <w:t xml:space="preserve"> </w:t>
      </w:r>
      <w:r w:rsidRPr="005F35E1">
        <w:rPr>
          <w:rFonts w:ascii="Courier New" w:hAnsi="Courier New" w:cs="Courier New"/>
          <w:color w:val="FF0000"/>
        </w:rPr>
        <w:t xml:space="preserve">filing:FilingConnectedDocument </w:t>
      </w:r>
      <w:r w:rsidRPr="005F35E1">
        <w:rPr>
          <w:rFonts w:ascii="Arial" w:hAnsi="Arial"/>
          <w:color w:val="FF0000"/>
        </w:rPr>
        <w:t xml:space="preserve">using </w:t>
      </w:r>
      <w:r w:rsidRPr="005F35E1">
        <w:rPr>
          <w:rFonts w:ascii="Courier New" w:hAnsi="Courier New" w:cs="Courier New"/>
          <w:color w:val="FF0000"/>
        </w:rPr>
        <w:t>nc:DocumentAssociation/nc:PrimaryDocument,</w:t>
      </w:r>
      <w:r w:rsidRPr="005F35E1">
        <w:rPr>
          <w:rFonts w:ascii="Arial" w:hAnsi="Arial"/>
          <w:color w:val="FF0000"/>
        </w:rPr>
        <w:t xml:space="preserve"> and </w:t>
      </w:r>
      <w:r w:rsidRPr="005F35E1">
        <w:rPr>
          <w:rFonts w:ascii="Courier New" w:hAnsi="Courier New" w:cs="Courier New"/>
          <w:color w:val="FF0000"/>
        </w:rPr>
        <w:t xml:space="preserve">ecf:DocumentRelatedCode </w:t>
      </w:r>
      <w:r w:rsidRPr="005F35E1">
        <w:rPr>
          <w:rFonts w:ascii="Arial" w:hAnsi="Arial"/>
          <w:color w:val="FF0000"/>
        </w:rPr>
        <w:t>with a value or “reviewed”.</w:t>
      </w:r>
    </w:p>
    <w:p w:rsidR="005026A6" w:rsidRPr="005F35E1" w:rsidRDefault="005026A6" w:rsidP="00BC550D">
      <w:pPr>
        <w:ind w:left="720"/>
        <w:rPr>
          <w:rFonts w:asciiTheme="minorHAnsi" w:hAnsiTheme="minorHAnsi"/>
          <w:color w:val="FF0000"/>
          <w:sz w:val="20"/>
          <w:szCs w:val="20"/>
        </w:rPr>
      </w:pPr>
    </w:p>
    <w:p w:rsidR="002F2E73" w:rsidRPr="00BC550D" w:rsidRDefault="002F2E73" w:rsidP="006E5553">
      <w:pPr>
        <w:rPr>
          <w:sz w:val="20"/>
          <w:szCs w:val="20"/>
        </w:rPr>
      </w:pPr>
    </w:p>
    <w:p w:rsidR="00EB3F90" w:rsidRDefault="00EB3F90" w:rsidP="00DA6836">
      <w:pPr>
        <w:pStyle w:val="ListParagraph"/>
        <w:numPr>
          <w:ilvl w:val="0"/>
          <w:numId w:val="3"/>
        </w:numPr>
        <w:spacing w:after="0"/>
        <w:rPr>
          <w:b/>
          <w:sz w:val="20"/>
          <w:szCs w:val="20"/>
        </w:rPr>
      </w:pPr>
      <w:r>
        <w:rPr>
          <w:b/>
          <w:sz w:val="20"/>
          <w:szCs w:val="20"/>
        </w:rPr>
        <w:t>Document Number</w:t>
      </w:r>
    </w:p>
    <w:p w:rsidR="00EB3F90" w:rsidRDefault="00EB3F90" w:rsidP="00EB3F90">
      <w:pPr>
        <w:pStyle w:val="ListParagraph"/>
        <w:spacing w:after="0"/>
        <w:rPr>
          <w:sz w:val="20"/>
          <w:szCs w:val="20"/>
        </w:rPr>
      </w:pPr>
    </w:p>
    <w:p w:rsidR="00EB3F90" w:rsidRDefault="00EB3F90" w:rsidP="00EB3F90">
      <w:pPr>
        <w:pStyle w:val="ListParagraph"/>
        <w:spacing w:after="0"/>
        <w:rPr>
          <w:sz w:val="20"/>
          <w:szCs w:val="20"/>
        </w:rPr>
      </w:pPr>
      <w:r>
        <w:rPr>
          <w:sz w:val="20"/>
          <w:szCs w:val="20"/>
        </w:rPr>
        <w:t>Section 6.1.15 Get Document, states: “</w:t>
      </w:r>
      <w:r>
        <w:t>If this operation is enabled by court policy, a</w:t>
      </w:r>
      <w:r w:rsidRPr="0049765B">
        <w:t xml:space="preserve"> Filing Assembly MDE MAY invoke the GetDocument query operation, including the case number </w:t>
      </w:r>
      <w:r>
        <w:t>and document</w:t>
      </w:r>
      <w:r w:rsidRPr="0049765B">
        <w:t xml:space="preserve"> number</w:t>
      </w:r>
      <w:r>
        <w:t xml:space="preserve"> . . .”</w:t>
      </w:r>
      <w:r>
        <w:rPr>
          <w:sz w:val="20"/>
          <w:szCs w:val="20"/>
        </w:rPr>
        <w:t xml:space="preserve">. </w:t>
      </w:r>
    </w:p>
    <w:p w:rsidR="00EB3F90" w:rsidRDefault="00EB3F90" w:rsidP="00EB3F90">
      <w:pPr>
        <w:pStyle w:val="ListParagraph"/>
        <w:spacing w:after="0"/>
        <w:rPr>
          <w:sz w:val="20"/>
          <w:szCs w:val="20"/>
        </w:rPr>
      </w:pPr>
    </w:p>
    <w:p w:rsidR="00EB3F90" w:rsidRDefault="00EB3F90" w:rsidP="00EB3F90">
      <w:pPr>
        <w:pStyle w:val="ListParagraph"/>
        <w:spacing w:after="0"/>
        <w:rPr>
          <w:sz w:val="20"/>
          <w:szCs w:val="20"/>
        </w:rPr>
      </w:pPr>
      <w:r>
        <w:rPr>
          <w:sz w:val="20"/>
          <w:szCs w:val="20"/>
        </w:rPr>
        <w:t>Is the term “document number” as used in 6.1.15 the same as “Document Identifier”, and if so, then which Document Identifier?</w:t>
      </w:r>
      <w:r w:rsidR="00744D8F">
        <w:rPr>
          <w:sz w:val="20"/>
          <w:szCs w:val="20"/>
        </w:rPr>
        <w:t xml:space="preserve"> I presume that the answer is nc:DocumentFileControlID, however GetDocumentRequestMessage also has nc:DocumentIdentification and includes the nc:DocumentFileControlID element twice:</w:t>
      </w:r>
    </w:p>
    <w:p w:rsidR="00744D8F" w:rsidRDefault="00744D8F" w:rsidP="00EB3F90">
      <w:pPr>
        <w:pStyle w:val="ListParagraph"/>
        <w:spacing w:after="0"/>
        <w:rPr>
          <w:sz w:val="20"/>
          <w:szCs w:val="20"/>
        </w:rPr>
      </w:pPr>
    </w:p>
    <w:p w:rsidR="00744D8F" w:rsidRDefault="00744D8F" w:rsidP="00744D8F">
      <w:pPr>
        <w:pStyle w:val="ListParagraph"/>
        <w:spacing w:after="0"/>
        <w:ind w:firstLine="720"/>
        <w:rPr>
          <w:sz w:val="20"/>
          <w:szCs w:val="20"/>
        </w:rPr>
      </w:pPr>
      <w:r>
        <w:rPr>
          <w:sz w:val="20"/>
          <w:szCs w:val="20"/>
        </w:rPr>
        <w:t>documentrequest:GetDocumentRequestMessage/nc:DocumentFileControlID (which appears before ecf:FilingPartyID), and</w:t>
      </w:r>
    </w:p>
    <w:p w:rsidR="00744D8F" w:rsidRDefault="00744D8F" w:rsidP="00EB3F90">
      <w:pPr>
        <w:pStyle w:val="ListParagraph"/>
        <w:spacing w:after="0"/>
        <w:rPr>
          <w:sz w:val="20"/>
          <w:szCs w:val="20"/>
        </w:rPr>
      </w:pPr>
    </w:p>
    <w:p w:rsidR="00744D8F" w:rsidRDefault="00744D8F" w:rsidP="00744D8F">
      <w:pPr>
        <w:pStyle w:val="ListParagraph"/>
        <w:spacing w:after="0"/>
        <w:ind w:firstLine="720"/>
        <w:rPr>
          <w:sz w:val="20"/>
          <w:szCs w:val="20"/>
        </w:rPr>
      </w:pPr>
      <w:r>
        <w:rPr>
          <w:sz w:val="20"/>
          <w:szCs w:val="20"/>
        </w:rPr>
        <w:t>documentrequest:GetDocumentRequestMessage/nc:DocumentFileControlID (which appears after nc:CaseTrackingID)</w:t>
      </w:r>
    </w:p>
    <w:p w:rsidR="00EB3F90" w:rsidRPr="00EB3F90" w:rsidRDefault="00EB3F90" w:rsidP="00EB3F90">
      <w:pPr>
        <w:pStyle w:val="ListParagraph"/>
        <w:spacing w:after="0"/>
        <w:rPr>
          <w:sz w:val="20"/>
          <w:szCs w:val="20"/>
        </w:rPr>
      </w:pPr>
    </w:p>
    <w:p w:rsidR="00EB3F90" w:rsidRDefault="00744D8F" w:rsidP="00EB3F90">
      <w:pPr>
        <w:pStyle w:val="ListParagraph"/>
        <w:spacing w:after="0"/>
        <w:rPr>
          <w:sz w:val="20"/>
          <w:szCs w:val="20"/>
        </w:rPr>
      </w:pPr>
      <w:r>
        <w:rPr>
          <w:sz w:val="20"/>
          <w:szCs w:val="20"/>
        </w:rPr>
        <w:t>Recommendations:</w:t>
      </w:r>
    </w:p>
    <w:p w:rsidR="00744D8F" w:rsidRDefault="00744D8F" w:rsidP="00EB3F90">
      <w:pPr>
        <w:pStyle w:val="ListParagraph"/>
        <w:spacing w:after="0"/>
        <w:rPr>
          <w:sz w:val="20"/>
          <w:szCs w:val="20"/>
        </w:rPr>
      </w:pPr>
    </w:p>
    <w:p w:rsidR="00744D8F" w:rsidRDefault="00744D8F" w:rsidP="00744D8F">
      <w:pPr>
        <w:pStyle w:val="ListParagraph"/>
        <w:numPr>
          <w:ilvl w:val="0"/>
          <w:numId w:val="25"/>
        </w:numPr>
        <w:spacing w:after="0"/>
        <w:rPr>
          <w:sz w:val="20"/>
          <w:szCs w:val="20"/>
        </w:rPr>
      </w:pPr>
      <w:r>
        <w:rPr>
          <w:sz w:val="20"/>
          <w:szCs w:val="20"/>
        </w:rPr>
        <w:t xml:space="preserve">Consider using the term “document number” to refer to nc:DocumentFileControlID, and use the term </w:t>
      </w:r>
      <w:r w:rsidR="000F0503">
        <w:rPr>
          <w:sz w:val="20"/>
          <w:szCs w:val="20"/>
        </w:rPr>
        <w:t>“</w:t>
      </w:r>
      <w:r>
        <w:rPr>
          <w:sz w:val="20"/>
          <w:szCs w:val="20"/>
        </w:rPr>
        <w:t>document identifier</w:t>
      </w:r>
      <w:r w:rsidR="000F0503">
        <w:rPr>
          <w:sz w:val="20"/>
          <w:szCs w:val="20"/>
        </w:rPr>
        <w:t>”</w:t>
      </w:r>
      <w:r>
        <w:rPr>
          <w:sz w:val="20"/>
          <w:szCs w:val="20"/>
        </w:rPr>
        <w:t xml:space="preserve"> to refer to nc:DocumentIdentification.</w:t>
      </w:r>
    </w:p>
    <w:p w:rsidR="00744D8F" w:rsidRDefault="00744D8F" w:rsidP="00744D8F">
      <w:pPr>
        <w:pStyle w:val="ListParagraph"/>
        <w:numPr>
          <w:ilvl w:val="0"/>
          <w:numId w:val="25"/>
        </w:numPr>
        <w:spacing w:after="0"/>
        <w:rPr>
          <w:sz w:val="20"/>
          <w:szCs w:val="20"/>
        </w:rPr>
      </w:pPr>
      <w:r>
        <w:rPr>
          <w:sz w:val="20"/>
          <w:szCs w:val="20"/>
        </w:rPr>
        <w:t>Clarify which nc:DocumentFileControlID to use in GetDocumentRequestMessage to specify the document(s) being requested, or in the alternative remove one of the two nc:DocumentFileControlID elements, ensuring that the remaining element has cardinality 0, unbounded.</w:t>
      </w:r>
    </w:p>
    <w:p w:rsidR="00744D8F" w:rsidRDefault="00744D8F" w:rsidP="00EB3F90">
      <w:pPr>
        <w:pStyle w:val="ListParagraph"/>
        <w:spacing w:after="0"/>
        <w:rPr>
          <w:sz w:val="20"/>
          <w:szCs w:val="20"/>
        </w:rPr>
      </w:pPr>
    </w:p>
    <w:p w:rsidR="00CE155F" w:rsidRPr="00CE155F" w:rsidRDefault="00CE155F" w:rsidP="00CE155F">
      <w:pPr>
        <w:pStyle w:val="ListParagraph"/>
        <w:spacing w:after="0"/>
        <w:rPr>
          <w:color w:val="FF0000"/>
          <w:sz w:val="20"/>
          <w:szCs w:val="20"/>
        </w:rPr>
      </w:pPr>
      <w:r w:rsidRPr="00CE155F">
        <w:rPr>
          <w:color w:val="FF0000"/>
          <w:sz w:val="20"/>
          <w:szCs w:val="20"/>
        </w:rPr>
        <w:t>Changed the first sentence in 6.1.15 to “</w:t>
      </w:r>
      <w:r w:rsidRPr="00CE155F">
        <w:rPr>
          <w:color w:val="FF0000"/>
        </w:rPr>
        <w:t>If this operation is enabled by court policy, a Filing Assembly MDE MAY invoke the GetDocument query operation, including the case number and document file control identifier (</w:t>
      </w:r>
      <w:r w:rsidRPr="00CE155F">
        <w:rPr>
          <w:rFonts w:ascii="Courier New" w:hAnsi="Courier New" w:cs="Courier New"/>
          <w:color w:val="FF0000"/>
        </w:rPr>
        <w:t>nc:DocumentFileControlID)</w:t>
      </w:r>
      <w:r w:rsidRPr="00CE155F">
        <w:rPr>
          <w:color w:val="FF0000"/>
        </w:rPr>
        <w:t xml:space="preserve"> on the Court Record MDE to retrieve a particular document from a case. “  Removed the second mapping to nc:DocumentFileControlID</w:t>
      </w:r>
    </w:p>
    <w:p w:rsidR="00EB3F90" w:rsidRDefault="00EB3F90" w:rsidP="00F90FA9">
      <w:pPr>
        <w:rPr>
          <w:sz w:val="20"/>
          <w:szCs w:val="20"/>
        </w:rPr>
      </w:pPr>
    </w:p>
    <w:p w:rsidR="00B33110" w:rsidRPr="00F90FA9" w:rsidRDefault="00B33110" w:rsidP="00F90FA9">
      <w:pPr>
        <w:rPr>
          <w:sz w:val="20"/>
          <w:szCs w:val="20"/>
        </w:rPr>
      </w:pPr>
    </w:p>
    <w:p w:rsidR="00140E60" w:rsidRDefault="00140E60" w:rsidP="00DA6836">
      <w:pPr>
        <w:pStyle w:val="ListParagraph"/>
        <w:numPr>
          <w:ilvl w:val="0"/>
          <w:numId w:val="3"/>
        </w:numPr>
        <w:spacing w:after="0"/>
        <w:rPr>
          <w:b/>
          <w:sz w:val="20"/>
          <w:szCs w:val="20"/>
        </w:rPr>
      </w:pPr>
      <w:r>
        <w:rPr>
          <w:b/>
          <w:sz w:val="20"/>
          <w:szCs w:val="20"/>
        </w:rPr>
        <w:t>NotifyDocketingComplete Document Identifiers</w:t>
      </w:r>
    </w:p>
    <w:p w:rsidR="00140E60" w:rsidRPr="00140E60" w:rsidRDefault="00140E60" w:rsidP="00140E60">
      <w:pPr>
        <w:pStyle w:val="ListParagraph"/>
        <w:spacing w:after="0"/>
        <w:rPr>
          <w:sz w:val="20"/>
          <w:szCs w:val="20"/>
        </w:rPr>
      </w:pPr>
    </w:p>
    <w:p w:rsidR="00140E60" w:rsidRDefault="00140E60" w:rsidP="00140E60">
      <w:pPr>
        <w:pStyle w:val="ListParagraph"/>
        <w:spacing w:after="0"/>
        <w:rPr>
          <w:sz w:val="20"/>
          <w:szCs w:val="20"/>
        </w:rPr>
      </w:pPr>
      <w:r w:rsidRPr="00140E60">
        <w:rPr>
          <w:sz w:val="20"/>
          <w:szCs w:val="20"/>
        </w:rPr>
        <w:t>In section 6.1.19</w:t>
      </w:r>
      <w:r>
        <w:rPr>
          <w:sz w:val="20"/>
          <w:szCs w:val="20"/>
        </w:rPr>
        <w:t xml:space="preserve"> NotifyDocketingComplete, it mentions “document identifiers” when describing docketing information that MUST be provided within the message.</w:t>
      </w:r>
    </w:p>
    <w:p w:rsidR="00140E60" w:rsidRDefault="00140E60" w:rsidP="00140E60">
      <w:pPr>
        <w:pStyle w:val="ListParagraph"/>
        <w:spacing w:after="0"/>
        <w:rPr>
          <w:sz w:val="20"/>
          <w:szCs w:val="20"/>
        </w:rPr>
      </w:pPr>
    </w:p>
    <w:p w:rsidR="00140E60" w:rsidRDefault="00140E60" w:rsidP="00140E60">
      <w:pPr>
        <w:pStyle w:val="ListParagraph"/>
        <w:spacing w:after="0"/>
        <w:rPr>
          <w:sz w:val="20"/>
          <w:szCs w:val="20"/>
        </w:rPr>
      </w:pPr>
      <w:r>
        <w:rPr>
          <w:sz w:val="20"/>
          <w:szCs w:val="20"/>
        </w:rPr>
        <w:t xml:space="preserve">Are these “document identifiers” the </w:t>
      </w:r>
      <w:r w:rsidRPr="004065C2">
        <w:rPr>
          <w:sz w:val="20"/>
          <w:szCs w:val="20"/>
        </w:rPr>
        <w:t>nc:DocumentFileControlIdentification/nc:IdentificationID</w:t>
      </w:r>
      <w:r>
        <w:rPr>
          <w:sz w:val="20"/>
          <w:szCs w:val="20"/>
        </w:rPr>
        <w:t xml:space="preserve"> variety?</w:t>
      </w:r>
    </w:p>
    <w:p w:rsidR="00573E47" w:rsidRDefault="00573E47" w:rsidP="00140E60">
      <w:pPr>
        <w:pStyle w:val="ListParagraph"/>
        <w:spacing w:after="0"/>
        <w:rPr>
          <w:sz w:val="20"/>
          <w:szCs w:val="20"/>
        </w:rPr>
      </w:pPr>
    </w:p>
    <w:p w:rsidR="00573E47" w:rsidRDefault="00573E47" w:rsidP="00140E60">
      <w:pPr>
        <w:pStyle w:val="ListParagraph"/>
        <w:spacing w:after="0"/>
        <w:rPr>
          <w:sz w:val="20"/>
          <w:szCs w:val="20"/>
        </w:rPr>
      </w:pPr>
      <w:r>
        <w:rPr>
          <w:sz w:val="20"/>
          <w:szCs w:val="20"/>
        </w:rPr>
        <w:t>If so, then shouldn’t the specification be more specific and identify the appropriate element?</w:t>
      </w:r>
    </w:p>
    <w:p w:rsidR="00140E60" w:rsidRPr="00023BC4" w:rsidRDefault="00140E60" w:rsidP="00023BC4">
      <w:pPr>
        <w:rPr>
          <w:sz w:val="20"/>
          <w:szCs w:val="20"/>
        </w:rPr>
      </w:pPr>
    </w:p>
    <w:p w:rsidR="00F9012A" w:rsidRPr="000F62D8" w:rsidRDefault="000F62D8" w:rsidP="00717EB2">
      <w:pPr>
        <w:rPr>
          <w:color w:val="FF0000"/>
          <w:sz w:val="20"/>
          <w:szCs w:val="20"/>
        </w:rPr>
      </w:pPr>
      <w:r>
        <w:rPr>
          <w:sz w:val="20"/>
          <w:szCs w:val="20"/>
        </w:rPr>
        <w:tab/>
      </w:r>
      <w:r w:rsidRPr="000F62D8">
        <w:rPr>
          <w:color w:val="FF0000"/>
          <w:sz w:val="20"/>
          <w:szCs w:val="20"/>
        </w:rPr>
        <w:t>Change</w:t>
      </w:r>
      <w:r>
        <w:rPr>
          <w:color w:val="FF0000"/>
          <w:sz w:val="20"/>
          <w:szCs w:val="20"/>
        </w:rPr>
        <w:t>d</w:t>
      </w:r>
      <w:r w:rsidRPr="000F62D8">
        <w:rPr>
          <w:color w:val="FF0000"/>
          <w:sz w:val="20"/>
          <w:szCs w:val="20"/>
        </w:rPr>
        <w:t xml:space="preserve"> the third sentence to “</w:t>
      </w:r>
      <w:r w:rsidRPr="000F62D8">
        <w:rPr>
          <w:color w:val="FF0000"/>
        </w:rPr>
        <w:t>If the Court Record MDE accepts the filing, the docketing information (e.g. date and time the document was entered into the court record, judge assigned, document identifiers (</w:t>
      </w:r>
      <w:r w:rsidRPr="000F62D8">
        <w:rPr>
          <w:rFonts w:ascii="Courier New" w:hAnsi="Courier New" w:cs="Courier New"/>
          <w:color w:val="FF0000"/>
        </w:rPr>
        <w:t>nc:DocumentIdentifier</w:t>
      </w:r>
      <w:r w:rsidRPr="000F62D8">
        <w:rPr>
          <w:color w:val="FF0000"/>
        </w:rPr>
        <w:t>) and next court event scheduled) MUST be provided.”</w:t>
      </w:r>
    </w:p>
    <w:p w:rsidR="00B330BC" w:rsidRDefault="00B330BC" w:rsidP="00717EB2">
      <w:pPr>
        <w:rPr>
          <w:sz w:val="20"/>
          <w:szCs w:val="20"/>
        </w:rPr>
      </w:pPr>
    </w:p>
    <w:p w:rsidR="00B330BC" w:rsidRDefault="00B330BC" w:rsidP="00717EB2">
      <w:pPr>
        <w:rPr>
          <w:sz w:val="20"/>
          <w:szCs w:val="20"/>
        </w:rPr>
      </w:pPr>
    </w:p>
    <w:p w:rsidR="00B330BC" w:rsidRPr="00717EB2" w:rsidRDefault="00B330BC" w:rsidP="00717EB2">
      <w:pPr>
        <w:rPr>
          <w:sz w:val="20"/>
          <w:szCs w:val="20"/>
        </w:rPr>
      </w:pPr>
    </w:p>
    <w:p w:rsidR="00F9012A" w:rsidRPr="00140E60" w:rsidRDefault="00F9012A" w:rsidP="00140E60">
      <w:pPr>
        <w:pStyle w:val="ListParagraph"/>
        <w:spacing w:after="0"/>
        <w:rPr>
          <w:sz w:val="20"/>
          <w:szCs w:val="20"/>
        </w:rPr>
      </w:pPr>
    </w:p>
    <w:p w:rsidR="00BC550D" w:rsidRDefault="000A5BA7" w:rsidP="00DA6836">
      <w:pPr>
        <w:pStyle w:val="ListParagraph"/>
        <w:numPr>
          <w:ilvl w:val="0"/>
          <w:numId w:val="3"/>
        </w:numPr>
        <w:spacing w:after="0"/>
        <w:rPr>
          <w:b/>
          <w:sz w:val="20"/>
          <w:szCs w:val="20"/>
        </w:rPr>
      </w:pPr>
      <w:r>
        <w:rPr>
          <w:b/>
          <w:sz w:val="20"/>
          <w:szCs w:val="20"/>
        </w:rPr>
        <w:t>ElectronicServiceInformation</w:t>
      </w:r>
    </w:p>
    <w:p w:rsidR="000A5BA7" w:rsidRDefault="000A5BA7" w:rsidP="000A5BA7">
      <w:pPr>
        <w:pStyle w:val="ListParagraph"/>
        <w:spacing w:after="0"/>
        <w:rPr>
          <w:sz w:val="20"/>
          <w:szCs w:val="20"/>
        </w:rPr>
      </w:pPr>
    </w:p>
    <w:p w:rsidR="000A5BA7" w:rsidRDefault="000A5BA7" w:rsidP="000A5BA7">
      <w:pPr>
        <w:pStyle w:val="ListParagraph"/>
        <w:spacing w:after="0"/>
        <w:rPr>
          <w:sz w:val="20"/>
          <w:szCs w:val="20"/>
        </w:rPr>
      </w:pPr>
      <w:r>
        <w:rPr>
          <w:sz w:val="20"/>
          <w:szCs w:val="20"/>
        </w:rPr>
        <w:t xml:space="preserve">The element definition for ecf:ElectronicServiceInformation </w:t>
      </w:r>
      <w:r w:rsidR="00652E3E">
        <w:rPr>
          <w:sz w:val="20"/>
          <w:szCs w:val="20"/>
        </w:rPr>
        <w:t xml:space="preserve">in filing:FilingMessage </w:t>
      </w:r>
      <w:r w:rsidR="00C91C03">
        <w:rPr>
          <w:sz w:val="20"/>
          <w:szCs w:val="20"/>
        </w:rPr>
        <w:t>is “</w:t>
      </w:r>
      <w:r>
        <w:rPr>
          <w:sz w:val="20"/>
          <w:szCs w:val="20"/>
        </w:rPr>
        <w:t>information provided by the filing assembly MDE to the court identifying the persons being served electronically with a copy of this document.”</w:t>
      </w:r>
    </w:p>
    <w:p w:rsidR="000A5BA7" w:rsidRDefault="000A5BA7" w:rsidP="000A5BA7">
      <w:pPr>
        <w:pStyle w:val="ListParagraph"/>
        <w:spacing w:after="0"/>
        <w:rPr>
          <w:sz w:val="20"/>
          <w:szCs w:val="20"/>
        </w:rPr>
      </w:pPr>
    </w:p>
    <w:p w:rsidR="000A5BA7" w:rsidRDefault="000A5BA7" w:rsidP="000A5BA7">
      <w:pPr>
        <w:pStyle w:val="ListParagraph"/>
        <w:spacing w:after="0"/>
        <w:rPr>
          <w:sz w:val="20"/>
          <w:szCs w:val="20"/>
        </w:rPr>
      </w:pPr>
      <w:r>
        <w:rPr>
          <w:sz w:val="20"/>
          <w:szCs w:val="20"/>
        </w:rPr>
        <w:t>Since this element appears at a message level and not a document level, then shouldn’t the definition instead say “… being served electronically with a copy of this filing”?</w:t>
      </w:r>
    </w:p>
    <w:p w:rsidR="008A41C2" w:rsidRDefault="008A41C2" w:rsidP="00864473">
      <w:pPr>
        <w:rPr>
          <w:sz w:val="20"/>
          <w:szCs w:val="20"/>
        </w:rPr>
      </w:pPr>
    </w:p>
    <w:p w:rsidR="00EB7C78" w:rsidRPr="00775876" w:rsidRDefault="00775876" w:rsidP="00864473">
      <w:pPr>
        <w:rPr>
          <w:color w:val="FF0000"/>
          <w:sz w:val="20"/>
          <w:szCs w:val="20"/>
        </w:rPr>
      </w:pPr>
      <w:r w:rsidRPr="00775876">
        <w:rPr>
          <w:color w:val="FF0000"/>
          <w:sz w:val="20"/>
          <w:szCs w:val="20"/>
        </w:rPr>
        <w:tab/>
      </w:r>
      <w:r>
        <w:rPr>
          <w:color w:val="FF0000"/>
          <w:sz w:val="20"/>
          <w:szCs w:val="20"/>
        </w:rPr>
        <w:t>Fixed.</w:t>
      </w:r>
    </w:p>
    <w:p w:rsidR="00775876" w:rsidRDefault="00775876" w:rsidP="00864473">
      <w:pPr>
        <w:rPr>
          <w:sz w:val="20"/>
          <w:szCs w:val="20"/>
        </w:rPr>
      </w:pPr>
    </w:p>
    <w:p w:rsidR="008A41C2" w:rsidRPr="00864473" w:rsidRDefault="008A41C2" w:rsidP="00864473">
      <w:pPr>
        <w:rPr>
          <w:sz w:val="20"/>
          <w:szCs w:val="20"/>
        </w:rPr>
      </w:pPr>
    </w:p>
    <w:p w:rsidR="00407E4B" w:rsidRDefault="00407E4B" w:rsidP="00407E4B">
      <w:pPr>
        <w:pStyle w:val="ListParagraph"/>
        <w:numPr>
          <w:ilvl w:val="0"/>
          <w:numId w:val="3"/>
        </w:numPr>
        <w:spacing w:after="0"/>
        <w:rPr>
          <w:b/>
          <w:sz w:val="20"/>
          <w:szCs w:val="20"/>
        </w:rPr>
      </w:pPr>
      <w:r>
        <w:rPr>
          <w:b/>
          <w:sz w:val="20"/>
          <w:szCs w:val="20"/>
        </w:rPr>
        <w:t>Code List Schema for UBL</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This question refers to the Code List table in section 4.3.</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 xml:space="preserve">I had little trouble locating all the gc files and schema (xsd) files for </w:t>
      </w:r>
      <w:r w:rsidR="00A23735">
        <w:rPr>
          <w:sz w:val="20"/>
          <w:szCs w:val="20"/>
        </w:rPr>
        <w:t>all of the code</w:t>
      </w:r>
      <w:r>
        <w:rPr>
          <w:sz w:val="20"/>
          <w:szCs w:val="20"/>
        </w:rPr>
        <w:t xml:space="preserve"> lists except for the following:</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noProof/>
        </w:rPr>
        <w:drawing>
          <wp:inline distT="0" distB="0" distL="0" distR="0" wp14:anchorId="009AA047" wp14:editId="4703674F">
            <wp:extent cx="58864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86450" cy="571500"/>
                    </a:xfrm>
                    <a:prstGeom prst="rect">
                      <a:avLst/>
                    </a:prstGeom>
                  </pic:spPr>
                </pic:pic>
              </a:graphicData>
            </a:graphic>
          </wp:inline>
        </w:drawing>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Where do I find ‘UBL-CommonBasicComponents-2.1.xsd”?</w:t>
      </w:r>
    </w:p>
    <w:p w:rsidR="00407E4B" w:rsidRDefault="00407E4B" w:rsidP="00407E4B">
      <w:pPr>
        <w:pStyle w:val="ListParagraph"/>
        <w:spacing w:after="0"/>
        <w:rPr>
          <w:sz w:val="20"/>
          <w:szCs w:val="20"/>
        </w:rPr>
      </w:pPr>
    </w:p>
    <w:p w:rsidR="00407E4B" w:rsidRPr="00B55C5C" w:rsidRDefault="00407E4B" w:rsidP="00407E4B">
      <w:pPr>
        <w:pStyle w:val="ListParagraph"/>
        <w:spacing w:after="0"/>
        <w:rPr>
          <w:sz w:val="20"/>
          <w:szCs w:val="20"/>
        </w:rPr>
      </w:pPr>
      <w:r>
        <w:rPr>
          <w:sz w:val="20"/>
          <w:szCs w:val="20"/>
        </w:rPr>
        <w:t xml:space="preserve">Is it only available at </w:t>
      </w:r>
      <w:hyperlink r:id="rId20" w:history="1">
        <w:r w:rsidRPr="00C52F93">
          <w:rPr>
            <w:rStyle w:val="Hyperlink"/>
            <w:sz w:val="20"/>
            <w:szCs w:val="20"/>
          </w:rPr>
          <w:t>http://docs.oasis-open.org/ubl/os-UBL-2.1/xsd/common/UBL-CommonBasicComponents-2.1.xsd</w:t>
        </w:r>
      </w:hyperlink>
      <w:r>
        <w:rPr>
          <w:sz w:val="20"/>
          <w:szCs w:val="20"/>
        </w:rPr>
        <w:t xml:space="preserve"> or is it in the ECF5 deployment zip file?</w:t>
      </w:r>
    </w:p>
    <w:p w:rsidR="00407E4B" w:rsidRDefault="00407E4B" w:rsidP="00407E4B">
      <w:pPr>
        <w:pStyle w:val="ListParagraph"/>
        <w:spacing w:after="0"/>
        <w:rPr>
          <w:sz w:val="20"/>
          <w:szCs w:val="20"/>
        </w:rPr>
      </w:pPr>
    </w:p>
    <w:p w:rsidR="00407E4B" w:rsidRPr="00424E17" w:rsidRDefault="00407E4B" w:rsidP="00F90FA9">
      <w:pPr>
        <w:pStyle w:val="ListParagraph"/>
        <w:spacing w:after="0"/>
        <w:rPr>
          <w:sz w:val="20"/>
          <w:szCs w:val="20"/>
        </w:rPr>
      </w:pPr>
      <w:r>
        <w:rPr>
          <w:sz w:val="20"/>
          <w:szCs w:val="20"/>
        </w:rPr>
        <w:t>Using the URL above, I do not find code lists for cbc:CardTypeCode and cbc:PaymentMeansCode in UBL-CommonBasicComponents-2.1.xsd.</w:t>
      </w:r>
    </w:p>
    <w:p w:rsidR="00407E4B" w:rsidRDefault="00407E4B" w:rsidP="00407E4B">
      <w:pPr>
        <w:pStyle w:val="ListParagraph"/>
        <w:spacing w:after="0"/>
        <w:rPr>
          <w:sz w:val="20"/>
          <w:szCs w:val="20"/>
        </w:rPr>
      </w:pPr>
    </w:p>
    <w:p w:rsidR="00CE005C" w:rsidRPr="00CE005C" w:rsidRDefault="00CE005C" w:rsidP="00407E4B">
      <w:pPr>
        <w:pStyle w:val="ListParagraph"/>
        <w:spacing w:after="0"/>
        <w:rPr>
          <w:color w:val="FF0000"/>
          <w:sz w:val="20"/>
          <w:szCs w:val="20"/>
        </w:rPr>
      </w:pPr>
      <w:r w:rsidRPr="00CE005C">
        <w:rPr>
          <w:color w:val="FF0000"/>
          <w:sz w:val="20"/>
          <w:szCs w:val="20"/>
        </w:rPr>
        <w:t>The specification was updated with a link to the PaymentMeansCode genericode list provided with UBL 2.1  The reference to cbc:CardTypeCode was removed.</w:t>
      </w:r>
    </w:p>
    <w:p w:rsidR="00EB7C78" w:rsidRPr="002B5964" w:rsidRDefault="00EB7C78" w:rsidP="00407E4B">
      <w:pPr>
        <w:pStyle w:val="ListParagraph"/>
        <w:spacing w:after="0"/>
        <w:rPr>
          <w:sz w:val="20"/>
          <w:szCs w:val="20"/>
        </w:rPr>
      </w:pPr>
    </w:p>
    <w:p w:rsidR="00407E4B" w:rsidRDefault="00407E4B" w:rsidP="00407E4B">
      <w:pPr>
        <w:pStyle w:val="ListParagraph"/>
        <w:numPr>
          <w:ilvl w:val="0"/>
          <w:numId w:val="3"/>
        </w:numPr>
        <w:spacing w:after="0"/>
        <w:rPr>
          <w:b/>
          <w:sz w:val="20"/>
          <w:szCs w:val="20"/>
        </w:rPr>
      </w:pPr>
      <w:r>
        <w:rPr>
          <w:b/>
          <w:sz w:val="20"/>
          <w:szCs w:val="20"/>
        </w:rPr>
        <w:t>Human Readable Policy – restriction advisory</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lastRenderedPageBreak/>
        <w:t>Section 5.1, Item 7 states:</w:t>
      </w:r>
    </w:p>
    <w:p w:rsidR="00407E4B" w:rsidRDefault="00407E4B" w:rsidP="00407E4B">
      <w:pPr>
        <w:pStyle w:val="ListParagraph"/>
        <w:spacing w:after="0"/>
        <w:rPr>
          <w:sz w:val="20"/>
          <w:szCs w:val="20"/>
        </w:rPr>
      </w:pPr>
    </w:p>
    <w:p w:rsidR="00407E4B" w:rsidRPr="00D96518" w:rsidRDefault="00407E4B" w:rsidP="00407E4B">
      <w:pPr>
        <w:spacing w:before="80" w:after="80"/>
        <w:ind w:left="720"/>
      </w:pPr>
      <w:r w:rsidRPr="00BC565F">
        <w:rPr>
          <w:color w:val="0070C0"/>
        </w:rPr>
        <w:t>A description of any restrictions to data property values other than code list restrictions.  (This restriction may be removed in later versions of the ECF specification)</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 xml:space="preserve">The warning that the restriction may be removed has been around for a while. Can we address this in ECF 5 and either remove </w:t>
      </w:r>
      <w:r w:rsidR="00F92720">
        <w:rPr>
          <w:sz w:val="20"/>
          <w:szCs w:val="20"/>
        </w:rPr>
        <w:t xml:space="preserve">the item (#7) </w:t>
      </w:r>
      <w:r>
        <w:rPr>
          <w:sz w:val="20"/>
          <w:szCs w:val="20"/>
        </w:rPr>
        <w:t xml:space="preserve">or </w:t>
      </w:r>
      <w:r w:rsidR="00F92720">
        <w:rPr>
          <w:sz w:val="20"/>
          <w:szCs w:val="20"/>
        </w:rPr>
        <w:t xml:space="preserve">choose to </w:t>
      </w:r>
      <w:r>
        <w:rPr>
          <w:sz w:val="20"/>
          <w:szCs w:val="20"/>
        </w:rPr>
        <w:t>retain item 7</w:t>
      </w:r>
      <w:r w:rsidR="00F92720">
        <w:rPr>
          <w:sz w:val="20"/>
          <w:szCs w:val="20"/>
        </w:rPr>
        <w:t>, and remove the advisory</w:t>
      </w:r>
      <w:r>
        <w:rPr>
          <w:sz w:val="20"/>
          <w:szCs w:val="20"/>
        </w:rPr>
        <w:t>?</w:t>
      </w:r>
    </w:p>
    <w:p w:rsidR="00CE005C" w:rsidRDefault="00CE005C" w:rsidP="00407E4B">
      <w:pPr>
        <w:pStyle w:val="ListParagraph"/>
        <w:spacing w:after="0"/>
        <w:rPr>
          <w:sz w:val="20"/>
          <w:szCs w:val="20"/>
        </w:rPr>
      </w:pPr>
    </w:p>
    <w:p w:rsidR="00CE005C" w:rsidRPr="00CE005C" w:rsidRDefault="00CE005C" w:rsidP="00407E4B">
      <w:pPr>
        <w:pStyle w:val="ListParagraph"/>
        <w:spacing w:after="0"/>
        <w:rPr>
          <w:color w:val="FF0000"/>
          <w:sz w:val="20"/>
          <w:szCs w:val="20"/>
        </w:rPr>
      </w:pPr>
      <w:r w:rsidRPr="00CE005C">
        <w:rPr>
          <w:color w:val="FF0000"/>
          <w:sz w:val="20"/>
          <w:szCs w:val="20"/>
        </w:rPr>
        <w:t>Removed the warning.</w:t>
      </w:r>
    </w:p>
    <w:p w:rsidR="00407E4B" w:rsidRPr="00CE005C" w:rsidRDefault="00407E4B" w:rsidP="00CE005C">
      <w:pPr>
        <w:rPr>
          <w:sz w:val="20"/>
          <w:szCs w:val="20"/>
        </w:rPr>
      </w:pPr>
    </w:p>
    <w:p w:rsidR="00407E4B" w:rsidRDefault="00407E4B" w:rsidP="00407E4B">
      <w:pPr>
        <w:pStyle w:val="ListParagraph"/>
        <w:numPr>
          <w:ilvl w:val="0"/>
          <w:numId w:val="3"/>
        </w:numPr>
        <w:spacing w:after="0"/>
        <w:rPr>
          <w:b/>
          <w:sz w:val="20"/>
          <w:szCs w:val="20"/>
        </w:rPr>
      </w:pPr>
      <w:r>
        <w:rPr>
          <w:b/>
          <w:sz w:val="20"/>
          <w:szCs w:val="20"/>
        </w:rPr>
        <w:t>Message Content - Optional</w:t>
      </w:r>
    </w:p>
    <w:p w:rsidR="00407E4B" w:rsidRDefault="00407E4B" w:rsidP="00407E4B">
      <w:pPr>
        <w:rPr>
          <w:sz w:val="20"/>
          <w:szCs w:val="20"/>
        </w:rPr>
      </w:pPr>
    </w:p>
    <w:p w:rsidR="00407E4B" w:rsidRPr="00424E17" w:rsidRDefault="00407E4B" w:rsidP="00407E4B">
      <w:pPr>
        <w:ind w:left="720"/>
        <w:rPr>
          <w:rFonts w:asciiTheme="minorHAnsi" w:hAnsiTheme="minorHAnsi"/>
          <w:sz w:val="20"/>
          <w:szCs w:val="20"/>
        </w:rPr>
      </w:pPr>
      <w:r w:rsidRPr="00424E17">
        <w:rPr>
          <w:rFonts w:asciiTheme="minorHAnsi" w:hAnsiTheme="minorHAnsi"/>
          <w:sz w:val="20"/>
          <w:szCs w:val="20"/>
        </w:rPr>
        <w:t>In section 4.1 Messages, beneath the table, in the list of bullets introduced with “Specifically, each ECF 5.0 message contains the following information:”</w:t>
      </w:r>
    </w:p>
    <w:p w:rsidR="00407E4B" w:rsidRPr="00424E17" w:rsidRDefault="00407E4B" w:rsidP="00407E4B">
      <w:pPr>
        <w:ind w:left="720"/>
        <w:rPr>
          <w:rFonts w:asciiTheme="minorHAnsi" w:hAnsiTheme="minorHAnsi"/>
          <w:sz w:val="20"/>
          <w:szCs w:val="20"/>
        </w:rPr>
      </w:pPr>
    </w:p>
    <w:p w:rsidR="00407E4B" w:rsidRPr="00424E17" w:rsidRDefault="00407E4B" w:rsidP="00407E4B">
      <w:pPr>
        <w:ind w:left="720"/>
        <w:rPr>
          <w:rFonts w:asciiTheme="minorHAnsi" w:hAnsiTheme="minorHAnsi"/>
          <w:sz w:val="20"/>
          <w:szCs w:val="20"/>
        </w:rPr>
      </w:pPr>
      <w:r w:rsidRPr="00424E17">
        <w:rPr>
          <w:rFonts w:asciiTheme="minorHAnsi" w:hAnsiTheme="minorHAnsi"/>
          <w:sz w:val="20"/>
          <w:szCs w:val="20"/>
        </w:rPr>
        <w:t>The fifth bullet, that begins with “Information about one of more lead documents that will be placed on the court’s register of actions …”, this sho</w:t>
      </w:r>
      <w:r w:rsidR="00DA0412" w:rsidRPr="00424E17">
        <w:rPr>
          <w:rFonts w:asciiTheme="minorHAnsi" w:hAnsiTheme="minorHAnsi"/>
          <w:sz w:val="20"/>
          <w:szCs w:val="20"/>
        </w:rPr>
        <w:t>uld be revised to begin with “</w:t>
      </w:r>
      <w:r w:rsidR="00C75742" w:rsidRPr="00424E17">
        <w:rPr>
          <w:rFonts w:asciiTheme="minorHAnsi" w:hAnsiTheme="minorHAnsi"/>
          <w:sz w:val="20"/>
          <w:szCs w:val="20"/>
        </w:rPr>
        <w:t>Circumstantially</w:t>
      </w:r>
      <w:r w:rsidRPr="00424E17">
        <w:rPr>
          <w:rFonts w:asciiTheme="minorHAnsi" w:hAnsiTheme="minorHAnsi"/>
          <w:sz w:val="20"/>
          <w:szCs w:val="20"/>
        </w:rPr>
        <w:t>, “.</w:t>
      </w:r>
    </w:p>
    <w:p w:rsidR="00407E4B" w:rsidRDefault="00407E4B" w:rsidP="00407E4B">
      <w:pPr>
        <w:ind w:left="720"/>
        <w:rPr>
          <w:sz w:val="20"/>
          <w:szCs w:val="20"/>
        </w:rPr>
      </w:pPr>
    </w:p>
    <w:p w:rsidR="00407E4B" w:rsidRDefault="00407E4B" w:rsidP="00407E4B">
      <w:pPr>
        <w:pStyle w:val="ListParagraph"/>
        <w:spacing w:after="0"/>
        <w:rPr>
          <w:sz w:val="20"/>
          <w:szCs w:val="20"/>
        </w:rPr>
      </w:pPr>
      <w:r>
        <w:rPr>
          <w:sz w:val="20"/>
          <w:szCs w:val="20"/>
        </w:rPr>
        <w:t>Not all messages support the exchange of documents. Observe that reservedate.xsd does not permit electronic documents to be included (e.g. there is no FilingLeadDocument, or FilingConnectedDocument, etc.)</w:t>
      </w:r>
    </w:p>
    <w:p w:rsidR="00407E4B" w:rsidRPr="00506BDE" w:rsidRDefault="00407E4B" w:rsidP="00407E4B">
      <w:pPr>
        <w:rPr>
          <w:sz w:val="20"/>
          <w:szCs w:val="20"/>
        </w:rPr>
      </w:pPr>
    </w:p>
    <w:p w:rsidR="00407E4B" w:rsidRDefault="00CE005C" w:rsidP="00407E4B">
      <w:pPr>
        <w:rPr>
          <w:sz w:val="20"/>
          <w:szCs w:val="20"/>
        </w:rPr>
      </w:pPr>
      <w:r>
        <w:rPr>
          <w:sz w:val="20"/>
          <w:szCs w:val="20"/>
        </w:rPr>
        <w:tab/>
      </w:r>
      <w:r w:rsidRPr="00CE005C">
        <w:rPr>
          <w:color w:val="FF0000"/>
          <w:sz w:val="20"/>
          <w:szCs w:val="20"/>
        </w:rPr>
        <w:t>Fixed</w:t>
      </w:r>
    </w:p>
    <w:p w:rsidR="00B44206" w:rsidRPr="00506BDE" w:rsidRDefault="00B44206" w:rsidP="00407E4B">
      <w:pPr>
        <w:rPr>
          <w:sz w:val="20"/>
          <w:szCs w:val="20"/>
        </w:rPr>
      </w:pPr>
    </w:p>
    <w:p w:rsidR="00407E4B" w:rsidRDefault="00407E4B" w:rsidP="00407E4B">
      <w:pPr>
        <w:pStyle w:val="ListParagraph"/>
        <w:numPr>
          <w:ilvl w:val="0"/>
          <w:numId w:val="3"/>
        </w:numPr>
        <w:spacing w:after="0"/>
        <w:rPr>
          <w:b/>
          <w:sz w:val="20"/>
          <w:szCs w:val="20"/>
        </w:rPr>
      </w:pPr>
      <w:r>
        <w:rPr>
          <w:b/>
          <w:sz w:val="20"/>
          <w:szCs w:val="20"/>
        </w:rPr>
        <w:t>Durations</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The reservedate.xml example includes:</w:t>
      </w:r>
    </w:p>
    <w:p w:rsidR="00407E4B" w:rsidRDefault="00407E4B" w:rsidP="00407E4B">
      <w:pPr>
        <w:pStyle w:val="ListParagraph"/>
        <w:spacing w:after="0"/>
        <w:rPr>
          <w:sz w:val="20"/>
          <w:szCs w:val="20"/>
        </w:rPr>
      </w:pPr>
    </w:p>
    <w:p w:rsidR="00407E4B" w:rsidRPr="006C1261" w:rsidRDefault="00407E4B" w:rsidP="00407E4B">
      <w:pPr>
        <w:autoSpaceDE w:val="0"/>
        <w:autoSpaceDN w:val="0"/>
        <w:adjustRightInd w:val="0"/>
        <w:rPr>
          <w:rFonts w:ascii="Consolas" w:hAnsi="Consolas" w:cs="Consolas"/>
          <w:color w:val="000000"/>
          <w:sz w:val="18"/>
          <w:szCs w:val="18"/>
          <w:highlight w:val="white"/>
        </w:rPr>
      </w:pPr>
      <w:r>
        <w:rPr>
          <w:rFonts w:ascii="Consolas" w:hAnsi="Consolas" w:cs="Consolas"/>
          <w:color w:val="000000"/>
          <w:sz w:val="20"/>
          <w:szCs w:val="20"/>
          <w:highlight w:val="white"/>
        </w:rPr>
        <w:tab/>
      </w:r>
      <w:r w:rsidRPr="006C1261">
        <w:rPr>
          <w:rFonts w:ascii="Consolas" w:hAnsi="Consolas" w:cs="Consolas"/>
          <w:color w:val="0000FF"/>
          <w:sz w:val="18"/>
          <w:szCs w:val="18"/>
          <w:highlight w:val="white"/>
        </w:rPr>
        <w:t>&lt;</w:t>
      </w:r>
      <w:r w:rsidRPr="006C1261">
        <w:rPr>
          <w:rFonts w:ascii="Consolas" w:hAnsi="Consolas" w:cs="Consolas"/>
          <w:color w:val="800000"/>
          <w:sz w:val="18"/>
          <w:szCs w:val="18"/>
          <w:highlight w:val="white"/>
        </w:rPr>
        <w:t>reservedate:EstimatedDuration</w:t>
      </w:r>
      <w:r w:rsidRPr="006C1261">
        <w:rPr>
          <w:rFonts w:ascii="Consolas" w:hAnsi="Consolas" w:cs="Consolas"/>
          <w:color w:val="0000FF"/>
          <w:sz w:val="18"/>
          <w:szCs w:val="18"/>
          <w:highlight w:val="white"/>
        </w:rPr>
        <w:t>&gt;</w:t>
      </w:r>
      <w:r w:rsidRPr="006C1261">
        <w:rPr>
          <w:rFonts w:ascii="Consolas" w:hAnsi="Consolas" w:cs="Consolas"/>
          <w:color w:val="000000"/>
          <w:sz w:val="18"/>
          <w:szCs w:val="18"/>
          <w:highlight w:val="white"/>
        </w:rPr>
        <w:t>P0Y0M0DT1H30M</w:t>
      </w:r>
      <w:r w:rsidRPr="006C1261">
        <w:rPr>
          <w:rFonts w:ascii="Consolas" w:hAnsi="Consolas" w:cs="Consolas"/>
          <w:color w:val="0000FF"/>
          <w:sz w:val="18"/>
          <w:szCs w:val="18"/>
          <w:highlight w:val="white"/>
        </w:rPr>
        <w:t>&lt;/</w:t>
      </w:r>
      <w:r w:rsidRPr="006C1261">
        <w:rPr>
          <w:rFonts w:ascii="Consolas" w:hAnsi="Consolas" w:cs="Consolas"/>
          <w:color w:val="800000"/>
          <w:sz w:val="18"/>
          <w:szCs w:val="18"/>
          <w:highlight w:val="white"/>
        </w:rPr>
        <w:t>reservedate:EstimatedDuration</w:t>
      </w:r>
      <w:r w:rsidRPr="006C1261">
        <w:rPr>
          <w:rFonts w:ascii="Consolas" w:hAnsi="Consolas" w:cs="Consolas"/>
          <w:color w:val="0000FF"/>
          <w:sz w:val="18"/>
          <w:szCs w:val="18"/>
          <w:highlight w:val="white"/>
        </w:rPr>
        <w:t>&gt;</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The definition for the element reservedate:EstimatedDuration is “the estimated duration of a court hearing.” There is no additional information provided in the specification document or normative schema regarding the use of this element and its allowed content.</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Appendix B (Informative) Release Notes, section B.4 Date and Time Formats provides guidance on the proper formatting of NIEM date and time elements.</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lastRenderedPageBreak/>
        <w:t>It seems that a new subsection should be added for proper formatting of duration elements.</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I presume the duration is expressed in the ISO 8601 standard. Assuming that this is correct, I notice that ISO 8601 is not included in the ‘Normative References’ listing in section 2.1. Should it be included?</w:t>
      </w:r>
    </w:p>
    <w:p w:rsidR="00F9012A" w:rsidRDefault="00F9012A" w:rsidP="00F9012A">
      <w:pPr>
        <w:rPr>
          <w:rFonts w:asciiTheme="minorHAnsi" w:hAnsiTheme="minorHAnsi" w:cstheme="minorBidi"/>
          <w:sz w:val="20"/>
          <w:szCs w:val="20"/>
        </w:rPr>
      </w:pPr>
    </w:p>
    <w:p w:rsidR="00580EC2" w:rsidRPr="00F9012A" w:rsidRDefault="00D739D9" w:rsidP="00F9012A">
      <w:pPr>
        <w:ind w:firstLine="720"/>
        <w:rPr>
          <w:sz w:val="20"/>
          <w:szCs w:val="20"/>
        </w:rPr>
      </w:pPr>
      <w:r w:rsidRPr="00F9012A">
        <w:rPr>
          <w:rFonts w:asciiTheme="minorHAnsi" w:hAnsiTheme="minorHAnsi"/>
          <w:sz w:val="20"/>
          <w:szCs w:val="20"/>
        </w:rPr>
        <w:t>Here’s a stab at this</w:t>
      </w:r>
      <w:r w:rsidRPr="00F9012A">
        <w:rPr>
          <w:sz w:val="20"/>
          <w:szCs w:val="20"/>
        </w:rPr>
        <w:t>:</w:t>
      </w:r>
    </w:p>
    <w:p w:rsidR="000B060C" w:rsidRDefault="000B060C" w:rsidP="00407E4B">
      <w:pPr>
        <w:pStyle w:val="ListParagraph"/>
        <w:spacing w:after="0"/>
        <w:rPr>
          <w:sz w:val="20"/>
          <w:szCs w:val="20"/>
        </w:rPr>
      </w:pPr>
    </w:p>
    <w:p w:rsidR="00D739D9" w:rsidRPr="00B44206" w:rsidRDefault="00D739D9" w:rsidP="00B44206">
      <w:pPr>
        <w:rPr>
          <w:sz w:val="20"/>
          <w:szCs w:val="20"/>
        </w:rPr>
      </w:pPr>
    </w:p>
    <w:p w:rsidR="000B060C" w:rsidRPr="000B060C" w:rsidRDefault="000B060C" w:rsidP="00407E4B">
      <w:pPr>
        <w:pStyle w:val="ListParagraph"/>
        <w:spacing w:after="0"/>
        <w:rPr>
          <w:b/>
          <w:sz w:val="20"/>
          <w:szCs w:val="20"/>
        </w:rPr>
      </w:pPr>
      <w:bookmarkStart w:id="11" w:name="_Hlk489638584"/>
      <w:r w:rsidRPr="000B060C">
        <w:rPr>
          <w:b/>
          <w:sz w:val="20"/>
          <w:szCs w:val="20"/>
        </w:rPr>
        <w:t>Duration Formats</w:t>
      </w:r>
    </w:p>
    <w:p w:rsidR="000B060C" w:rsidRDefault="000B060C" w:rsidP="00407E4B">
      <w:pPr>
        <w:pStyle w:val="ListParagraph"/>
        <w:spacing w:after="0"/>
        <w:rPr>
          <w:sz w:val="20"/>
          <w:szCs w:val="20"/>
        </w:rPr>
      </w:pPr>
    </w:p>
    <w:p w:rsidR="000B060C" w:rsidRDefault="000B060C" w:rsidP="00407E4B">
      <w:pPr>
        <w:pStyle w:val="ListParagraph"/>
        <w:spacing w:after="0"/>
        <w:rPr>
          <w:sz w:val="20"/>
          <w:szCs w:val="20"/>
        </w:rPr>
      </w:pPr>
      <w:r>
        <w:rPr>
          <w:sz w:val="20"/>
          <w:szCs w:val="20"/>
        </w:rPr>
        <w:t>Durations are time intervals, such as an elapsed amount of time.</w:t>
      </w:r>
    </w:p>
    <w:p w:rsidR="000B060C" w:rsidRDefault="000B060C" w:rsidP="00407E4B">
      <w:pPr>
        <w:pStyle w:val="ListParagraph"/>
        <w:spacing w:after="0"/>
        <w:rPr>
          <w:sz w:val="20"/>
          <w:szCs w:val="20"/>
        </w:rPr>
      </w:pPr>
    </w:p>
    <w:p w:rsidR="000B060C" w:rsidRDefault="00116A3C" w:rsidP="00407E4B">
      <w:pPr>
        <w:pStyle w:val="ListParagraph"/>
        <w:spacing w:after="0"/>
        <w:rPr>
          <w:sz w:val="20"/>
          <w:szCs w:val="20"/>
        </w:rPr>
      </w:pPr>
      <w:r>
        <w:rPr>
          <w:sz w:val="20"/>
          <w:szCs w:val="20"/>
        </w:rPr>
        <w:t xml:space="preserve">Durations are expressed in ISO 8601 format for durations, in the form: “P[n]Y[n]M[n]DT[n]H[n]M[n]S”, where capital letters represent ‘designators’ </w:t>
      </w:r>
      <w:r w:rsidR="00F06C40">
        <w:rPr>
          <w:sz w:val="20"/>
          <w:szCs w:val="20"/>
        </w:rPr>
        <w:t>(</w:t>
      </w:r>
      <w:r>
        <w:rPr>
          <w:sz w:val="20"/>
          <w:szCs w:val="20"/>
        </w:rPr>
        <w:t>described below</w:t>
      </w:r>
      <w:r w:rsidR="00F06C40">
        <w:rPr>
          <w:sz w:val="20"/>
          <w:szCs w:val="20"/>
        </w:rPr>
        <w:t>)</w:t>
      </w:r>
      <w:r>
        <w:rPr>
          <w:sz w:val="20"/>
          <w:szCs w:val="20"/>
        </w:rPr>
        <w:t>, and “[n]” represents a numeric integer value</w:t>
      </w:r>
      <w:r w:rsidR="00F06C40">
        <w:rPr>
          <w:sz w:val="20"/>
          <w:szCs w:val="20"/>
        </w:rPr>
        <w:t>; decimal values MUST NOT</w:t>
      </w:r>
      <w:r>
        <w:rPr>
          <w:sz w:val="20"/>
          <w:szCs w:val="20"/>
        </w:rPr>
        <w:t xml:space="preserve"> be used. Although ISO 8601 also supports durations in formats “PnW” and “P&lt;date&gt;T&lt;time</w:t>
      </w:r>
      <w:r w:rsidR="00F06C40">
        <w:rPr>
          <w:sz w:val="20"/>
          <w:szCs w:val="20"/>
        </w:rPr>
        <w:t>&gt;</w:t>
      </w:r>
      <w:r>
        <w:rPr>
          <w:sz w:val="20"/>
          <w:szCs w:val="20"/>
        </w:rPr>
        <w:t>”</w:t>
      </w:r>
      <w:r w:rsidR="00F06C40">
        <w:rPr>
          <w:sz w:val="20"/>
          <w:szCs w:val="20"/>
        </w:rPr>
        <w:t xml:space="preserve"> these formats MUST NOT</w:t>
      </w:r>
      <w:r>
        <w:rPr>
          <w:sz w:val="20"/>
          <w:szCs w:val="20"/>
        </w:rPr>
        <w:t xml:space="preserve"> be used for durations within ECF.</w:t>
      </w:r>
    </w:p>
    <w:p w:rsidR="00116A3C" w:rsidRDefault="00116A3C" w:rsidP="00407E4B">
      <w:pPr>
        <w:pStyle w:val="ListParagraph"/>
        <w:spacing w:after="0"/>
        <w:rPr>
          <w:sz w:val="20"/>
          <w:szCs w:val="20"/>
        </w:rPr>
      </w:pPr>
    </w:p>
    <w:p w:rsidR="00116A3C" w:rsidRDefault="00116A3C" w:rsidP="00407E4B">
      <w:pPr>
        <w:pStyle w:val="ListParagraph"/>
        <w:spacing w:after="0"/>
        <w:rPr>
          <w:sz w:val="20"/>
          <w:szCs w:val="20"/>
        </w:rPr>
      </w:pPr>
      <w:r>
        <w:rPr>
          <w:sz w:val="20"/>
          <w:szCs w:val="20"/>
        </w:rPr>
        <w:t>Duration designators are as follows:</w:t>
      </w:r>
    </w:p>
    <w:p w:rsidR="00116A3C" w:rsidRDefault="00116A3C" w:rsidP="00C73A4B">
      <w:pPr>
        <w:pStyle w:val="ListParagraph"/>
        <w:numPr>
          <w:ilvl w:val="0"/>
          <w:numId w:val="28"/>
        </w:numPr>
        <w:spacing w:after="0"/>
        <w:rPr>
          <w:sz w:val="20"/>
          <w:szCs w:val="20"/>
        </w:rPr>
      </w:pPr>
      <w:r>
        <w:rPr>
          <w:sz w:val="20"/>
          <w:szCs w:val="20"/>
        </w:rPr>
        <w:t xml:space="preserve">P (for </w:t>
      </w:r>
      <w:r w:rsidRPr="00116A3C">
        <w:rPr>
          <w:i/>
          <w:sz w:val="20"/>
          <w:szCs w:val="20"/>
        </w:rPr>
        <w:t>period</w:t>
      </w:r>
      <w:r>
        <w:rPr>
          <w:sz w:val="20"/>
          <w:szCs w:val="20"/>
        </w:rPr>
        <w:t>) indicates a duration. This designator is required in all duration values and must be the first character.</w:t>
      </w:r>
    </w:p>
    <w:p w:rsidR="00735B0A" w:rsidRDefault="00735B0A" w:rsidP="00C73A4B">
      <w:pPr>
        <w:pStyle w:val="ListParagraph"/>
        <w:numPr>
          <w:ilvl w:val="0"/>
          <w:numId w:val="28"/>
        </w:numPr>
        <w:spacing w:after="0"/>
        <w:rPr>
          <w:sz w:val="20"/>
          <w:szCs w:val="20"/>
        </w:rPr>
      </w:pPr>
      <w:r>
        <w:rPr>
          <w:sz w:val="20"/>
          <w:szCs w:val="20"/>
        </w:rPr>
        <w:t>Y identifies that the numeric value immediately preceding this designator is a number of years.</w:t>
      </w:r>
    </w:p>
    <w:p w:rsidR="00735B0A" w:rsidRDefault="00735B0A" w:rsidP="00C73A4B">
      <w:pPr>
        <w:pStyle w:val="ListParagraph"/>
        <w:numPr>
          <w:ilvl w:val="0"/>
          <w:numId w:val="28"/>
        </w:numPr>
        <w:spacing w:after="0"/>
        <w:rPr>
          <w:sz w:val="20"/>
          <w:szCs w:val="20"/>
        </w:rPr>
      </w:pPr>
      <w:r>
        <w:rPr>
          <w:sz w:val="20"/>
          <w:szCs w:val="20"/>
        </w:rPr>
        <w:t>M identifies that the numeric value immediately preceding this designator is a number of months.</w:t>
      </w:r>
    </w:p>
    <w:p w:rsidR="00735B0A" w:rsidRDefault="00735B0A" w:rsidP="00C73A4B">
      <w:pPr>
        <w:pStyle w:val="ListParagraph"/>
        <w:numPr>
          <w:ilvl w:val="0"/>
          <w:numId w:val="28"/>
        </w:numPr>
        <w:spacing w:after="0"/>
        <w:rPr>
          <w:sz w:val="20"/>
          <w:szCs w:val="20"/>
        </w:rPr>
      </w:pPr>
      <w:r>
        <w:rPr>
          <w:sz w:val="20"/>
          <w:szCs w:val="20"/>
        </w:rPr>
        <w:t>D identifies that the numeric value immediately preceding this designator is a number of days.</w:t>
      </w:r>
    </w:p>
    <w:p w:rsidR="00735B0A" w:rsidRDefault="00735B0A" w:rsidP="00C73A4B">
      <w:pPr>
        <w:pStyle w:val="ListParagraph"/>
        <w:numPr>
          <w:ilvl w:val="0"/>
          <w:numId w:val="28"/>
        </w:numPr>
        <w:spacing w:after="0"/>
        <w:rPr>
          <w:sz w:val="20"/>
          <w:szCs w:val="20"/>
        </w:rPr>
      </w:pPr>
      <w:r>
        <w:rPr>
          <w:sz w:val="20"/>
          <w:szCs w:val="20"/>
        </w:rPr>
        <w:t xml:space="preserve">T (for </w:t>
      </w:r>
      <w:r w:rsidRPr="00735B0A">
        <w:rPr>
          <w:i/>
          <w:sz w:val="20"/>
          <w:szCs w:val="20"/>
        </w:rPr>
        <w:t>time</w:t>
      </w:r>
      <w:r>
        <w:rPr>
          <w:sz w:val="20"/>
          <w:szCs w:val="20"/>
        </w:rPr>
        <w:t>) indicates that all numeric values and designators which follow to the right are time components.</w:t>
      </w:r>
    </w:p>
    <w:p w:rsidR="00735B0A" w:rsidRDefault="00735B0A" w:rsidP="00C73A4B">
      <w:pPr>
        <w:pStyle w:val="ListParagraph"/>
        <w:numPr>
          <w:ilvl w:val="0"/>
          <w:numId w:val="28"/>
        </w:numPr>
        <w:spacing w:after="0"/>
        <w:rPr>
          <w:sz w:val="20"/>
          <w:szCs w:val="20"/>
        </w:rPr>
      </w:pPr>
      <w:r>
        <w:rPr>
          <w:sz w:val="20"/>
          <w:szCs w:val="20"/>
        </w:rPr>
        <w:t>H identifies that the numeric value immediately preceding this designator is a number of hours.</w:t>
      </w:r>
    </w:p>
    <w:p w:rsidR="00735B0A" w:rsidRDefault="00735B0A" w:rsidP="00C73A4B">
      <w:pPr>
        <w:pStyle w:val="ListParagraph"/>
        <w:numPr>
          <w:ilvl w:val="0"/>
          <w:numId w:val="28"/>
        </w:numPr>
        <w:spacing w:after="0"/>
        <w:rPr>
          <w:sz w:val="20"/>
          <w:szCs w:val="20"/>
        </w:rPr>
      </w:pPr>
      <w:r>
        <w:rPr>
          <w:sz w:val="20"/>
          <w:szCs w:val="20"/>
        </w:rPr>
        <w:t>M identifies that the numeric value immediately preceding this designator is a number of minutes.</w:t>
      </w:r>
    </w:p>
    <w:p w:rsidR="00735B0A" w:rsidRDefault="00735B0A" w:rsidP="00C73A4B">
      <w:pPr>
        <w:pStyle w:val="ListParagraph"/>
        <w:numPr>
          <w:ilvl w:val="0"/>
          <w:numId w:val="28"/>
        </w:numPr>
        <w:spacing w:after="0"/>
        <w:rPr>
          <w:sz w:val="20"/>
          <w:szCs w:val="20"/>
        </w:rPr>
      </w:pPr>
      <w:r>
        <w:rPr>
          <w:sz w:val="20"/>
          <w:szCs w:val="20"/>
        </w:rPr>
        <w:t>S identifies that the numeric value immediately preceding this designator is a number of seconds.</w:t>
      </w:r>
    </w:p>
    <w:p w:rsidR="00ED18BE" w:rsidRDefault="00ED18BE" w:rsidP="00407E4B">
      <w:pPr>
        <w:pStyle w:val="ListParagraph"/>
        <w:spacing w:after="0"/>
        <w:rPr>
          <w:sz w:val="20"/>
          <w:szCs w:val="20"/>
        </w:rPr>
      </w:pPr>
    </w:p>
    <w:p w:rsidR="00ED18BE" w:rsidRDefault="00ED18BE" w:rsidP="00407E4B">
      <w:pPr>
        <w:pStyle w:val="ListParagraph"/>
        <w:spacing w:after="0"/>
        <w:rPr>
          <w:sz w:val="20"/>
          <w:szCs w:val="20"/>
        </w:rPr>
      </w:pPr>
      <w:r>
        <w:rPr>
          <w:sz w:val="20"/>
          <w:szCs w:val="20"/>
        </w:rPr>
        <w:t>For example: “P4Y5M6DT7H8M9S” describes a duration of “four years, five months, six days, seven hours, eight minutes and nine seconds”.</w:t>
      </w:r>
    </w:p>
    <w:p w:rsidR="00922B53" w:rsidRDefault="00922B53" w:rsidP="00407E4B">
      <w:pPr>
        <w:pStyle w:val="ListParagraph"/>
        <w:spacing w:after="0"/>
        <w:rPr>
          <w:sz w:val="20"/>
          <w:szCs w:val="20"/>
        </w:rPr>
      </w:pPr>
    </w:p>
    <w:p w:rsidR="00922B53" w:rsidRDefault="00922B53" w:rsidP="00407E4B">
      <w:pPr>
        <w:pStyle w:val="ListParagraph"/>
        <w:spacing w:after="0"/>
        <w:rPr>
          <w:sz w:val="20"/>
          <w:szCs w:val="20"/>
        </w:rPr>
      </w:pPr>
      <w:r>
        <w:rPr>
          <w:sz w:val="20"/>
          <w:szCs w:val="20"/>
        </w:rPr>
        <w:t>A duration “component” consists of a numeric value followed by a designator, such as “6D” for “six days”. Although the designator “P” is required, all other duration components are optional, provided at least one duration component is provided. The designator ‘T’ is mandatory when time components “H”, “M”, and “S” are included in the duration.</w:t>
      </w:r>
      <w:r w:rsidR="00C73A4B">
        <w:rPr>
          <w:sz w:val="20"/>
          <w:szCs w:val="20"/>
        </w:rPr>
        <w:t xml:space="preserve"> The order in which duration designators appear in the duration value is normative and must appear in the sequence listed above.</w:t>
      </w:r>
      <w:r>
        <w:rPr>
          <w:sz w:val="20"/>
          <w:szCs w:val="20"/>
        </w:rPr>
        <w:t xml:space="preserve"> </w:t>
      </w:r>
    </w:p>
    <w:p w:rsidR="00F06C40" w:rsidRDefault="00F06C40" w:rsidP="00407E4B">
      <w:pPr>
        <w:pStyle w:val="ListParagraph"/>
        <w:spacing w:after="0"/>
        <w:rPr>
          <w:sz w:val="20"/>
          <w:szCs w:val="20"/>
        </w:rPr>
      </w:pPr>
    </w:p>
    <w:p w:rsidR="00F06C40" w:rsidRDefault="00F06C40" w:rsidP="00407E4B">
      <w:pPr>
        <w:pStyle w:val="ListParagraph"/>
        <w:spacing w:after="0"/>
        <w:rPr>
          <w:sz w:val="20"/>
          <w:szCs w:val="20"/>
        </w:rPr>
      </w:pPr>
      <w:r>
        <w:rPr>
          <w:sz w:val="20"/>
          <w:szCs w:val="20"/>
        </w:rPr>
        <w:t>The duration “P1M” represents one month. The duration “PT1M” represents one minute.</w:t>
      </w:r>
    </w:p>
    <w:p w:rsidR="00F06C40" w:rsidRDefault="00F06C40" w:rsidP="00407E4B">
      <w:pPr>
        <w:pStyle w:val="ListParagraph"/>
        <w:spacing w:after="0"/>
        <w:rPr>
          <w:sz w:val="20"/>
          <w:szCs w:val="20"/>
        </w:rPr>
      </w:pPr>
    </w:p>
    <w:p w:rsidR="00F06C40" w:rsidRDefault="00F06C40" w:rsidP="00407E4B">
      <w:pPr>
        <w:pStyle w:val="ListParagraph"/>
        <w:spacing w:after="0"/>
        <w:rPr>
          <w:sz w:val="20"/>
          <w:szCs w:val="20"/>
        </w:rPr>
      </w:pPr>
      <w:r>
        <w:rPr>
          <w:sz w:val="20"/>
          <w:szCs w:val="20"/>
        </w:rPr>
        <w:lastRenderedPageBreak/>
        <w:t>Durations used in ECF may typically describe an expected or actual length of a court session, such as a hearing. Typical duration values may include “PT1H” (one hour), “PT30M” (thirty minutes). However anticipated duration values for trials may be more typically “P3D” (three days) or even “P1M” (one month).</w:t>
      </w:r>
    </w:p>
    <w:bookmarkEnd w:id="11"/>
    <w:p w:rsidR="000B060C" w:rsidRDefault="000B060C" w:rsidP="00473A54">
      <w:pPr>
        <w:rPr>
          <w:sz w:val="20"/>
          <w:szCs w:val="20"/>
        </w:rPr>
      </w:pPr>
    </w:p>
    <w:p w:rsidR="00CE005C" w:rsidRPr="00473A54" w:rsidRDefault="00CE005C" w:rsidP="00473A54">
      <w:pPr>
        <w:rPr>
          <w:sz w:val="20"/>
          <w:szCs w:val="20"/>
        </w:rPr>
      </w:pPr>
      <w:r>
        <w:rPr>
          <w:sz w:val="20"/>
          <w:szCs w:val="20"/>
        </w:rPr>
        <w:tab/>
      </w:r>
      <w:r w:rsidRPr="00CE005C">
        <w:rPr>
          <w:color w:val="FF0000"/>
          <w:sz w:val="20"/>
          <w:szCs w:val="20"/>
        </w:rPr>
        <w:t>Inserted as a new section B.5 Duration Formats</w:t>
      </w:r>
    </w:p>
    <w:p w:rsidR="00D739D9" w:rsidRPr="000B060C" w:rsidRDefault="00D739D9" w:rsidP="000B060C">
      <w:pPr>
        <w:rPr>
          <w:sz w:val="20"/>
          <w:szCs w:val="20"/>
        </w:rPr>
      </w:pPr>
    </w:p>
    <w:p w:rsidR="00407E4B" w:rsidRDefault="00407E4B" w:rsidP="00407E4B">
      <w:pPr>
        <w:pStyle w:val="ListParagraph"/>
        <w:numPr>
          <w:ilvl w:val="0"/>
          <w:numId w:val="3"/>
        </w:numPr>
        <w:spacing w:after="0"/>
        <w:rPr>
          <w:b/>
          <w:sz w:val="20"/>
          <w:szCs w:val="20"/>
        </w:rPr>
      </w:pPr>
      <w:r>
        <w:rPr>
          <w:b/>
          <w:sz w:val="20"/>
          <w:szCs w:val="20"/>
        </w:rPr>
        <w:t>Reject Schedule Request</w:t>
      </w:r>
    </w:p>
    <w:p w:rsidR="00407E4B" w:rsidRDefault="00407E4B"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Section 6.1.18 NotifyCourtDate identifies that:</w:t>
      </w:r>
    </w:p>
    <w:p w:rsidR="00407E4B" w:rsidRDefault="00407E4B" w:rsidP="00407E4B">
      <w:pPr>
        <w:pStyle w:val="ListParagraph"/>
        <w:spacing w:after="0"/>
        <w:rPr>
          <w:sz w:val="20"/>
          <w:szCs w:val="20"/>
        </w:rPr>
      </w:pPr>
    </w:p>
    <w:p w:rsidR="00407E4B" w:rsidRPr="004B27DF" w:rsidRDefault="00407E4B" w:rsidP="00407E4B">
      <w:pPr>
        <w:ind w:left="720"/>
        <w:rPr>
          <w:color w:val="0070C0"/>
        </w:rPr>
      </w:pPr>
      <w:r w:rsidRPr="004B27DF">
        <w:rPr>
          <w:color w:val="0070C0"/>
        </w:rPr>
        <w:t xml:space="preserve">A Court Record MDE MUST invoke the NotifyCourtDate operation on the Court Scheduling MDE that invoked an AllocateCourtDate operation to accept or reject the date(s) requested in the AllocateCourtDate operation. </w:t>
      </w:r>
    </w:p>
    <w:p w:rsidR="00C70124" w:rsidRDefault="00C70124" w:rsidP="00407E4B">
      <w:pPr>
        <w:pStyle w:val="ListParagraph"/>
        <w:spacing w:after="0"/>
        <w:rPr>
          <w:sz w:val="20"/>
          <w:szCs w:val="20"/>
        </w:rPr>
      </w:pPr>
    </w:p>
    <w:p w:rsidR="00407E4B" w:rsidRDefault="00407E4B" w:rsidP="00407E4B">
      <w:pPr>
        <w:pStyle w:val="ListParagraph"/>
        <w:spacing w:after="0"/>
        <w:rPr>
          <w:sz w:val="20"/>
          <w:szCs w:val="20"/>
        </w:rPr>
      </w:pPr>
      <w:r>
        <w:rPr>
          <w:sz w:val="20"/>
          <w:szCs w:val="20"/>
        </w:rPr>
        <w:t>The court date allocation request result is returned in in the datecallback:NotiifyCourtDateMessage (datecallback.xsd).</w:t>
      </w:r>
    </w:p>
    <w:p w:rsidR="00407E4B" w:rsidRDefault="00407E4B" w:rsidP="00407E4B">
      <w:pPr>
        <w:pStyle w:val="ListParagraph"/>
        <w:spacing w:after="0"/>
        <w:rPr>
          <w:sz w:val="20"/>
          <w:szCs w:val="20"/>
        </w:rPr>
      </w:pPr>
    </w:p>
    <w:p w:rsidR="00407E4B" w:rsidRPr="004B27DF" w:rsidRDefault="00407E4B" w:rsidP="00407E4B">
      <w:pPr>
        <w:pStyle w:val="ListParagraph"/>
        <w:spacing w:after="0"/>
        <w:rPr>
          <w:sz w:val="20"/>
          <w:szCs w:val="20"/>
        </w:rPr>
      </w:pPr>
      <w:r>
        <w:rPr>
          <w:sz w:val="20"/>
          <w:szCs w:val="20"/>
        </w:rPr>
        <w:t>When the outcome is a rejection of all suggested potential dates and times, or rejection for any other reason, in which elements is the rejection conveyed?</w:t>
      </w:r>
    </w:p>
    <w:p w:rsidR="00473A54" w:rsidRDefault="00473A54" w:rsidP="002F2E73">
      <w:pPr>
        <w:rPr>
          <w:sz w:val="20"/>
          <w:szCs w:val="20"/>
        </w:rPr>
      </w:pPr>
    </w:p>
    <w:p w:rsidR="007806DE" w:rsidRPr="007806DE" w:rsidRDefault="007806DE" w:rsidP="007806DE">
      <w:pPr>
        <w:rPr>
          <w:color w:val="FF0000"/>
          <w:sz w:val="20"/>
          <w:szCs w:val="20"/>
        </w:rPr>
      </w:pPr>
      <w:r w:rsidRPr="007806DE">
        <w:rPr>
          <w:color w:val="FF0000"/>
          <w:sz w:val="20"/>
          <w:szCs w:val="20"/>
        </w:rPr>
        <w:tab/>
        <w:t xml:space="preserve">Added the following sentence to the first paragraph in 6.1.18: </w:t>
      </w:r>
      <w:r w:rsidRPr="007806DE">
        <w:rPr>
          <w:color w:val="FF0000"/>
        </w:rPr>
        <w:t>“Dates not included in the NotifyCourtDate message SHOULD be considered rejected by the Court Scheduling MDE.”</w:t>
      </w:r>
    </w:p>
    <w:p w:rsidR="007806DE" w:rsidRPr="007806DE" w:rsidRDefault="007806DE" w:rsidP="002F2E73">
      <w:pPr>
        <w:rPr>
          <w:color w:val="FF0000"/>
          <w:sz w:val="20"/>
          <w:szCs w:val="20"/>
        </w:rPr>
      </w:pPr>
      <w:r w:rsidRPr="007806DE">
        <w:rPr>
          <w:color w:val="FF0000"/>
          <w:sz w:val="20"/>
          <w:szCs w:val="20"/>
        </w:rPr>
        <w:tab/>
      </w:r>
      <w:r w:rsidRPr="007806DE">
        <w:rPr>
          <w:color w:val="FF0000"/>
          <w:sz w:val="20"/>
          <w:szCs w:val="20"/>
        </w:rPr>
        <w:tab/>
      </w:r>
    </w:p>
    <w:p w:rsidR="00407E4B" w:rsidRPr="007806DE" w:rsidRDefault="007806DE" w:rsidP="007806DE">
      <w:pPr>
        <w:rPr>
          <w:color w:val="FF0000"/>
          <w:sz w:val="20"/>
          <w:szCs w:val="20"/>
        </w:rPr>
      </w:pPr>
      <w:r w:rsidRPr="007806DE">
        <w:rPr>
          <w:color w:val="FF0000"/>
          <w:sz w:val="20"/>
          <w:szCs w:val="20"/>
        </w:rPr>
        <w:tab/>
        <w:t xml:space="preserve">Added the following sentence to the second paragraph in 6.1.18: </w:t>
      </w:r>
      <w:r w:rsidRPr="007806DE">
        <w:rPr>
          <w:color w:val="FF0000"/>
        </w:rPr>
        <w:t>“Dates not included in the NotifyCourtDate message SHOULD be considered rejected by the Court Record MDE.”</w:t>
      </w:r>
    </w:p>
    <w:p w:rsidR="007806DE" w:rsidRPr="00454443" w:rsidRDefault="007806DE" w:rsidP="00454443">
      <w:pPr>
        <w:pStyle w:val="ListParagraph"/>
        <w:spacing w:after="0"/>
        <w:rPr>
          <w:sz w:val="20"/>
          <w:szCs w:val="20"/>
        </w:rPr>
      </w:pPr>
    </w:p>
    <w:p w:rsidR="00454443" w:rsidRDefault="002D7EB0" w:rsidP="00DA6836">
      <w:pPr>
        <w:pStyle w:val="ListParagraph"/>
        <w:numPr>
          <w:ilvl w:val="0"/>
          <w:numId w:val="3"/>
        </w:numPr>
        <w:spacing w:after="0"/>
        <w:rPr>
          <w:b/>
          <w:sz w:val="20"/>
          <w:szCs w:val="20"/>
        </w:rPr>
      </w:pPr>
      <w:r>
        <w:rPr>
          <w:b/>
          <w:sz w:val="20"/>
          <w:szCs w:val="20"/>
        </w:rPr>
        <w:t>GetPolicy CaseTypeCode</w:t>
      </w:r>
    </w:p>
    <w:p w:rsidR="002D7EB0" w:rsidRDefault="002D7EB0" w:rsidP="002D7EB0">
      <w:pPr>
        <w:pStyle w:val="ListParagraph"/>
        <w:spacing w:after="0"/>
        <w:rPr>
          <w:sz w:val="20"/>
          <w:szCs w:val="20"/>
        </w:rPr>
      </w:pPr>
    </w:p>
    <w:p w:rsidR="002D7EB0" w:rsidRDefault="002D7EB0" w:rsidP="002D7EB0">
      <w:pPr>
        <w:pStyle w:val="ListParagraph"/>
        <w:spacing w:after="0"/>
        <w:rPr>
          <w:sz w:val="20"/>
          <w:szCs w:val="20"/>
        </w:rPr>
      </w:pPr>
      <w:r>
        <w:rPr>
          <w:sz w:val="20"/>
          <w:szCs w:val="20"/>
        </w:rPr>
        <w:t>Joe Mierwa raised the concern:</w:t>
      </w:r>
    </w:p>
    <w:p w:rsidR="002D7EB0" w:rsidRDefault="002D7EB0" w:rsidP="002D7EB0">
      <w:pPr>
        <w:pStyle w:val="ListParagraph"/>
        <w:spacing w:after="0"/>
        <w:rPr>
          <w:sz w:val="20"/>
          <w:szCs w:val="20"/>
        </w:rPr>
      </w:pPr>
    </w:p>
    <w:p w:rsidR="002D7EB0" w:rsidRDefault="00BD1A10" w:rsidP="002D7EB0">
      <w:pPr>
        <w:pStyle w:val="ListParagraph"/>
        <w:spacing w:after="0"/>
        <w:rPr>
          <w:sz w:val="20"/>
          <w:szCs w:val="20"/>
        </w:rPr>
      </w:pPr>
      <w:r>
        <w:rPr>
          <w:sz w:val="20"/>
          <w:szCs w:val="20"/>
        </w:rPr>
        <w:t>“</w:t>
      </w:r>
      <w:r w:rsidR="002D7EB0">
        <w:rPr>
          <w:sz w:val="20"/>
          <w:szCs w:val="20"/>
        </w:rPr>
        <w:t>For the GetPolicyRequestMessage, there is no meaningful discussion as to what purpose is served by the case type attribute in the schema, which should probably be located in section 6.1.1 ‘GetPolicy’.</w:t>
      </w:r>
      <w:r>
        <w:rPr>
          <w:sz w:val="20"/>
          <w:szCs w:val="20"/>
        </w:rPr>
        <w:t>”</w:t>
      </w:r>
    </w:p>
    <w:p w:rsidR="002D7EB0" w:rsidRDefault="002D7EB0" w:rsidP="002D7EB0">
      <w:pPr>
        <w:pStyle w:val="ListParagraph"/>
        <w:spacing w:after="0"/>
        <w:rPr>
          <w:sz w:val="20"/>
          <w:szCs w:val="20"/>
        </w:rPr>
      </w:pPr>
    </w:p>
    <w:p w:rsidR="002D7EB0" w:rsidRDefault="00BD1A10" w:rsidP="002D7EB0">
      <w:pPr>
        <w:pStyle w:val="ListParagraph"/>
        <w:spacing w:after="0"/>
        <w:rPr>
          <w:sz w:val="20"/>
          <w:szCs w:val="20"/>
        </w:rPr>
      </w:pPr>
      <w:r>
        <w:rPr>
          <w:sz w:val="20"/>
          <w:szCs w:val="20"/>
        </w:rPr>
        <w:t>Although section 6.1.1 includes:</w:t>
      </w:r>
    </w:p>
    <w:p w:rsidR="00BD1A10" w:rsidRDefault="00BD1A10" w:rsidP="002D7EB0">
      <w:pPr>
        <w:pStyle w:val="ListParagraph"/>
        <w:spacing w:after="0"/>
        <w:rPr>
          <w:sz w:val="20"/>
          <w:szCs w:val="20"/>
        </w:rPr>
      </w:pPr>
    </w:p>
    <w:p w:rsidR="00BD1A10" w:rsidRDefault="00BD1A10" w:rsidP="002D7EB0">
      <w:pPr>
        <w:pStyle w:val="ListParagraph"/>
        <w:spacing w:after="0"/>
        <w:rPr>
          <w:sz w:val="20"/>
          <w:szCs w:val="20"/>
        </w:rPr>
      </w:pPr>
      <w:r>
        <w:rPr>
          <w:sz w:val="20"/>
          <w:szCs w:val="20"/>
        </w:rPr>
        <w:t xml:space="preserve">“An MDE (typically, a Filing Assembly MDE) MAY obtain a court’s machine-readable court policy, optionally filtered by specific case type, at any time by invoking the GetPolicy operation on the </w:t>
      </w:r>
      <w:r w:rsidRPr="00DA7592">
        <w:rPr>
          <w:sz w:val="20"/>
          <w:szCs w:val="20"/>
          <w:highlight w:val="yellow"/>
        </w:rPr>
        <w:t>Filing Review MDE</w:t>
      </w:r>
      <w:r>
        <w:rPr>
          <w:sz w:val="20"/>
          <w:szCs w:val="20"/>
        </w:rPr>
        <w:t xml:space="preserve"> with the identifier for the court.”</w:t>
      </w:r>
    </w:p>
    <w:p w:rsidR="002D7EB0" w:rsidRDefault="002D7EB0" w:rsidP="002D7EB0">
      <w:pPr>
        <w:pStyle w:val="ListParagraph"/>
        <w:spacing w:after="0"/>
        <w:rPr>
          <w:sz w:val="20"/>
          <w:szCs w:val="20"/>
        </w:rPr>
      </w:pPr>
    </w:p>
    <w:p w:rsidR="00BD1A10" w:rsidRDefault="00394A2E" w:rsidP="002D7EB0">
      <w:pPr>
        <w:pStyle w:val="ListParagraph"/>
        <w:spacing w:after="0"/>
        <w:rPr>
          <w:sz w:val="20"/>
          <w:szCs w:val="20"/>
        </w:rPr>
      </w:pPr>
      <w:r>
        <w:rPr>
          <w:sz w:val="20"/>
          <w:szCs w:val="20"/>
        </w:rPr>
        <w:t>I am</w:t>
      </w:r>
      <w:r w:rsidR="00BD1A10">
        <w:rPr>
          <w:sz w:val="20"/>
          <w:szCs w:val="20"/>
        </w:rPr>
        <w:t xml:space="preserve"> sympathetic to Joe’s concern and </w:t>
      </w:r>
      <w:r>
        <w:rPr>
          <w:sz w:val="20"/>
          <w:szCs w:val="20"/>
        </w:rPr>
        <w:t>think we should make the ECF specification as easy to understand and complete as we</w:t>
      </w:r>
      <w:r w:rsidR="00DA7592">
        <w:rPr>
          <w:sz w:val="20"/>
          <w:szCs w:val="20"/>
        </w:rPr>
        <w:t xml:space="preserve"> can (within reason of course). </w:t>
      </w:r>
      <w:r>
        <w:rPr>
          <w:sz w:val="20"/>
          <w:szCs w:val="20"/>
        </w:rPr>
        <w:t xml:space="preserve">I </w:t>
      </w:r>
      <w:r w:rsidR="004C7D93">
        <w:rPr>
          <w:sz w:val="20"/>
          <w:szCs w:val="20"/>
        </w:rPr>
        <w:t>suggest the following revision</w:t>
      </w:r>
      <w:r w:rsidR="00BD1A10">
        <w:rPr>
          <w:sz w:val="20"/>
          <w:szCs w:val="20"/>
        </w:rPr>
        <w:t xml:space="preserve"> to section 6.1.1:</w:t>
      </w:r>
    </w:p>
    <w:p w:rsidR="00BD1A10" w:rsidRDefault="00BD1A10" w:rsidP="002D7EB0">
      <w:pPr>
        <w:pStyle w:val="ListParagraph"/>
        <w:spacing w:after="0"/>
        <w:rPr>
          <w:sz w:val="20"/>
          <w:szCs w:val="20"/>
        </w:rPr>
      </w:pPr>
    </w:p>
    <w:p w:rsidR="00394A2E" w:rsidRDefault="00E64BA7" w:rsidP="00E64BA7">
      <w:pPr>
        <w:ind w:left="720"/>
        <w:rPr>
          <w:rFonts w:ascii="Calibri" w:hAnsi="Calibri"/>
          <w:color w:val="C00000"/>
          <w:sz w:val="22"/>
          <w:szCs w:val="22"/>
        </w:rPr>
      </w:pPr>
      <w:bookmarkStart w:id="12" w:name="_Hlk489639533"/>
      <w:r>
        <w:rPr>
          <w:rFonts w:ascii="Calibri" w:hAnsi="Calibri"/>
          <w:color w:val="C00000"/>
          <w:sz w:val="22"/>
          <w:szCs w:val="22"/>
        </w:rPr>
        <w:t xml:space="preserve">"An MDE (typically, a Filing Assembly MDE) MAY obtain a court’s machine-readable court policy by invoking </w:t>
      </w:r>
      <w:r w:rsidR="00DA7592">
        <w:rPr>
          <w:rFonts w:ascii="Calibri" w:hAnsi="Calibri"/>
          <w:color w:val="C00000"/>
          <w:sz w:val="22"/>
          <w:szCs w:val="22"/>
        </w:rPr>
        <w:t>a specific court’s Court Policy</w:t>
      </w:r>
      <w:r>
        <w:rPr>
          <w:rFonts w:ascii="Calibri" w:hAnsi="Calibri"/>
          <w:color w:val="C00000"/>
          <w:sz w:val="22"/>
          <w:szCs w:val="22"/>
        </w:rPr>
        <w:t xml:space="preserve"> MDE GetPolicy operation</w:t>
      </w:r>
      <w:r w:rsidR="00DA7592">
        <w:rPr>
          <w:rFonts w:ascii="Calibri" w:hAnsi="Calibri"/>
          <w:color w:val="C00000"/>
          <w:sz w:val="22"/>
          <w:szCs w:val="22"/>
        </w:rPr>
        <w:t xml:space="preserve"> with the identifier for the court</w:t>
      </w:r>
      <w:r>
        <w:rPr>
          <w:rFonts w:ascii="Calibri" w:hAnsi="Calibri"/>
          <w:color w:val="C00000"/>
          <w:sz w:val="22"/>
          <w:szCs w:val="22"/>
        </w:rPr>
        <w:t xml:space="preserve">.  When invoked, </w:t>
      </w:r>
      <w:r w:rsidR="00394A2E">
        <w:rPr>
          <w:rFonts w:ascii="Calibri" w:hAnsi="Calibri"/>
          <w:color w:val="C00000"/>
          <w:sz w:val="22"/>
          <w:szCs w:val="22"/>
        </w:rPr>
        <w:t>a</w:t>
      </w:r>
      <w:r w:rsidR="008B7163">
        <w:rPr>
          <w:rFonts w:ascii="Calibri" w:hAnsi="Calibri"/>
          <w:color w:val="C00000"/>
          <w:sz w:val="22"/>
          <w:szCs w:val="22"/>
        </w:rPr>
        <w:t xml:space="preserve"> requester may OPTIONALLY request</w:t>
      </w:r>
      <w:r w:rsidR="00394A2E">
        <w:rPr>
          <w:rFonts w:ascii="Calibri" w:hAnsi="Calibri"/>
          <w:color w:val="C00000"/>
          <w:sz w:val="22"/>
          <w:szCs w:val="22"/>
        </w:rPr>
        <w:t xml:space="preserve"> case type-specific court policy information for a single specific case type by providing a valid case type value in the ecf:CaseTypeCode element. </w:t>
      </w:r>
      <w:r w:rsidR="005F1688">
        <w:rPr>
          <w:rFonts w:ascii="Calibri" w:hAnsi="Calibri"/>
          <w:color w:val="C00000"/>
          <w:sz w:val="22"/>
          <w:szCs w:val="22"/>
        </w:rPr>
        <w:t>However, a</w:t>
      </w:r>
      <w:r w:rsidR="00394A2E">
        <w:rPr>
          <w:rFonts w:ascii="Calibri" w:hAnsi="Calibri"/>
          <w:color w:val="C00000"/>
          <w:sz w:val="22"/>
          <w:szCs w:val="22"/>
        </w:rPr>
        <w:t xml:space="preserve"> Court Policy MDE is not required to filter machine-readable court policy to that which is appropriate for a specific case type when the GetPolicy operation is provided a valid </w:t>
      </w:r>
      <w:r w:rsidR="00C91506">
        <w:rPr>
          <w:rFonts w:ascii="Calibri" w:hAnsi="Calibri"/>
          <w:color w:val="C00000"/>
          <w:sz w:val="22"/>
          <w:szCs w:val="22"/>
        </w:rPr>
        <w:t>ecf:Cas</w:t>
      </w:r>
      <w:r w:rsidR="005F1688">
        <w:rPr>
          <w:rFonts w:ascii="Calibri" w:hAnsi="Calibri"/>
          <w:color w:val="C00000"/>
          <w:sz w:val="22"/>
          <w:szCs w:val="22"/>
        </w:rPr>
        <w:t>eTypeCode element value; nevertheless</w:t>
      </w:r>
      <w:r w:rsidR="00C91506">
        <w:rPr>
          <w:rFonts w:ascii="Calibri" w:hAnsi="Calibri"/>
          <w:color w:val="C00000"/>
          <w:sz w:val="22"/>
          <w:szCs w:val="22"/>
        </w:rPr>
        <w:t xml:space="preserve">, in this circumstance, when opting not to filter, the Court Policy MDE MUST return the same machine-readable court policy that would be provided when the ecf:CaseTypeCode element is empty or absent. </w:t>
      </w:r>
      <w:r w:rsidR="00394A2E">
        <w:rPr>
          <w:rFonts w:ascii="Calibri" w:hAnsi="Calibri"/>
          <w:color w:val="C00000"/>
          <w:sz w:val="22"/>
          <w:szCs w:val="22"/>
        </w:rPr>
        <w:t>”</w:t>
      </w:r>
    </w:p>
    <w:bookmarkEnd w:id="12"/>
    <w:p w:rsidR="00394A2E" w:rsidRDefault="00394A2E" w:rsidP="00E64BA7">
      <w:pPr>
        <w:ind w:left="720"/>
        <w:rPr>
          <w:rFonts w:ascii="Calibri" w:hAnsi="Calibri"/>
          <w:color w:val="C00000"/>
          <w:sz w:val="22"/>
          <w:szCs w:val="22"/>
        </w:rPr>
      </w:pPr>
    </w:p>
    <w:p w:rsidR="00BD1A10" w:rsidRPr="00DA7592" w:rsidRDefault="00BD1A10" w:rsidP="00394A2E">
      <w:pPr>
        <w:rPr>
          <w:rFonts w:asciiTheme="minorHAnsi" w:hAnsiTheme="minorHAnsi"/>
          <w:sz w:val="20"/>
          <w:szCs w:val="20"/>
        </w:rPr>
      </w:pPr>
    </w:p>
    <w:p w:rsidR="00DA7592" w:rsidRPr="00DA7592" w:rsidRDefault="00DA7592" w:rsidP="00DA7592">
      <w:pPr>
        <w:ind w:left="720"/>
        <w:rPr>
          <w:rFonts w:asciiTheme="minorHAnsi" w:hAnsiTheme="minorHAnsi"/>
          <w:sz w:val="20"/>
          <w:szCs w:val="20"/>
        </w:rPr>
      </w:pPr>
      <w:r w:rsidRPr="00DA7592">
        <w:rPr>
          <w:rFonts w:asciiTheme="minorHAnsi" w:hAnsiTheme="minorHAnsi"/>
          <w:sz w:val="20"/>
          <w:szCs w:val="20"/>
        </w:rPr>
        <w:t xml:space="preserve">If the above suggestion </w:t>
      </w:r>
      <w:r>
        <w:rPr>
          <w:rFonts w:asciiTheme="minorHAnsi" w:hAnsiTheme="minorHAnsi"/>
          <w:sz w:val="20"/>
          <w:szCs w:val="20"/>
        </w:rPr>
        <w:t xml:space="preserve">(other any other </w:t>
      </w:r>
      <w:r w:rsidR="005E4C06">
        <w:rPr>
          <w:rFonts w:asciiTheme="minorHAnsi" w:hAnsiTheme="minorHAnsi"/>
          <w:sz w:val="20"/>
          <w:szCs w:val="20"/>
        </w:rPr>
        <w:t xml:space="preserve">variation </w:t>
      </w:r>
      <w:r>
        <w:rPr>
          <w:rFonts w:asciiTheme="minorHAnsi" w:hAnsiTheme="minorHAnsi"/>
          <w:sz w:val="20"/>
          <w:szCs w:val="20"/>
        </w:rPr>
        <w:t>revision) is not acceptable, then at a minimum, the existing language in section 6.1.1 must be corrected to replace the errant ‘Filing Review MDE’ (shown in yellow highlight above) with the correct ‘Court Policy MDE’.</w:t>
      </w:r>
    </w:p>
    <w:p w:rsidR="00BD1A10" w:rsidRDefault="00BD1A10" w:rsidP="00DA7592">
      <w:pPr>
        <w:pStyle w:val="ListParagraph"/>
        <w:spacing w:after="0"/>
        <w:rPr>
          <w:sz w:val="20"/>
          <w:szCs w:val="20"/>
        </w:rPr>
      </w:pPr>
    </w:p>
    <w:p w:rsidR="00F0671B" w:rsidRDefault="00F0671B" w:rsidP="00DA7592">
      <w:pPr>
        <w:pStyle w:val="ListParagraph"/>
        <w:spacing w:after="0"/>
        <w:rPr>
          <w:sz w:val="20"/>
          <w:szCs w:val="20"/>
        </w:rPr>
      </w:pPr>
      <w:r>
        <w:rPr>
          <w:sz w:val="20"/>
          <w:szCs w:val="20"/>
        </w:rPr>
        <w:t>Revised Section 6.1.1 as follows:</w:t>
      </w:r>
    </w:p>
    <w:p w:rsidR="00F0671B" w:rsidRDefault="00F0671B" w:rsidP="00DA7592">
      <w:pPr>
        <w:pStyle w:val="ListParagraph"/>
        <w:spacing w:after="0"/>
        <w:rPr>
          <w:sz w:val="20"/>
          <w:szCs w:val="20"/>
        </w:rPr>
      </w:pPr>
    </w:p>
    <w:p w:rsidR="00F0671B" w:rsidRPr="00F0671B" w:rsidRDefault="00F0671B" w:rsidP="00DA7592">
      <w:pPr>
        <w:pStyle w:val="ListParagraph"/>
        <w:spacing w:after="0"/>
        <w:rPr>
          <w:color w:val="FF0000"/>
          <w:sz w:val="20"/>
          <w:szCs w:val="20"/>
        </w:rPr>
      </w:pPr>
      <w:r w:rsidRPr="00F0671B">
        <w:rPr>
          <w:color w:val="FF0000"/>
        </w:rPr>
        <w:t xml:space="preserve">An MDE (typically, a Filing Assembly MDE) MAY obtain a court’s machine-readable court policy by invoking a specific court’s Court Policy MDE GetPolicy operation with the identifier for the court.  When invoked, a requester may OPTIONALLY request case type-specific court policy information for a single specific case type by providing a valid case type value in the </w:t>
      </w:r>
      <w:r w:rsidRPr="00F0671B">
        <w:rPr>
          <w:rFonts w:ascii="Courier New" w:hAnsi="Courier New" w:cs="Courier New"/>
          <w:color w:val="FF0000"/>
        </w:rPr>
        <w:t>ecf:CaseTypeCode</w:t>
      </w:r>
      <w:r w:rsidRPr="00F0671B">
        <w:rPr>
          <w:color w:val="FF0000"/>
        </w:rPr>
        <w:t xml:space="preserve"> element. If the request includes the </w:t>
      </w:r>
      <w:r w:rsidRPr="00F0671B">
        <w:rPr>
          <w:rFonts w:ascii="Courier New" w:hAnsi="Courier New" w:cs="Courier New"/>
          <w:color w:val="FF0000"/>
        </w:rPr>
        <w:t>ecf:CaseTypeCode</w:t>
      </w:r>
      <w:r w:rsidRPr="00F0671B">
        <w:rPr>
          <w:color w:val="FF0000"/>
        </w:rPr>
        <w:t xml:space="preserve"> element, the Court Policy MDE MAY filter machine-readable court policy to that which is appropriate for a specific case type.  </w:t>
      </w:r>
    </w:p>
    <w:p w:rsidR="00EB7C78" w:rsidRPr="00A23CA2" w:rsidRDefault="00EB7C78" w:rsidP="00A23CA2">
      <w:pPr>
        <w:rPr>
          <w:sz w:val="20"/>
          <w:szCs w:val="20"/>
        </w:rPr>
      </w:pPr>
    </w:p>
    <w:p w:rsidR="006D13BA" w:rsidRPr="00285B99" w:rsidRDefault="006D13BA" w:rsidP="00285B99">
      <w:pPr>
        <w:rPr>
          <w:sz w:val="20"/>
          <w:szCs w:val="20"/>
        </w:rPr>
      </w:pPr>
    </w:p>
    <w:p w:rsidR="006D13BA" w:rsidRDefault="00C3730B" w:rsidP="00DA6836">
      <w:pPr>
        <w:pStyle w:val="ListParagraph"/>
        <w:numPr>
          <w:ilvl w:val="0"/>
          <w:numId w:val="3"/>
        </w:numPr>
        <w:spacing w:after="0"/>
        <w:rPr>
          <w:b/>
          <w:sz w:val="20"/>
          <w:szCs w:val="20"/>
        </w:rPr>
      </w:pPr>
      <w:r>
        <w:rPr>
          <w:b/>
          <w:sz w:val="20"/>
          <w:szCs w:val="20"/>
        </w:rPr>
        <w:t>ParticipantID</w:t>
      </w:r>
    </w:p>
    <w:p w:rsidR="00C3730B" w:rsidRDefault="00C3730B" w:rsidP="00C3730B">
      <w:pPr>
        <w:pStyle w:val="ListParagraph"/>
        <w:spacing w:after="0"/>
        <w:rPr>
          <w:sz w:val="20"/>
          <w:szCs w:val="20"/>
        </w:rPr>
      </w:pPr>
    </w:p>
    <w:p w:rsidR="00C3730B" w:rsidRDefault="00C3730B" w:rsidP="00C3730B">
      <w:pPr>
        <w:pStyle w:val="ListParagraph"/>
        <w:spacing w:after="0"/>
        <w:rPr>
          <w:sz w:val="20"/>
          <w:szCs w:val="20"/>
        </w:rPr>
      </w:pPr>
      <w:r>
        <w:rPr>
          <w:sz w:val="20"/>
          <w:szCs w:val="20"/>
        </w:rPr>
        <w:t>The definition for ecf:ParticipantID should be “An identifier for an entity” (or some such) and not “An identifier for an attorney.”</w:t>
      </w:r>
    </w:p>
    <w:p w:rsidR="00A338B9" w:rsidRDefault="00A338B9" w:rsidP="00C3730B">
      <w:pPr>
        <w:pStyle w:val="ListParagraph"/>
        <w:spacing w:after="0"/>
        <w:rPr>
          <w:sz w:val="20"/>
          <w:szCs w:val="20"/>
        </w:rPr>
      </w:pPr>
    </w:p>
    <w:p w:rsidR="00A338B9" w:rsidRDefault="00A338B9" w:rsidP="00C3730B">
      <w:pPr>
        <w:pStyle w:val="ListParagraph"/>
        <w:spacing w:after="0"/>
        <w:rPr>
          <w:sz w:val="20"/>
          <w:szCs w:val="20"/>
        </w:rPr>
      </w:pPr>
      <w:r>
        <w:rPr>
          <w:sz w:val="20"/>
          <w:szCs w:val="20"/>
        </w:rPr>
        <w:t>ecf:ParticipantID need to be added for nc:EntityItem, such as ecf:ItemAugmentati</w:t>
      </w:r>
      <w:r w:rsidR="009E04CC">
        <w:rPr>
          <w:sz w:val="20"/>
          <w:szCs w:val="20"/>
        </w:rPr>
        <w:t>o</w:t>
      </w:r>
      <w:r>
        <w:rPr>
          <w:sz w:val="20"/>
          <w:szCs w:val="20"/>
        </w:rPr>
        <w:t>n/ecf:ParticipantID</w:t>
      </w:r>
    </w:p>
    <w:p w:rsidR="00C3730B" w:rsidRDefault="00C3730B" w:rsidP="00C3730B">
      <w:pPr>
        <w:pStyle w:val="ListParagraph"/>
        <w:spacing w:after="0"/>
        <w:rPr>
          <w:sz w:val="20"/>
          <w:szCs w:val="20"/>
        </w:rPr>
      </w:pPr>
    </w:p>
    <w:p w:rsidR="00C3730B" w:rsidRPr="00F0671B" w:rsidRDefault="00F0671B" w:rsidP="00C3730B">
      <w:pPr>
        <w:pStyle w:val="ListParagraph"/>
        <w:spacing w:after="0"/>
        <w:rPr>
          <w:color w:val="FF0000"/>
          <w:sz w:val="20"/>
          <w:szCs w:val="20"/>
        </w:rPr>
      </w:pPr>
      <w:r w:rsidRPr="00F0671B">
        <w:rPr>
          <w:color w:val="FF0000"/>
          <w:sz w:val="20"/>
          <w:szCs w:val="20"/>
        </w:rPr>
        <w:t>Fixed</w:t>
      </w:r>
    </w:p>
    <w:p w:rsidR="00F0671B" w:rsidRPr="00C3730B" w:rsidRDefault="00F0671B" w:rsidP="00C3730B">
      <w:pPr>
        <w:pStyle w:val="ListParagraph"/>
        <w:spacing w:after="0"/>
        <w:rPr>
          <w:sz w:val="20"/>
          <w:szCs w:val="20"/>
        </w:rPr>
      </w:pPr>
    </w:p>
    <w:p w:rsidR="00C3730B" w:rsidRDefault="001D6DDA" w:rsidP="00DA6836">
      <w:pPr>
        <w:pStyle w:val="ListParagraph"/>
        <w:numPr>
          <w:ilvl w:val="0"/>
          <w:numId w:val="3"/>
        </w:numPr>
        <w:spacing w:after="0"/>
        <w:rPr>
          <w:b/>
          <w:sz w:val="20"/>
          <w:szCs w:val="20"/>
        </w:rPr>
      </w:pPr>
      <w:r>
        <w:rPr>
          <w:b/>
          <w:sz w:val="20"/>
          <w:szCs w:val="20"/>
        </w:rPr>
        <w:t>AttyDiscipline-RVFR.xml example</w:t>
      </w:r>
    </w:p>
    <w:p w:rsidR="001D6DDA" w:rsidRDefault="001D6DDA" w:rsidP="001D6DDA">
      <w:pPr>
        <w:pStyle w:val="ListParagraph"/>
        <w:spacing w:after="0"/>
        <w:rPr>
          <w:sz w:val="20"/>
          <w:szCs w:val="20"/>
        </w:rPr>
      </w:pPr>
    </w:p>
    <w:p w:rsidR="001D6DDA" w:rsidRDefault="001D6DDA" w:rsidP="001D6DDA">
      <w:pPr>
        <w:pStyle w:val="ListParagraph"/>
        <w:spacing w:after="0"/>
        <w:rPr>
          <w:sz w:val="20"/>
          <w:szCs w:val="20"/>
        </w:rPr>
      </w:pPr>
      <w:r>
        <w:rPr>
          <w:sz w:val="20"/>
          <w:szCs w:val="20"/>
        </w:rPr>
        <w:lastRenderedPageBreak/>
        <w:t>Removed comments from the WD20 version which were no longer relevant due to Filer and Attorney ID consolidation through ecf:ParticipantID.</w:t>
      </w:r>
    </w:p>
    <w:p w:rsidR="001D6DDA" w:rsidRDefault="001D6DDA" w:rsidP="001D6DDA">
      <w:pPr>
        <w:pStyle w:val="ListParagraph"/>
        <w:spacing w:after="0"/>
        <w:rPr>
          <w:sz w:val="20"/>
          <w:szCs w:val="20"/>
        </w:rPr>
      </w:pPr>
    </w:p>
    <w:p w:rsidR="001D6DDA" w:rsidRDefault="001D6DDA" w:rsidP="001D6DDA">
      <w:pPr>
        <w:pStyle w:val="ListParagraph"/>
        <w:spacing w:after="0"/>
        <w:rPr>
          <w:sz w:val="20"/>
          <w:szCs w:val="20"/>
        </w:rPr>
      </w:pPr>
      <w:r>
        <w:rPr>
          <w:sz w:val="20"/>
          <w:szCs w:val="20"/>
        </w:rPr>
        <w:t>The revised example is provided.</w:t>
      </w:r>
    </w:p>
    <w:p w:rsidR="001D6DDA" w:rsidRDefault="001D6DDA" w:rsidP="001D6DDA">
      <w:pPr>
        <w:pStyle w:val="ListParagraph"/>
        <w:spacing w:after="0"/>
        <w:rPr>
          <w:sz w:val="20"/>
          <w:szCs w:val="20"/>
        </w:rPr>
      </w:pPr>
    </w:p>
    <w:p w:rsidR="001D6DDA" w:rsidRPr="00901A01" w:rsidRDefault="00901A01" w:rsidP="001D6DDA">
      <w:pPr>
        <w:pStyle w:val="ListParagraph"/>
        <w:spacing w:after="0"/>
        <w:rPr>
          <w:color w:val="FF0000"/>
          <w:sz w:val="20"/>
          <w:szCs w:val="20"/>
        </w:rPr>
      </w:pPr>
      <w:r w:rsidRPr="00901A01">
        <w:rPr>
          <w:color w:val="FF0000"/>
          <w:sz w:val="20"/>
          <w:szCs w:val="20"/>
        </w:rPr>
        <w:t>The example is included in the samples.</w:t>
      </w:r>
    </w:p>
    <w:p w:rsidR="00901A01" w:rsidRPr="001D6DDA" w:rsidRDefault="00901A01" w:rsidP="001D6DDA">
      <w:pPr>
        <w:pStyle w:val="ListParagraph"/>
        <w:spacing w:after="0"/>
        <w:rPr>
          <w:sz w:val="20"/>
          <w:szCs w:val="20"/>
        </w:rPr>
      </w:pPr>
    </w:p>
    <w:p w:rsidR="001D6DDA" w:rsidRDefault="001D6DDA" w:rsidP="00DA6836">
      <w:pPr>
        <w:pStyle w:val="ListParagraph"/>
        <w:numPr>
          <w:ilvl w:val="0"/>
          <w:numId w:val="3"/>
        </w:numPr>
        <w:spacing w:after="0"/>
        <w:rPr>
          <w:b/>
          <w:sz w:val="20"/>
          <w:szCs w:val="20"/>
        </w:rPr>
      </w:pPr>
      <w:r>
        <w:rPr>
          <w:b/>
          <w:sz w:val="20"/>
          <w:szCs w:val="20"/>
        </w:rPr>
        <w:t>Participant Content References</w:t>
      </w:r>
    </w:p>
    <w:p w:rsidR="001D6DDA" w:rsidRDefault="001D6DDA" w:rsidP="001D6DDA">
      <w:pPr>
        <w:pStyle w:val="ListParagraph"/>
        <w:spacing w:after="0"/>
        <w:rPr>
          <w:sz w:val="20"/>
          <w:szCs w:val="20"/>
        </w:rPr>
      </w:pPr>
    </w:p>
    <w:p w:rsidR="001D6DDA" w:rsidRDefault="001D6DDA" w:rsidP="001D6DDA">
      <w:pPr>
        <w:pStyle w:val="ListParagraph"/>
        <w:spacing w:after="0"/>
        <w:rPr>
          <w:sz w:val="20"/>
          <w:szCs w:val="20"/>
        </w:rPr>
      </w:pPr>
      <w:r>
        <w:rPr>
          <w:sz w:val="20"/>
          <w:szCs w:val="20"/>
        </w:rPr>
        <w:t>Even though use of conten</w:t>
      </w:r>
      <w:r w:rsidR="003A23EB">
        <w:rPr>
          <w:sz w:val="20"/>
          <w:szCs w:val="20"/>
        </w:rPr>
        <w:t>t references within a single X</w:t>
      </w:r>
      <w:r>
        <w:rPr>
          <w:sz w:val="20"/>
          <w:szCs w:val="20"/>
        </w:rPr>
        <w:t xml:space="preserve">ML </w:t>
      </w:r>
      <w:r w:rsidR="003A23EB">
        <w:rPr>
          <w:sz w:val="20"/>
          <w:szCs w:val="20"/>
        </w:rPr>
        <w:t xml:space="preserve">instance </w:t>
      </w:r>
      <w:r>
        <w:rPr>
          <w:sz w:val="20"/>
          <w:szCs w:val="20"/>
        </w:rPr>
        <w:t xml:space="preserve">document (e.g. an internal content reference) has </w:t>
      </w:r>
      <w:r w:rsidR="003A23EB">
        <w:rPr>
          <w:sz w:val="20"/>
          <w:szCs w:val="20"/>
        </w:rPr>
        <w:t xml:space="preserve">apparently </w:t>
      </w:r>
      <w:r>
        <w:rPr>
          <w:sz w:val="20"/>
          <w:szCs w:val="20"/>
        </w:rPr>
        <w:t>been deprecated, this form of reference is still supported in NIEM and can still be applied in ECF 5.</w:t>
      </w:r>
      <w:r w:rsidR="00D11356">
        <w:rPr>
          <w:sz w:val="20"/>
          <w:szCs w:val="20"/>
        </w:rPr>
        <w:t xml:space="preserve"> </w:t>
      </w:r>
    </w:p>
    <w:p w:rsidR="00285B99" w:rsidRDefault="00285B99" w:rsidP="001D6DDA">
      <w:pPr>
        <w:pStyle w:val="ListParagraph"/>
        <w:spacing w:after="0"/>
        <w:rPr>
          <w:sz w:val="20"/>
          <w:szCs w:val="20"/>
        </w:rPr>
      </w:pPr>
    </w:p>
    <w:p w:rsidR="00D11356" w:rsidRDefault="00D11356" w:rsidP="001D6DDA">
      <w:pPr>
        <w:pStyle w:val="ListParagraph"/>
        <w:spacing w:after="0"/>
        <w:rPr>
          <w:sz w:val="20"/>
          <w:szCs w:val="20"/>
        </w:rPr>
      </w:pPr>
      <w:r>
        <w:rPr>
          <w:sz w:val="20"/>
          <w:szCs w:val="20"/>
        </w:rPr>
        <w:t xml:space="preserve">This </w:t>
      </w:r>
      <w:r w:rsidR="00285B99">
        <w:rPr>
          <w:sz w:val="20"/>
          <w:szCs w:val="20"/>
        </w:rPr>
        <w:t xml:space="preserve">existing ECF 5 content reference usage </w:t>
      </w:r>
      <w:r>
        <w:rPr>
          <w:sz w:val="20"/>
          <w:szCs w:val="20"/>
        </w:rPr>
        <w:t xml:space="preserve">is </w:t>
      </w:r>
      <w:r w:rsidR="003A23EB">
        <w:rPr>
          <w:sz w:val="20"/>
          <w:szCs w:val="20"/>
        </w:rPr>
        <w:t xml:space="preserve">available for use in ECF5, and is </w:t>
      </w:r>
      <w:r>
        <w:rPr>
          <w:sz w:val="20"/>
          <w:szCs w:val="20"/>
        </w:rPr>
        <w:t>illustrated in the AttyDisciple-RvFR.xml example</w:t>
      </w:r>
      <w:r w:rsidR="00285B99">
        <w:rPr>
          <w:sz w:val="20"/>
          <w:szCs w:val="20"/>
        </w:rPr>
        <w:t>, a snippet of which is provided below:</w:t>
      </w:r>
    </w:p>
    <w:p w:rsidR="00285B99" w:rsidRDefault="00285B99" w:rsidP="001D6DDA">
      <w:pPr>
        <w:pStyle w:val="ListParagraph"/>
        <w:spacing w:after="0"/>
        <w:rPr>
          <w:sz w:val="20"/>
          <w:szCs w:val="20"/>
        </w:rPr>
      </w:pPr>
    </w:p>
    <w:p w:rsidR="00285B99" w:rsidRPr="00285B99" w:rsidRDefault="00285B99" w:rsidP="00285B99">
      <w:pPr>
        <w:autoSpaceDE w:val="0"/>
        <w:autoSpaceDN w:val="0"/>
        <w:adjustRightInd w:val="0"/>
        <w:rPr>
          <w:rFonts w:ascii="Consolas" w:hAnsi="Consolas" w:cs="Consolas"/>
          <w:color w:val="000000"/>
          <w:sz w:val="18"/>
          <w:szCs w:val="18"/>
          <w:highlight w:val="white"/>
        </w:rPr>
      </w:pPr>
      <w:r w:rsidRPr="00285B99">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0000"/>
          <w:sz w:val="18"/>
          <w:szCs w:val="18"/>
          <w:highlight w:val="white"/>
        </w:rPr>
        <w:t>ecf:CaseOfficialAugmentation</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8080"/>
          <w:sz w:val="18"/>
          <w:szCs w:val="18"/>
          <w:highlight w:val="white"/>
        </w:rPr>
        <w:t xml:space="preserve"> Below is an organization party referenced using a content reference </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0000"/>
          <w:sz w:val="18"/>
          <w:szCs w:val="18"/>
          <w:highlight w:val="white"/>
        </w:rPr>
        <w:t>ecf:CaseRepresentedParty</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0000"/>
          <w:sz w:val="18"/>
          <w:szCs w:val="18"/>
          <w:highlight w:val="white"/>
        </w:rPr>
        <w:t>nc:EntityOrganization</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0000"/>
          <w:sz w:val="18"/>
          <w:szCs w:val="18"/>
          <w:highlight w:val="white"/>
        </w:rPr>
        <w:t>ecf:OrganizationAugmentation</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0000"/>
          <w:sz w:val="18"/>
          <w:szCs w:val="18"/>
          <w:highlight w:val="white"/>
        </w:rPr>
        <w:t>ecf:CaseParticipantRoleCode</w:t>
      </w:r>
      <w:r w:rsidRPr="00285B99">
        <w:rPr>
          <w:rFonts w:ascii="Consolas" w:hAnsi="Consolas" w:cs="Consolas"/>
          <w:color w:val="0000FF"/>
          <w:sz w:val="18"/>
          <w:szCs w:val="18"/>
          <w:highlight w:val="white"/>
        </w:rPr>
        <w:t>&gt;</w:t>
      </w:r>
      <w:r w:rsidRPr="00285B99">
        <w:rPr>
          <w:rFonts w:ascii="Consolas" w:hAnsi="Consolas" w:cs="Consolas"/>
          <w:color w:val="000000"/>
          <w:sz w:val="18"/>
          <w:szCs w:val="18"/>
          <w:highlight w:val="white"/>
        </w:rPr>
        <w:t>Plaintiff</w:t>
      </w:r>
      <w:r w:rsidRPr="00285B99">
        <w:rPr>
          <w:rFonts w:ascii="Consolas" w:hAnsi="Consolas" w:cs="Consolas"/>
          <w:color w:val="0000FF"/>
          <w:sz w:val="18"/>
          <w:szCs w:val="18"/>
          <w:highlight w:val="white"/>
        </w:rPr>
        <w:t>&lt;/</w:t>
      </w:r>
      <w:r w:rsidRPr="00285B99">
        <w:rPr>
          <w:rFonts w:ascii="Consolas" w:hAnsi="Consolas" w:cs="Consolas"/>
          <w:color w:val="800000"/>
          <w:sz w:val="18"/>
          <w:szCs w:val="18"/>
          <w:highlight w:val="white"/>
        </w:rPr>
        <w:t>ecf:CaseParticipantRoleCode</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8080"/>
          <w:sz w:val="18"/>
          <w:szCs w:val="18"/>
          <w:highlight w:val="white"/>
        </w:rPr>
        <w:t xml:space="preserve"> This is a Participant ID content reference </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0000"/>
          <w:sz w:val="18"/>
          <w:szCs w:val="18"/>
          <w:highlight w:val="white"/>
        </w:rPr>
        <w:t>ecf:ParticipantID</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0000"/>
          <w:sz w:val="18"/>
          <w:szCs w:val="18"/>
          <w:highlight w:val="white"/>
        </w:rPr>
        <w:t>nc:IdentificationID</w:t>
      </w:r>
      <w:r w:rsidRPr="00285B99">
        <w:rPr>
          <w:rFonts w:ascii="Consolas" w:hAnsi="Consolas" w:cs="Consolas"/>
          <w:color w:val="0000FF"/>
          <w:sz w:val="18"/>
          <w:szCs w:val="18"/>
          <w:highlight w:val="white"/>
        </w:rPr>
        <w:t>&gt;</w:t>
      </w:r>
      <w:r w:rsidRPr="00285B99">
        <w:rPr>
          <w:rFonts w:ascii="Consolas" w:hAnsi="Consolas" w:cs="Consolas"/>
          <w:color w:val="000000"/>
          <w:sz w:val="18"/>
          <w:szCs w:val="18"/>
          <w:highlight w:val="white"/>
        </w:rPr>
        <w:t>15</w:t>
      </w:r>
      <w:r w:rsidRPr="00285B99">
        <w:rPr>
          <w:rFonts w:ascii="Consolas" w:hAnsi="Consolas" w:cs="Consolas"/>
          <w:color w:val="0000FF"/>
          <w:sz w:val="18"/>
          <w:szCs w:val="18"/>
          <w:highlight w:val="white"/>
        </w:rPr>
        <w:t>&lt;/</w:t>
      </w:r>
      <w:r w:rsidRPr="00285B99">
        <w:rPr>
          <w:rFonts w:ascii="Consolas" w:hAnsi="Consolas" w:cs="Consolas"/>
          <w:color w:val="800000"/>
          <w:sz w:val="18"/>
          <w:szCs w:val="18"/>
          <w:highlight w:val="white"/>
        </w:rPr>
        <w:t>nc:IdentificationID</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8080"/>
          <w:sz w:val="18"/>
          <w:szCs w:val="18"/>
          <w:highlight w:val="white"/>
        </w:rPr>
        <w:t xml:space="preserve"> Washington Bar </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0000"/>
          <w:sz w:val="18"/>
          <w:szCs w:val="18"/>
          <w:highlight w:val="white"/>
        </w:rPr>
        <w:t>ecf:ParticipantID</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0000"/>
          <w:sz w:val="18"/>
          <w:szCs w:val="18"/>
          <w:highlight w:val="white"/>
        </w:rPr>
        <w:t>ecf:OrganizationAugmentation</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0000"/>
          <w:sz w:val="18"/>
          <w:szCs w:val="18"/>
          <w:highlight w:val="white"/>
        </w:rPr>
        <w:t>nc:EntityOrganization</w:t>
      </w:r>
      <w:r w:rsidRPr="00285B99">
        <w:rPr>
          <w:rFonts w:ascii="Consolas" w:hAnsi="Consolas" w:cs="Consolas"/>
          <w:color w:val="0000FF"/>
          <w:sz w:val="18"/>
          <w:szCs w:val="18"/>
          <w:highlight w:val="white"/>
        </w:rPr>
        <w:t>&gt;</w:t>
      </w:r>
    </w:p>
    <w:p w:rsidR="00285B99" w:rsidRPr="00285B99" w:rsidRDefault="00285B99" w:rsidP="00285B99">
      <w:pPr>
        <w:pStyle w:val="ListParagraph"/>
        <w:spacing w:after="0"/>
        <w:rPr>
          <w:sz w:val="18"/>
          <w:szCs w:val="18"/>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0000"/>
          <w:sz w:val="18"/>
          <w:szCs w:val="18"/>
          <w:highlight w:val="white"/>
        </w:rPr>
        <w:t>ecf:CaseRepresentedParty</w:t>
      </w:r>
      <w:r w:rsidRPr="00285B99">
        <w:rPr>
          <w:rFonts w:ascii="Consolas" w:hAnsi="Consolas" w:cs="Consolas"/>
          <w:color w:val="0000FF"/>
          <w:sz w:val="18"/>
          <w:szCs w:val="18"/>
          <w:highlight w:val="white"/>
        </w:rPr>
        <w:t>&gt;</w:t>
      </w:r>
    </w:p>
    <w:p w:rsidR="00D11356" w:rsidRDefault="00D11356" w:rsidP="001D6DDA">
      <w:pPr>
        <w:pStyle w:val="ListParagraph"/>
        <w:spacing w:after="0"/>
        <w:rPr>
          <w:sz w:val="20"/>
          <w:szCs w:val="20"/>
        </w:rPr>
      </w:pPr>
    </w:p>
    <w:p w:rsidR="00D11356" w:rsidRDefault="00D11356" w:rsidP="001D6DDA">
      <w:pPr>
        <w:pStyle w:val="ListParagraph"/>
        <w:spacing w:after="0"/>
        <w:rPr>
          <w:sz w:val="20"/>
          <w:szCs w:val="20"/>
        </w:rPr>
      </w:pPr>
    </w:p>
    <w:p w:rsidR="00285B99" w:rsidRDefault="00285B99" w:rsidP="001D6DDA">
      <w:pPr>
        <w:pStyle w:val="ListParagraph"/>
        <w:spacing w:after="0"/>
        <w:rPr>
          <w:sz w:val="20"/>
          <w:szCs w:val="20"/>
        </w:rPr>
      </w:pPr>
      <w:r>
        <w:rPr>
          <w:sz w:val="20"/>
          <w:szCs w:val="20"/>
        </w:rPr>
        <w:t>It is possible to provide the equivalent association using element references instead of content references as shown below:</w:t>
      </w:r>
    </w:p>
    <w:p w:rsidR="00285B99" w:rsidRDefault="00285B99" w:rsidP="001D6DDA">
      <w:pPr>
        <w:pStyle w:val="ListParagraph"/>
        <w:spacing w:after="0"/>
        <w:rPr>
          <w:sz w:val="20"/>
          <w:szCs w:val="20"/>
        </w:rPr>
      </w:pPr>
    </w:p>
    <w:p w:rsidR="00285B99" w:rsidRPr="00285B99" w:rsidRDefault="00285B99" w:rsidP="00285B99">
      <w:pPr>
        <w:autoSpaceDE w:val="0"/>
        <w:autoSpaceDN w:val="0"/>
        <w:adjustRightInd w:val="0"/>
        <w:rPr>
          <w:rFonts w:ascii="Consolas" w:hAnsi="Consolas" w:cs="Consolas"/>
          <w:color w:val="000000"/>
          <w:sz w:val="18"/>
          <w:szCs w:val="18"/>
          <w:highlight w:val="white"/>
        </w:rPr>
      </w:pPr>
      <w:r w:rsidRPr="00285B99">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0000"/>
          <w:sz w:val="18"/>
          <w:szCs w:val="18"/>
          <w:highlight w:val="white"/>
        </w:rPr>
        <w:t>ecf:CaseOfficialAugmentation</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8080"/>
          <w:sz w:val="18"/>
          <w:szCs w:val="18"/>
          <w:highlight w:val="white"/>
        </w:rPr>
        <w:t xml:space="preserve"> Below is an organization party referenced using a content reference </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0000"/>
          <w:sz w:val="18"/>
          <w:szCs w:val="18"/>
          <w:highlight w:val="white"/>
        </w:rPr>
        <w:t>ecf:CaseRepresentedParty</w:t>
      </w:r>
      <w:r w:rsidRPr="00285B99">
        <w:rPr>
          <w:rFonts w:ascii="Consolas" w:hAnsi="Consolas" w:cs="Consolas"/>
          <w:color w:val="0000FF"/>
          <w:sz w:val="18"/>
          <w:szCs w:val="18"/>
          <w:highlight w:val="white"/>
        </w:rPr>
        <w:t>&gt;</w:t>
      </w:r>
    </w:p>
    <w:p w:rsidR="00285B99" w:rsidRPr="00285B99" w:rsidRDefault="00285B99" w:rsidP="00285B99">
      <w:pPr>
        <w:autoSpaceDE w:val="0"/>
        <w:autoSpaceDN w:val="0"/>
        <w:adjustRightInd w:val="0"/>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0000"/>
          <w:sz w:val="18"/>
          <w:szCs w:val="18"/>
          <w:highlight w:val="white"/>
        </w:rPr>
        <w:t>nc:EntityOrganization</w:t>
      </w:r>
      <w:r w:rsidRPr="00285B99">
        <w:rPr>
          <w:rFonts w:ascii="Consolas" w:hAnsi="Consolas" w:cs="Consolas"/>
          <w:color w:val="FF0000"/>
          <w:sz w:val="18"/>
          <w:szCs w:val="18"/>
          <w:highlight w:val="white"/>
        </w:rPr>
        <w:t xml:space="preserve"> structures:ref</w:t>
      </w:r>
      <w:r w:rsidRPr="00285B99">
        <w:rPr>
          <w:rFonts w:ascii="Consolas" w:hAnsi="Consolas" w:cs="Consolas"/>
          <w:color w:val="0000FF"/>
          <w:sz w:val="18"/>
          <w:szCs w:val="18"/>
          <w:highlight w:val="white"/>
        </w:rPr>
        <w:t>="</w:t>
      </w:r>
      <w:r w:rsidRPr="00285B99">
        <w:rPr>
          <w:rFonts w:ascii="Consolas" w:hAnsi="Consolas" w:cs="Consolas"/>
          <w:color w:val="000000"/>
          <w:sz w:val="18"/>
          <w:szCs w:val="18"/>
          <w:highlight w:val="white"/>
        </w:rPr>
        <w:t>Organization2</w:t>
      </w:r>
      <w:r w:rsidRPr="00285B99">
        <w:rPr>
          <w:rFonts w:ascii="Consolas" w:hAnsi="Consolas" w:cs="Consolas"/>
          <w:color w:val="0000FF"/>
          <w:sz w:val="18"/>
          <w:szCs w:val="18"/>
          <w:highlight w:val="white"/>
        </w:rPr>
        <w:t>"</w:t>
      </w:r>
      <w:r w:rsidRPr="00285B99">
        <w:rPr>
          <w:rFonts w:ascii="Consolas" w:hAnsi="Consolas" w:cs="Consolas"/>
          <w:color w:val="FF0000"/>
          <w:sz w:val="18"/>
          <w:szCs w:val="18"/>
          <w:highlight w:val="white"/>
        </w:rPr>
        <w:t xml:space="preserve"> xsi:nil</w:t>
      </w:r>
      <w:r w:rsidRPr="00285B99">
        <w:rPr>
          <w:rFonts w:ascii="Consolas" w:hAnsi="Consolas" w:cs="Consolas"/>
          <w:color w:val="0000FF"/>
          <w:sz w:val="18"/>
          <w:szCs w:val="18"/>
          <w:highlight w:val="white"/>
        </w:rPr>
        <w:t>="</w:t>
      </w:r>
      <w:r w:rsidRPr="00285B99">
        <w:rPr>
          <w:rFonts w:ascii="Consolas" w:hAnsi="Consolas" w:cs="Consolas"/>
          <w:color w:val="000000"/>
          <w:sz w:val="18"/>
          <w:szCs w:val="18"/>
          <w:highlight w:val="white"/>
        </w:rPr>
        <w:t>true</w:t>
      </w:r>
      <w:r w:rsidRPr="00285B99">
        <w:rPr>
          <w:rFonts w:ascii="Consolas" w:hAnsi="Consolas" w:cs="Consolas"/>
          <w:color w:val="0000FF"/>
          <w:sz w:val="18"/>
          <w:szCs w:val="18"/>
          <w:highlight w:val="white"/>
        </w:rPr>
        <w:t>"/&gt;</w:t>
      </w:r>
    </w:p>
    <w:p w:rsidR="00285B99" w:rsidRPr="00285B99" w:rsidRDefault="00285B99" w:rsidP="00285B99">
      <w:pPr>
        <w:pStyle w:val="ListParagraph"/>
        <w:spacing w:after="0"/>
        <w:rPr>
          <w:sz w:val="18"/>
          <w:szCs w:val="18"/>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285B99">
        <w:rPr>
          <w:rFonts w:ascii="Consolas" w:hAnsi="Consolas" w:cs="Consolas"/>
          <w:color w:val="0000FF"/>
          <w:sz w:val="18"/>
          <w:szCs w:val="18"/>
          <w:highlight w:val="white"/>
        </w:rPr>
        <w:t>&lt;/</w:t>
      </w:r>
      <w:r w:rsidRPr="00285B99">
        <w:rPr>
          <w:rFonts w:ascii="Consolas" w:hAnsi="Consolas" w:cs="Consolas"/>
          <w:color w:val="800000"/>
          <w:sz w:val="18"/>
          <w:szCs w:val="18"/>
          <w:highlight w:val="white"/>
        </w:rPr>
        <w:t>ecf:CaseRepresentedParty</w:t>
      </w:r>
      <w:r w:rsidRPr="00285B99">
        <w:rPr>
          <w:rFonts w:ascii="Consolas" w:hAnsi="Consolas" w:cs="Consolas"/>
          <w:color w:val="0000FF"/>
          <w:sz w:val="18"/>
          <w:szCs w:val="18"/>
          <w:highlight w:val="white"/>
        </w:rPr>
        <w:t>&gt;</w:t>
      </w:r>
    </w:p>
    <w:p w:rsidR="00285B99" w:rsidRDefault="00285B99" w:rsidP="001D6DDA">
      <w:pPr>
        <w:pStyle w:val="ListParagraph"/>
        <w:spacing w:after="0"/>
        <w:rPr>
          <w:sz w:val="20"/>
          <w:szCs w:val="20"/>
        </w:rPr>
      </w:pPr>
    </w:p>
    <w:p w:rsidR="00D11356" w:rsidRDefault="0065405B" w:rsidP="001D6DDA">
      <w:pPr>
        <w:pStyle w:val="ListParagraph"/>
        <w:spacing w:after="0"/>
        <w:rPr>
          <w:sz w:val="20"/>
          <w:szCs w:val="20"/>
        </w:rPr>
      </w:pPr>
      <w:r>
        <w:rPr>
          <w:sz w:val="20"/>
          <w:szCs w:val="20"/>
        </w:rPr>
        <w:lastRenderedPageBreak/>
        <w:t>So to preclude</w:t>
      </w:r>
      <w:r w:rsidR="00285B99">
        <w:rPr>
          <w:sz w:val="20"/>
          <w:szCs w:val="20"/>
        </w:rPr>
        <w:t xml:space="preserve"> the use of content references </w:t>
      </w:r>
      <w:r>
        <w:rPr>
          <w:sz w:val="20"/>
          <w:szCs w:val="20"/>
        </w:rPr>
        <w:t>(if this is what is wanted), then for</w:t>
      </w:r>
      <w:r w:rsidR="00285B99">
        <w:rPr>
          <w:sz w:val="20"/>
          <w:szCs w:val="20"/>
        </w:rPr>
        <w:t xml:space="preserve"> ecf:CaseRepresentedParty, </w:t>
      </w:r>
      <w:r w:rsidR="002C0D5B">
        <w:rPr>
          <w:sz w:val="20"/>
          <w:szCs w:val="20"/>
        </w:rPr>
        <w:t>either the schema will need to be changed (e.g. which may be difficult), or it would need to be forbade in the specification document.</w:t>
      </w:r>
    </w:p>
    <w:p w:rsidR="00063925" w:rsidRDefault="00063925" w:rsidP="001D6DDA">
      <w:pPr>
        <w:pStyle w:val="ListParagraph"/>
        <w:spacing w:after="0"/>
        <w:rPr>
          <w:sz w:val="20"/>
          <w:szCs w:val="20"/>
        </w:rPr>
      </w:pPr>
    </w:p>
    <w:p w:rsidR="00063925" w:rsidRDefault="00063925" w:rsidP="001D6DDA">
      <w:pPr>
        <w:pStyle w:val="ListParagraph"/>
        <w:spacing w:after="0"/>
        <w:rPr>
          <w:sz w:val="20"/>
          <w:szCs w:val="20"/>
        </w:rPr>
      </w:pPr>
      <w:r>
        <w:rPr>
          <w:sz w:val="20"/>
          <w:szCs w:val="20"/>
        </w:rPr>
        <w:t>Disallowing the use of content references for entities in ecf:CaseRepresentedParty  would also avoid the need to address and clarify the use of ecf:CaseParticipantRoleCode if/when used in ecf:CaseRepresentedP</w:t>
      </w:r>
      <w:r w:rsidR="003A23EB">
        <w:rPr>
          <w:sz w:val="20"/>
          <w:szCs w:val="20"/>
        </w:rPr>
        <w:t>arty along with a content reference.</w:t>
      </w:r>
    </w:p>
    <w:p w:rsidR="0065405B" w:rsidRDefault="0065405B" w:rsidP="001D6DDA">
      <w:pPr>
        <w:pStyle w:val="ListParagraph"/>
        <w:spacing w:after="0"/>
        <w:rPr>
          <w:sz w:val="20"/>
          <w:szCs w:val="20"/>
        </w:rPr>
      </w:pPr>
    </w:p>
    <w:p w:rsidR="0065405B" w:rsidRDefault="0065405B" w:rsidP="001D6DDA">
      <w:pPr>
        <w:pStyle w:val="ListParagraph"/>
        <w:spacing w:after="0"/>
        <w:rPr>
          <w:sz w:val="20"/>
          <w:szCs w:val="20"/>
        </w:rPr>
      </w:pPr>
      <w:r>
        <w:rPr>
          <w:sz w:val="20"/>
          <w:szCs w:val="20"/>
        </w:rPr>
        <w:t>Al</w:t>
      </w:r>
      <w:r w:rsidR="00063925">
        <w:rPr>
          <w:sz w:val="20"/>
          <w:szCs w:val="20"/>
        </w:rPr>
        <w:t>so see item #1 in this document regarding normative Party to Attorney representation method.</w:t>
      </w:r>
    </w:p>
    <w:p w:rsidR="00B33110" w:rsidRDefault="00B33110" w:rsidP="00B330BC">
      <w:pPr>
        <w:rPr>
          <w:sz w:val="20"/>
          <w:szCs w:val="20"/>
        </w:rPr>
      </w:pPr>
    </w:p>
    <w:p w:rsidR="00901A01" w:rsidRPr="00B330BC" w:rsidRDefault="00901A01" w:rsidP="00B330BC">
      <w:pPr>
        <w:rPr>
          <w:sz w:val="20"/>
          <w:szCs w:val="20"/>
        </w:rPr>
      </w:pPr>
      <w:r>
        <w:rPr>
          <w:sz w:val="20"/>
          <w:szCs w:val="20"/>
        </w:rPr>
        <w:tab/>
      </w:r>
      <w:r w:rsidRPr="00901A01">
        <w:rPr>
          <w:color w:val="FF0000"/>
          <w:sz w:val="20"/>
          <w:szCs w:val="20"/>
        </w:rPr>
        <w:t xml:space="preserve">The specification is now explicit that </w:t>
      </w:r>
      <w:r>
        <w:rPr>
          <w:color w:val="FF0000"/>
          <w:sz w:val="20"/>
          <w:szCs w:val="20"/>
        </w:rPr>
        <w:t>references should adhere to NIEM NDR section 12.2 which discusses only element references.</w:t>
      </w:r>
    </w:p>
    <w:p w:rsidR="00B33110" w:rsidRPr="001D6DDA" w:rsidRDefault="00B33110" w:rsidP="001D6DDA">
      <w:pPr>
        <w:pStyle w:val="ListParagraph"/>
        <w:spacing w:after="0"/>
        <w:rPr>
          <w:sz w:val="20"/>
          <w:szCs w:val="20"/>
        </w:rPr>
      </w:pPr>
    </w:p>
    <w:p w:rsidR="00063925" w:rsidRDefault="00E70387" w:rsidP="00063925">
      <w:pPr>
        <w:pStyle w:val="ListParagraph"/>
        <w:numPr>
          <w:ilvl w:val="0"/>
          <w:numId w:val="3"/>
        </w:numPr>
        <w:spacing w:after="0"/>
        <w:rPr>
          <w:b/>
          <w:sz w:val="20"/>
          <w:szCs w:val="20"/>
        </w:rPr>
      </w:pPr>
      <w:r>
        <w:rPr>
          <w:b/>
          <w:sz w:val="20"/>
          <w:szCs w:val="20"/>
        </w:rPr>
        <w:t>Actual Means of Service</w:t>
      </w:r>
    </w:p>
    <w:p w:rsidR="00E70387" w:rsidRDefault="00E70387" w:rsidP="00E70387">
      <w:pPr>
        <w:pStyle w:val="ListParagraph"/>
        <w:spacing w:after="0"/>
        <w:rPr>
          <w:sz w:val="20"/>
          <w:szCs w:val="20"/>
        </w:rPr>
      </w:pPr>
    </w:p>
    <w:p w:rsidR="00E70387" w:rsidRDefault="00E70387" w:rsidP="00E70387">
      <w:pPr>
        <w:pStyle w:val="ListParagraph"/>
        <w:spacing w:after="0"/>
        <w:rPr>
          <w:sz w:val="20"/>
          <w:szCs w:val="20"/>
        </w:rPr>
      </w:pPr>
      <w:r>
        <w:rPr>
          <w:sz w:val="20"/>
          <w:szCs w:val="20"/>
        </w:rPr>
        <w:t>Joe Mierwa has provided the following question:</w:t>
      </w:r>
    </w:p>
    <w:p w:rsidR="00E70387" w:rsidRDefault="00E70387" w:rsidP="00E70387">
      <w:pPr>
        <w:pStyle w:val="ListParagraph"/>
        <w:spacing w:after="0"/>
        <w:rPr>
          <w:sz w:val="20"/>
          <w:szCs w:val="20"/>
        </w:rPr>
      </w:pPr>
    </w:p>
    <w:p w:rsidR="00E70387" w:rsidRDefault="00E70387" w:rsidP="00E70387">
      <w:pPr>
        <w:pStyle w:val="ListParagraph"/>
        <w:spacing w:after="0"/>
        <w:rPr>
          <w:sz w:val="20"/>
          <w:szCs w:val="20"/>
        </w:rPr>
      </w:pPr>
      <w:r>
        <w:rPr>
          <w:sz w:val="20"/>
          <w:szCs w:val="20"/>
        </w:rPr>
        <w:t>“Serve Filing. My interpretation is that the actual means of electronic service delivery is implied to be present in the filing message, which would have been previously obtained from the ServiceInformationResponseInformation message. If that interpretation is correct, then the example instance is incorrect because no means of electronic service, email or any other form that could be specified.”</w:t>
      </w:r>
    </w:p>
    <w:p w:rsidR="00E70387" w:rsidRDefault="00E70387" w:rsidP="00E70387">
      <w:pPr>
        <w:pStyle w:val="ListParagraph"/>
        <w:spacing w:after="0"/>
        <w:rPr>
          <w:sz w:val="20"/>
          <w:szCs w:val="20"/>
        </w:rPr>
      </w:pPr>
    </w:p>
    <w:p w:rsidR="00E70387" w:rsidRDefault="00E70387" w:rsidP="00E70387">
      <w:pPr>
        <w:pStyle w:val="ListParagraph"/>
        <w:spacing w:after="0"/>
        <w:rPr>
          <w:sz w:val="20"/>
          <w:szCs w:val="20"/>
        </w:rPr>
      </w:pPr>
      <w:r>
        <w:rPr>
          <w:sz w:val="20"/>
          <w:szCs w:val="20"/>
        </w:rPr>
        <w:t>J. Cabral’s suggested disposition is:</w:t>
      </w:r>
    </w:p>
    <w:p w:rsidR="00E70387" w:rsidRDefault="00E70387" w:rsidP="00E70387">
      <w:pPr>
        <w:pStyle w:val="ListParagraph"/>
        <w:spacing w:after="0"/>
        <w:rPr>
          <w:sz w:val="20"/>
          <w:szCs w:val="20"/>
        </w:rPr>
      </w:pPr>
    </w:p>
    <w:p w:rsidR="00E70387" w:rsidRDefault="00E70387" w:rsidP="00E70387">
      <w:pPr>
        <w:pStyle w:val="ListParagraph"/>
        <w:spacing w:after="0"/>
        <w:rPr>
          <w:sz w:val="20"/>
          <w:szCs w:val="20"/>
        </w:rPr>
      </w:pPr>
      <w:r>
        <w:rPr>
          <w:sz w:val="20"/>
          <w:szCs w:val="20"/>
        </w:rPr>
        <w:t>“No change. Section 6.1.2 describes the getServiceInformation message and the response modeled as serviceinformationresponse:ServiceInformationResponseMessage. This message is intended to be used prior to the ReviewFiling and/or ServeFiling messages to obtain the contact information for the party to receive service including the MDE ID of the Service MDE, the FilingPartyID for receiving service electronically.”</w:t>
      </w:r>
    </w:p>
    <w:p w:rsidR="00E70387" w:rsidRDefault="00E70387" w:rsidP="00E70387">
      <w:pPr>
        <w:pStyle w:val="ListParagraph"/>
        <w:spacing w:after="0"/>
        <w:rPr>
          <w:sz w:val="20"/>
          <w:szCs w:val="20"/>
        </w:rPr>
      </w:pPr>
    </w:p>
    <w:p w:rsidR="00E70387" w:rsidRDefault="00C40E80" w:rsidP="00E70387">
      <w:pPr>
        <w:pStyle w:val="ListParagraph"/>
        <w:spacing w:after="0"/>
        <w:rPr>
          <w:sz w:val="20"/>
          <w:szCs w:val="20"/>
        </w:rPr>
      </w:pPr>
      <w:r>
        <w:rPr>
          <w:sz w:val="20"/>
          <w:szCs w:val="20"/>
        </w:rPr>
        <w:t xml:space="preserve">I am not convinced that the response addresses the real question. </w:t>
      </w:r>
    </w:p>
    <w:p w:rsidR="00C40E80" w:rsidRDefault="00C40E80" w:rsidP="00E70387">
      <w:pPr>
        <w:pStyle w:val="ListParagraph"/>
        <w:spacing w:after="0"/>
        <w:rPr>
          <w:sz w:val="20"/>
          <w:szCs w:val="20"/>
        </w:rPr>
      </w:pPr>
    </w:p>
    <w:p w:rsidR="00C40E80" w:rsidRDefault="00C40E80" w:rsidP="00E70387">
      <w:pPr>
        <w:pStyle w:val="ListParagraph"/>
        <w:spacing w:after="0"/>
        <w:rPr>
          <w:sz w:val="20"/>
          <w:szCs w:val="20"/>
        </w:rPr>
      </w:pPr>
      <w:r>
        <w:rPr>
          <w:sz w:val="20"/>
          <w:szCs w:val="20"/>
        </w:rPr>
        <w:t>The question appears to center on information about the means of service, such as was</w:t>
      </w:r>
      <w:r w:rsidR="00B11C4D">
        <w:rPr>
          <w:sz w:val="20"/>
          <w:szCs w:val="20"/>
        </w:rPr>
        <w:t xml:space="preserve"> secondary service by email, </w:t>
      </w:r>
      <w:r>
        <w:rPr>
          <w:sz w:val="20"/>
          <w:szCs w:val="20"/>
        </w:rPr>
        <w:t xml:space="preserve">postal mail, </w:t>
      </w:r>
      <w:r w:rsidR="008C56CB">
        <w:rPr>
          <w:sz w:val="20"/>
          <w:szCs w:val="20"/>
        </w:rPr>
        <w:t xml:space="preserve">social media, </w:t>
      </w:r>
      <w:r w:rsidR="00B11C4D">
        <w:rPr>
          <w:sz w:val="20"/>
          <w:szCs w:val="20"/>
        </w:rPr>
        <w:t xml:space="preserve">in-app notifications, </w:t>
      </w:r>
      <w:r>
        <w:rPr>
          <w:sz w:val="20"/>
          <w:szCs w:val="20"/>
        </w:rPr>
        <w:t>or other.</w:t>
      </w:r>
      <w:r w:rsidR="004F620C">
        <w:rPr>
          <w:sz w:val="20"/>
          <w:szCs w:val="20"/>
        </w:rPr>
        <w:t xml:space="preserve"> </w:t>
      </w:r>
    </w:p>
    <w:p w:rsidR="004F620C" w:rsidRDefault="004F620C" w:rsidP="00E70387">
      <w:pPr>
        <w:pStyle w:val="ListParagraph"/>
        <w:spacing w:after="0"/>
        <w:rPr>
          <w:sz w:val="20"/>
          <w:szCs w:val="20"/>
        </w:rPr>
      </w:pPr>
    </w:p>
    <w:p w:rsidR="004F620C" w:rsidRDefault="004F620C" w:rsidP="00E70387">
      <w:pPr>
        <w:pStyle w:val="ListParagraph"/>
        <w:spacing w:after="0"/>
        <w:rPr>
          <w:sz w:val="20"/>
          <w:szCs w:val="20"/>
        </w:rPr>
      </w:pPr>
      <w:r>
        <w:rPr>
          <w:sz w:val="20"/>
          <w:szCs w:val="20"/>
        </w:rPr>
        <w:t>If this understanding of Joe’s issue is correct, then Joe is correct that the service information response example (serviceinformationresponse.xml) does not contain any information specifying the means for secondary service for each case participant.</w:t>
      </w:r>
    </w:p>
    <w:p w:rsidR="00A110A9" w:rsidRDefault="00A110A9" w:rsidP="00E70387">
      <w:pPr>
        <w:pStyle w:val="ListParagraph"/>
        <w:spacing w:after="0"/>
        <w:rPr>
          <w:sz w:val="20"/>
          <w:szCs w:val="20"/>
        </w:rPr>
      </w:pPr>
    </w:p>
    <w:p w:rsidR="00A110A9" w:rsidRDefault="00A110A9" w:rsidP="00E70387">
      <w:pPr>
        <w:pStyle w:val="ListParagraph"/>
        <w:spacing w:after="0"/>
        <w:rPr>
          <w:sz w:val="20"/>
          <w:szCs w:val="20"/>
        </w:rPr>
      </w:pPr>
      <w:r>
        <w:rPr>
          <w:sz w:val="20"/>
          <w:szCs w:val="20"/>
        </w:rPr>
        <w:t>We should request the suggestions that Joe has offered to provide.</w:t>
      </w:r>
    </w:p>
    <w:p w:rsidR="00E70387" w:rsidRDefault="00E70387" w:rsidP="00717EB2">
      <w:pPr>
        <w:rPr>
          <w:sz w:val="20"/>
          <w:szCs w:val="20"/>
        </w:rPr>
      </w:pPr>
    </w:p>
    <w:p w:rsidR="000C3D00" w:rsidRDefault="000C3D00" w:rsidP="000C3D00">
      <w:pPr>
        <w:ind w:left="720"/>
        <w:rPr>
          <w:color w:val="FF0000"/>
          <w:sz w:val="20"/>
          <w:szCs w:val="20"/>
        </w:rPr>
      </w:pPr>
      <w:r>
        <w:rPr>
          <w:color w:val="FF0000"/>
          <w:sz w:val="20"/>
          <w:szCs w:val="20"/>
        </w:rPr>
        <w:lastRenderedPageBreak/>
        <w:t>The example instance, serviceinformationresponse.xml, ecf:PersonAugmentation includes ecf:ElectronicServiceInformation, which contains the information necessary to serve to an ECF Service MDE, and nc:ContactInformation which include telephone numbers, mailing addresses, email addresses and general descriptors (nc:ContactInformationDescription).  What is missing?</w:t>
      </w:r>
    </w:p>
    <w:p w:rsidR="00E70387" w:rsidRPr="00E70387" w:rsidRDefault="00E70387" w:rsidP="00E70387">
      <w:pPr>
        <w:pStyle w:val="ListParagraph"/>
        <w:spacing w:after="0"/>
        <w:rPr>
          <w:sz w:val="20"/>
          <w:szCs w:val="20"/>
        </w:rPr>
      </w:pPr>
    </w:p>
    <w:p w:rsidR="00E70387" w:rsidRPr="00CC6D77" w:rsidRDefault="00CC6D77" w:rsidP="00063925">
      <w:pPr>
        <w:pStyle w:val="ListParagraph"/>
        <w:numPr>
          <w:ilvl w:val="0"/>
          <w:numId w:val="3"/>
        </w:numPr>
        <w:spacing w:after="0"/>
        <w:rPr>
          <w:b/>
          <w:sz w:val="20"/>
          <w:szCs w:val="20"/>
        </w:rPr>
      </w:pPr>
      <w:r w:rsidRPr="00CC6D77">
        <w:rPr>
          <w:b/>
          <w:sz w:val="20"/>
          <w:szCs w:val="20"/>
        </w:rPr>
        <w:t>ecf:ElectronicServiceInformation Irrelevancy</w:t>
      </w:r>
    </w:p>
    <w:p w:rsidR="008E353B" w:rsidRDefault="008E353B" w:rsidP="008E353B">
      <w:pPr>
        <w:pStyle w:val="ListParagraph"/>
        <w:spacing w:after="0"/>
        <w:rPr>
          <w:sz w:val="20"/>
          <w:szCs w:val="20"/>
        </w:rPr>
      </w:pPr>
    </w:p>
    <w:p w:rsidR="008E353B" w:rsidRDefault="008E353B" w:rsidP="008E353B">
      <w:pPr>
        <w:pStyle w:val="ListParagraph"/>
        <w:spacing w:after="0"/>
        <w:rPr>
          <w:sz w:val="20"/>
          <w:szCs w:val="20"/>
        </w:rPr>
      </w:pPr>
      <w:r>
        <w:rPr>
          <w:sz w:val="20"/>
          <w:szCs w:val="20"/>
        </w:rPr>
        <w:t>Joe Meirwa has also suggested:</w:t>
      </w:r>
    </w:p>
    <w:p w:rsidR="008E353B" w:rsidRDefault="008E353B" w:rsidP="008E353B">
      <w:pPr>
        <w:pStyle w:val="ListParagraph"/>
        <w:spacing w:after="0"/>
        <w:rPr>
          <w:sz w:val="20"/>
          <w:szCs w:val="20"/>
        </w:rPr>
      </w:pPr>
    </w:p>
    <w:p w:rsidR="008E353B" w:rsidRDefault="008E353B" w:rsidP="008E353B">
      <w:pPr>
        <w:pStyle w:val="ListParagraph"/>
        <w:spacing w:after="0"/>
        <w:rPr>
          <w:sz w:val="20"/>
          <w:szCs w:val="20"/>
        </w:rPr>
      </w:pPr>
      <w:r>
        <w:rPr>
          <w:sz w:val="20"/>
          <w:szCs w:val="20"/>
        </w:rPr>
        <w:t xml:space="preserve">“I think that all example messages except for serve filing should </w:t>
      </w:r>
      <w:r w:rsidRPr="008E353B">
        <w:rPr>
          <w:b/>
          <w:sz w:val="20"/>
          <w:szCs w:val="20"/>
        </w:rPr>
        <w:t>*not*</w:t>
      </w:r>
      <w:r>
        <w:rPr>
          <w:sz w:val="20"/>
          <w:szCs w:val="20"/>
        </w:rPr>
        <w:t xml:space="preserve"> have ecf:ElectronicServiceInformation at the top of the message.”</w:t>
      </w:r>
    </w:p>
    <w:p w:rsidR="008E353B" w:rsidRDefault="008E353B" w:rsidP="008E353B">
      <w:pPr>
        <w:pStyle w:val="ListParagraph"/>
        <w:spacing w:after="0"/>
        <w:rPr>
          <w:sz w:val="20"/>
          <w:szCs w:val="20"/>
        </w:rPr>
      </w:pPr>
    </w:p>
    <w:p w:rsidR="008E353B" w:rsidRDefault="00C04D1F" w:rsidP="008E353B">
      <w:pPr>
        <w:pStyle w:val="ListParagraph"/>
        <w:spacing w:after="0"/>
        <w:rPr>
          <w:sz w:val="20"/>
          <w:szCs w:val="20"/>
        </w:rPr>
      </w:pPr>
      <w:r>
        <w:rPr>
          <w:sz w:val="20"/>
          <w:szCs w:val="20"/>
        </w:rPr>
        <w:t xml:space="preserve">I think perhaps that Joe </w:t>
      </w:r>
      <w:r w:rsidR="00A32D12">
        <w:rPr>
          <w:sz w:val="20"/>
          <w:szCs w:val="20"/>
        </w:rPr>
        <w:t>‘</w:t>
      </w:r>
      <w:r>
        <w:rPr>
          <w:sz w:val="20"/>
          <w:szCs w:val="20"/>
        </w:rPr>
        <w:t>misspoke</w:t>
      </w:r>
      <w:r w:rsidR="00A32D12">
        <w:rPr>
          <w:sz w:val="20"/>
          <w:szCs w:val="20"/>
        </w:rPr>
        <w:t>’</w:t>
      </w:r>
      <w:r>
        <w:rPr>
          <w:sz w:val="20"/>
          <w:szCs w:val="20"/>
        </w:rPr>
        <w:t xml:space="preserve"> </w:t>
      </w:r>
      <w:r w:rsidR="009B57C2">
        <w:rPr>
          <w:sz w:val="20"/>
          <w:szCs w:val="20"/>
        </w:rPr>
        <w:t>in saying</w:t>
      </w:r>
      <w:r>
        <w:rPr>
          <w:sz w:val="20"/>
          <w:szCs w:val="20"/>
        </w:rPr>
        <w:t xml:space="preserve"> “example messages” as ecf:ElectronicServiceInformation is not present in most examples</w:t>
      </w:r>
      <w:r w:rsidR="006E0DE3">
        <w:rPr>
          <w:sz w:val="20"/>
          <w:szCs w:val="20"/>
        </w:rPr>
        <w:t>, unless he was just referring the the filing:ReviewFiling examples (i.e. appellate.xml, civil.xml, citation.xml, criminal.xml, domestic.xml and juvenile.xml)</w:t>
      </w:r>
      <w:r>
        <w:rPr>
          <w:sz w:val="20"/>
          <w:szCs w:val="20"/>
        </w:rPr>
        <w:t>. However, if instead of “example messages” Joe intended to say “message schema”, then his suggestion makes more sense. It appears that the schema for all message</w:t>
      </w:r>
      <w:r w:rsidR="009B57C2">
        <w:rPr>
          <w:sz w:val="20"/>
          <w:szCs w:val="20"/>
        </w:rPr>
        <w:t>s include</w:t>
      </w:r>
      <w:r>
        <w:rPr>
          <w:sz w:val="20"/>
          <w:szCs w:val="20"/>
        </w:rPr>
        <w:t xml:space="preserve"> ecf:ElectronicServiceInformation near the </w:t>
      </w:r>
      <w:r w:rsidR="009B57C2">
        <w:rPr>
          <w:sz w:val="20"/>
          <w:szCs w:val="20"/>
        </w:rPr>
        <w:t>‘</w:t>
      </w:r>
      <w:r>
        <w:rPr>
          <w:sz w:val="20"/>
          <w:szCs w:val="20"/>
        </w:rPr>
        <w:t>top of the message</w:t>
      </w:r>
      <w:r w:rsidR="009B57C2">
        <w:rPr>
          <w:sz w:val="20"/>
          <w:szCs w:val="20"/>
        </w:rPr>
        <w:t>’</w:t>
      </w:r>
      <w:r>
        <w:rPr>
          <w:sz w:val="20"/>
          <w:szCs w:val="20"/>
        </w:rPr>
        <w:t>, whether or not this service information makes</w:t>
      </w:r>
      <w:r w:rsidR="006E0DE3">
        <w:rPr>
          <w:sz w:val="20"/>
          <w:szCs w:val="20"/>
        </w:rPr>
        <w:t xml:space="preserve"> any sense in the message</w:t>
      </w:r>
      <w:r>
        <w:rPr>
          <w:sz w:val="20"/>
          <w:szCs w:val="20"/>
        </w:rPr>
        <w:t xml:space="preserve">. </w:t>
      </w:r>
    </w:p>
    <w:p w:rsidR="00C04D1F" w:rsidRDefault="00C04D1F" w:rsidP="008E353B">
      <w:pPr>
        <w:pStyle w:val="ListParagraph"/>
        <w:spacing w:after="0"/>
        <w:rPr>
          <w:sz w:val="20"/>
          <w:szCs w:val="20"/>
        </w:rPr>
      </w:pPr>
    </w:p>
    <w:p w:rsidR="00C04D1F" w:rsidRDefault="0030324B" w:rsidP="008E353B">
      <w:pPr>
        <w:pStyle w:val="ListParagraph"/>
        <w:spacing w:after="0"/>
        <w:rPr>
          <w:sz w:val="20"/>
          <w:szCs w:val="20"/>
        </w:rPr>
      </w:pPr>
      <w:r>
        <w:rPr>
          <w:sz w:val="20"/>
          <w:szCs w:val="20"/>
        </w:rPr>
        <w:t xml:space="preserve">If this is what Joe really meant, then I too agree (even if it is not what Joe really meant to say, </w:t>
      </w:r>
      <w:r w:rsidR="006E0DE3">
        <w:rPr>
          <w:sz w:val="20"/>
          <w:szCs w:val="20"/>
        </w:rPr>
        <w:t xml:space="preserve">I don’t think this element should </w:t>
      </w:r>
      <w:r>
        <w:rPr>
          <w:sz w:val="20"/>
          <w:szCs w:val="20"/>
        </w:rPr>
        <w:t>appear in messages in which it is irrelevant).</w:t>
      </w:r>
      <w:r w:rsidR="00B81054">
        <w:rPr>
          <w:sz w:val="20"/>
          <w:szCs w:val="20"/>
        </w:rPr>
        <w:t xml:space="preserve"> This implies that ecf:ElectronicServiceInformation should not be a part of BaseMessage, and</w:t>
      </w:r>
      <w:r w:rsidR="006E0DE3">
        <w:rPr>
          <w:sz w:val="20"/>
          <w:szCs w:val="20"/>
        </w:rPr>
        <w:t xml:space="preserve"> should only be  included </w:t>
      </w:r>
      <w:r w:rsidR="00B81054">
        <w:rPr>
          <w:sz w:val="20"/>
          <w:szCs w:val="20"/>
        </w:rPr>
        <w:t>when appropriate</w:t>
      </w:r>
      <w:r w:rsidR="006E0DE3">
        <w:rPr>
          <w:sz w:val="20"/>
          <w:szCs w:val="20"/>
        </w:rPr>
        <w:t>, perhaps</w:t>
      </w:r>
      <w:r w:rsidR="00B81054">
        <w:rPr>
          <w:sz w:val="20"/>
          <w:szCs w:val="20"/>
        </w:rPr>
        <w:t xml:space="preserve"> by augmentation.</w:t>
      </w:r>
    </w:p>
    <w:p w:rsidR="008E353B" w:rsidRDefault="008E353B" w:rsidP="008E353B">
      <w:pPr>
        <w:pStyle w:val="ListParagraph"/>
        <w:spacing w:after="0"/>
        <w:rPr>
          <w:sz w:val="20"/>
          <w:szCs w:val="20"/>
        </w:rPr>
      </w:pPr>
    </w:p>
    <w:p w:rsidR="000C3D00" w:rsidRPr="000C3D00" w:rsidRDefault="000C3D00" w:rsidP="008E353B">
      <w:pPr>
        <w:pStyle w:val="ListParagraph"/>
        <w:spacing w:after="0"/>
        <w:rPr>
          <w:color w:val="FF0000"/>
          <w:sz w:val="20"/>
          <w:szCs w:val="20"/>
        </w:rPr>
      </w:pPr>
      <w:r w:rsidRPr="000C3D00">
        <w:rPr>
          <w:color w:val="FF0000"/>
          <w:sz w:val="20"/>
          <w:szCs w:val="20"/>
        </w:rPr>
        <w:t>Agree.  See #5.</w:t>
      </w:r>
    </w:p>
    <w:p w:rsidR="008E353B" w:rsidRPr="008E353B" w:rsidRDefault="008E353B" w:rsidP="008E353B">
      <w:pPr>
        <w:pStyle w:val="ListParagraph"/>
        <w:spacing w:after="0"/>
        <w:rPr>
          <w:sz w:val="20"/>
          <w:szCs w:val="20"/>
        </w:rPr>
      </w:pPr>
    </w:p>
    <w:p w:rsidR="008E353B" w:rsidRDefault="006C2750" w:rsidP="00063925">
      <w:pPr>
        <w:pStyle w:val="ListParagraph"/>
        <w:numPr>
          <w:ilvl w:val="0"/>
          <w:numId w:val="3"/>
        </w:numPr>
        <w:spacing w:after="0"/>
        <w:rPr>
          <w:b/>
          <w:sz w:val="20"/>
          <w:szCs w:val="20"/>
        </w:rPr>
      </w:pPr>
      <w:r>
        <w:rPr>
          <w:b/>
          <w:sz w:val="20"/>
          <w:szCs w:val="20"/>
        </w:rPr>
        <w:t>Serve Filing Example</w:t>
      </w:r>
    </w:p>
    <w:p w:rsidR="006C2750" w:rsidRDefault="006C2750" w:rsidP="006C2750">
      <w:pPr>
        <w:pStyle w:val="ListParagraph"/>
        <w:spacing w:after="0"/>
        <w:rPr>
          <w:sz w:val="20"/>
          <w:szCs w:val="20"/>
        </w:rPr>
      </w:pPr>
    </w:p>
    <w:p w:rsidR="006C2750" w:rsidRDefault="006C2750" w:rsidP="006C2750">
      <w:pPr>
        <w:pStyle w:val="ListParagraph"/>
        <w:spacing w:after="0"/>
        <w:rPr>
          <w:sz w:val="20"/>
          <w:szCs w:val="20"/>
        </w:rPr>
      </w:pPr>
      <w:r>
        <w:rPr>
          <w:sz w:val="20"/>
          <w:szCs w:val="20"/>
        </w:rPr>
        <w:t>Joe Mierwa has also provided feedback that “an example instance of the serve filing is missing.”</w:t>
      </w:r>
    </w:p>
    <w:p w:rsidR="006C2750" w:rsidRDefault="006C2750" w:rsidP="006C2750">
      <w:pPr>
        <w:pStyle w:val="ListParagraph"/>
        <w:spacing w:after="0"/>
        <w:rPr>
          <w:sz w:val="20"/>
          <w:szCs w:val="20"/>
        </w:rPr>
      </w:pPr>
    </w:p>
    <w:p w:rsidR="006C2750" w:rsidRDefault="006C2750" w:rsidP="006C2750">
      <w:pPr>
        <w:pStyle w:val="ListParagraph"/>
        <w:spacing w:after="0"/>
        <w:rPr>
          <w:sz w:val="20"/>
          <w:szCs w:val="20"/>
        </w:rPr>
      </w:pPr>
      <w:r>
        <w:rPr>
          <w:sz w:val="20"/>
          <w:szCs w:val="20"/>
        </w:rPr>
        <w:t>The proposed response</w:t>
      </w:r>
      <w:r w:rsidR="000B21AF">
        <w:rPr>
          <w:sz w:val="20"/>
          <w:szCs w:val="20"/>
        </w:rPr>
        <w:t xml:space="preserve"> (4d)</w:t>
      </w:r>
      <w:r>
        <w:rPr>
          <w:sz w:val="20"/>
          <w:szCs w:val="20"/>
        </w:rPr>
        <w:t xml:space="preserve"> is:</w:t>
      </w:r>
    </w:p>
    <w:p w:rsidR="006C2750" w:rsidRDefault="006C2750" w:rsidP="006C2750">
      <w:pPr>
        <w:pStyle w:val="ListParagraph"/>
        <w:spacing w:after="0"/>
        <w:rPr>
          <w:sz w:val="20"/>
          <w:szCs w:val="20"/>
        </w:rPr>
      </w:pPr>
    </w:p>
    <w:p w:rsidR="006C2750" w:rsidRDefault="006C2750" w:rsidP="006C2750">
      <w:pPr>
        <w:pStyle w:val="ListParagraph"/>
        <w:spacing w:after="0"/>
        <w:rPr>
          <w:sz w:val="20"/>
          <w:szCs w:val="20"/>
        </w:rPr>
      </w:pPr>
      <w:r>
        <w:rPr>
          <w:sz w:val="20"/>
          <w:szCs w:val="20"/>
        </w:rPr>
        <w:t>“No change: The ReviewFiling and ServeFiling messages have identical content modeled as filing:FilingMessage. The example instances appellate.xml, civil.xml, citation.xml, criminal.xml, domestic.xml and juvenile.xml are al examples of both messages.”</w:t>
      </w:r>
    </w:p>
    <w:p w:rsidR="006C2750" w:rsidRDefault="006C2750" w:rsidP="006C2750">
      <w:pPr>
        <w:pStyle w:val="ListParagraph"/>
        <w:spacing w:after="0"/>
        <w:rPr>
          <w:sz w:val="20"/>
          <w:szCs w:val="20"/>
        </w:rPr>
      </w:pPr>
    </w:p>
    <w:p w:rsidR="00F175D2" w:rsidRDefault="00E273E4" w:rsidP="006C2750">
      <w:pPr>
        <w:pStyle w:val="ListParagraph"/>
        <w:spacing w:after="0"/>
        <w:rPr>
          <w:sz w:val="20"/>
          <w:szCs w:val="20"/>
        </w:rPr>
      </w:pPr>
      <w:r>
        <w:rPr>
          <w:sz w:val="20"/>
          <w:szCs w:val="20"/>
        </w:rPr>
        <w:t xml:space="preserve">I do understand that the </w:t>
      </w:r>
      <w:r w:rsidR="00F175D2">
        <w:rPr>
          <w:sz w:val="20"/>
          <w:szCs w:val="20"/>
        </w:rPr>
        <w:t xml:space="preserve">current ECF 5 specification prescribes </w:t>
      </w:r>
      <w:r>
        <w:rPr>
          <w:sz w:val="20"/>
          <w:szCs w:val="20"/>
        </w:rPr>
        <w:t>filing:Re</w:t>
      </w:r>
      <w:r w:rsidR="00F175D2">
        <w:rPr>
          <w:sz w:val="20"/>
          <w:szCs w:val="20"/>
        </w:rPr>
        <w:t>viewFiling message a</w:t>
      </w:r>
      <w:r>
        <w:rPr>
          <w:sz w:val="20"/>
          <w:szCs w:val="20"/>
        </w:rPr>
        <w:t xml:space="preserve">s used for both the ServeFiling operation and the ReviewFiling operation. </w:t>
      </w:r>
    </w:p>
    <w:p w:rsidR="00F175D2" w:rsidRDefault="00F175D2" w:rsidP="006C2750">
      <w:pPr>
        <w:pStyle w:val="ListParagraph"/>
        <w:spacing w:after="0"/>
        <w:rPr>
          <w:sz w:val="20"/>
          <w:szCs w:val="20"/>
        </w:rPr>
      </w:pPr>
    </w:p>
    <w:p w:rsidR="00F175D2" w:rsidRPr="00F175D2" w:rsidRDefault="00F175D2" w:rsidP="00F175D2">
      <w:pPr>
        <w:pStyle w:val="ListParagraph"/>
        <w:spacing w:after="0"/>
        <w:rPr>
          <w:sz w:val="20"/>
          <w:szCs w:val="20"/>
        </w:rPr>
      </w:pPr>
      <w:r>
        <w:rPr>
          <w:sz w:val="20"/>
          <w:szCs w:val="20"/>
        </w:rPr>
        <w:t xml:space="preserve">However, I do not see how this is workable. </w:t>
      </w:r>
      <w:r w:rsidRPr="00F175D2">
        <w:rPr>
          <w:sz w:val="20"/>
          <w:szCs w:val="20"/>
        </w:rPr>
        <w:t xml:space="preserve">Section 6.1.5 ServeFiling, provides: </w:t>
      </w:r>
    </w:p>
    <w:p w:rsidR="00F175D2" w:rsidRDefault="00F175D2" w:rsidP="006C2750">
      <w:pPr>
        <w:pStyle w:val="ListParagraph"/>
        <w:spacing w:after="0"/>
        <w:rPr>
          <w:sz w:val="20"/>
          <w:szCs w:val="20"/>
        </w:rPr>
      </w:pPr>
    </w:p>
    <w:p w:rsidR="00F175D2" w:rsidRDefault="00F175D2" w:rsidP="006C2750">
      <w:pPr>
        <w:pStyle w:val="ListParagraph"/>
        <w:spacing w:after="0"/>
        <w:rPr>
          <w:sz w:val="20"/>
          <w:szCs w:val="20"/>
        </w:rPr>
      </w:pPr>
      <w:r>
        <w:rPr>
          <w:sz w:val="20"/>
          <w:szCs w:val="20"/>
        </w:rPr>
        <w:t>“</w:t>
      </w:r>
      <w:r>
        <w:t xml:space="preserve">At approximately the same time a Filing Assembly MDE submits the filing to the court, the Filing Assembly MDE MAY serve the entire filing, as a </w:t>
      </w:r>
      <w:hyperlink r:id="rId21" w:history="1">
        <w:r>
          <w:rPr>
            <w:rStyle w:val="Hyperlink"/>
            <w:rFonts w:ascii="Courier New" w:hAnsi="Courier New"/>
          </w:rPr>
          <w:t>filing:FilingMessage</w:t>
        </w:r>
      </w:hyperlink>
      <w:r>
        <w:t>, to other parties in the case by invoking the ServeFiling operation on the Service MDE associated with the service recipient.”</w:t>
      </w:r>
    </w:p>
    <w:p w:rsidR="00F175D2" w:rsidRDefault="00F175D2" w:rsidP="006C2750">
      <w:pPr>
        <w:pStyle w:val="ListParagraph"/>
        <w:spacing w:after="0"/>
        <w:rPr>
          <w:sz w:val="20"/>
          <w:szCs w:val="20"/>
        </w:rPr>
      </w:pPr>
    </w:p>
    <w:p w:rsidR="00F175D2" w:rsidRDefault="00F175D2" w:rsidP="006C2750">
      <w:pPr>
        <w:pStyle w:val="ListParagraph"/>
        <w:spacing w:after="0"/>
        <w:rPr>
          <w:sz w:val="20"/>
          <w:szCs w:val="20"/>
        </w:rPr>
      </w:pPr>
      <w:r>
        <w:rPr>
          <w:sz w:val="20"/>
          <w:szCs w:val="20"/>
        </w:rPr>
        <w:t xml:space="preserve">Whereas it may be true that when providing secondary service, the service recipients should receive the entire filing:FilingMesssage as provided to the </w:t>
      </w:r>
      <w:r w:rsidR="00BF3A0C">
        <w:rPr>
          <w:sz w:val="20"/>
          <w:szCs w:val="20"/>
        </w:rPr>
        <w:t xml:space="preserve">court </w:t>
      </w:r>
      <w:r>
        <w:rPr>
          <w:sz w:val="20"/>
          <w:szCs w:val="20"/>
        </w:rPr>
        <w:t>FRMDE, but this is not enough to effect service by the Legal Service MDE. The Legal Service MDE must also be provided information that identifies the service recipients</w:t>
      </w:r>
      <w:r w:rsidR="00BF3A0C">
        <w:rPr>
          <w:sz w:val="20"/>
          <w:szCs w:val="20"/>
        </w:rPr>
        <w:t xml:space="preserve"> to be served, and perhaps each</w:t>
      </w:r>
      <w:r>
        <w:rPr>
          <w:sz w:val="20"/>
          <w:szCs w:val="20"/>
        </w:rPr>
        <w:t xml:space="preserve"> recipient’s means of service, and service destination/contact point. This is not currently provided for by filing:FilingMessage. </w:t>
      </w:r>
    </w:p>
    <w:p w:rsidR="00701D44" w:rsidRDefault="00701D44" w:rsidP="006C2750">
      <w:pPr>
        <w:pStyle w:val="ListParagraph"/>
        <w:spacing w:after="0"/>
        <w:rPr>
          <w:sz w:val="20"/>
          <w:szCs w:val="20"/>
        </w:rPr>
      </w:pPr>
    </w:p>
    <w:p w:rsidR="00701D44" w:rsidRDefault="00701D44" w:rsidP="006C2750">
      <w:pPr>
        <w:pStyle w:val="ListParagraph"/>
        <w:spacing w:after="0"/>
        <w:rPr>
          <w:sz w:val="20"/>
          <w:szCs w:val="20"/>
        </w:rPr>
      </w:pPr>
      <w:r>
        <w:rPr>
          <w:sz w:val="20"/>
          <w:szCs w:val="20"/>
        </w:rPr>
        <w:t>As such, the message sent</w:t>
      </w:r>
      <w:r w:rsidR="008207B7">
        <w:rPr>
          <w:sz w:val="20"/>
          <w:szCs w:val="20"/>
        </w:rPr>
        <w:t xml:space="preserve"> on ServeFiling would need to include</w:t>
      </w:r>
      <w:r>
        <w:rPr>
          <w:sz w:val="20"/>
          <w:szCs w:val="20"/>
        </w:rPr>
        <w:t xml:space="preserve"> a ‘Service List</w:t>
      </w:r>
      <w:r w:rsidR="008207B7">
        <w:rPr>
          <w:sz w:val="20"/>
          <w:szCs w:val="20"/>
        </w:rPr>
        <w:t>” m</w:t>
      </w:r>
      <w:r>
        <w:rPr>
          <w:sz w:val="20"/>
          <w:szCs w:val="20"/>
        </w:rPr>
        <w:t xml:space="preserve">essage together (wrapped) with filing:FilingMessage. </w:t>
      </w:r>
    </w:p>
    <w:p w:rsidR="00701D44" w:rsidRDefault="00701D44" w:rsidP="006C2750">
      <w:pPr>
        <w:pStyle w:val="ListParagraph"/>
        <w:spacing w:after="0"/>
        <w:rPr>
          <w:sz w:val="20"/>
          <w:szCs w:val="20"/>
        </w:rPr>
      </w:pPr>
    </w:p>
    <w:p w:rsidR="00701D44" w:rsidRDefault="00701D44" w:rsidP="006C2750">
      <w:pPr>
        <w:pStyle w:val="ListParagraph"/>
        <w:spacing w:after="0"/>
        <w:rPr>
          <w:sz w:val="20"/>
          <w:szCs w:val="20"/>
        </w:rPr>
      </w:pPr>
      <w:r>
        <w:rPr>
          <w:sz w:val="20"/>
          <w:szCs w:val="20"/>
        </w:rPr>
        <w:t>The “Service List</w:t>
      </w:r>
      <w:r w:rsidR="008207B7">
        <w:rPr>
          <w:sz w:val="20"/>
          <w:szCs w:val="20"/>
        </w:rPr>
        <w:t>” m</w:t>
      </w:r>
      <w:r>
        <w:rPr>
          <w:sz w:val="20"/>
          <w:szCs w:val="20"/>
        </w:rPr>
        <w:t>essage</w:t>
      </w:r>
      <w:r w:rsidR="008207B7">
        <w:rPr>
          <w:sz w:val="20"/>
          <w:szCs w:val="20"/>
        </w:rPr>
        <w:t xml:space="preserve"> may contain</w:t>
      </w:r>
      <w:r>
        <w:rPr>
          <w:sz w:val="20"/>
          <w:szCs w:val="20"/>
        </w:rPr>
        <w:t xml:space="preserve"> </w:t>
      </w:r>
      <w:r w:rsidR="008207B7">
        <w:rPr>
          <w:sz w:val="20"/>
          <w:szCs w:val="20"/>
        </w:rPr>
        <w:t xml:space="preserve">some </w:t>
      </w:r>
      <w:r>
        <w:rPr>
          <w:sz w:val="20"/>
          <w:szCs w:val="20"/>
        </w:rPr>
        <w:t>content similar</w:t>
      </w:r>
      <w:r w:rsidR="008207B7">
        <w:rPr>
          <w:sz w:val="20"/>
          <w:szCs w:val="20"/>
        </w:rPr>
        <w:t xml:space="preserve"> to</w:t>
      </w:r>
      <w:r>
        <w:rPr>
          <w:sz w:val="20"/>
          <w:szCs w:val="20"/>
        </w:rPr>
        <w:t xml:space="preserve"> GetServiceInformationResponse, suc</w:t>
      </w:r>
      <w:r w:rsidR="008207B7">
        <w:rPr>
          <w:sz w:val="20"/>
          <w:szCs w:val="20"/>
        </w:rPr>
        <w:t xml:space="preserve">h as </w:t>
      </w:r>
      <w:r>
        <w:rPr>
          <w:sz w:val="20"/>
          <w:szCs w:val="20"/>
        </w:rPr>
        <w:t>ServiceRecipient.</w:t>
      </w:r>
      <w:r w:rsidR="008207B7">
        <w:rPr>
          <w:sz w:val="20"/>
          <w:szCs w:val="20"/>
        </w:rPr>
        <w:t xml:space="preserve"> In this form, only a single ServeFiling invocation would be necessary to request service to all parties and other participants necessary for a filing.</w:t>
      </w:r>
    </w:p>
    <w:p w:rsidR="00F175D2" w:rsidRPr="008207B7" w:rsidRDefault="00F175D2" w:rsidP="008207B7">
      <w:pPr>
        <w:rPr>
          <w:sz w:val="20"/>
          <w:szCs w:val="20"/>
        </w:rPr>
      </w:pPr>
    </w:p>
    <w:p w:rsidR="004F39E0" w:rsidRDefault="008207B7" w:rsidP="004F39E0">
      <w:pPr>
        <w:pStyle w:val="ListParagraph"/>
        <w:spacing w:after="0"/>
        <w:rPr>
          <w:sz w:val="20"/>
          <w:szCs w:val="20"/>
        </w:rPr>
      </w:pPr>
      <w:r>
        <w:rPr>
          <w:sz w:val="20"/>
          <w:szCs w:val="20"/>
        </w:rPr>
        <w:t>As an alternative, and perhaps this is what is currently intended, each ServeFiling invocation would request service for a single service recipient. This means that for each entity to be served, an identical (or perhaps nearly identical) filing:ReviewFiling message must be sent to the Legal Services MDE. So if there are 10 participants to be served, then there will be 10 invocations of ServeFiling, with each invocation being provided nearly the identical ReviewFiling message (perhaps only different in service recipient information).</w:t>
      </w:r>
    </w:p>
    <w:p w:rsidR="006E0DE3" w:rsidRDefault="006E0DE3" w:rsidP="004F39E0">
      <w:pPr>
        <w:pStyle w:val="ListParagraph"/>
        <w:spacing w:after="0"/>
        <w:rPr>
          <w:sz w:val="20"/>
          <w:szCs w:val="20"/>
        </w:rPr>
      </w:pPr>
    </w:p>
    <w:p w:rsidR="006C2750" w:rsidRPr="004F39E0" w:rsidRDefault="00DE62FF" w:rsidP="004F39E0">
      <w:pPr>
        <w:pStyle w:val="ListParagraph"/>
        <w:spacing w:after="0"/>
        <w:rPr>
          <w:sz w:val="20"/>
          <w:szCs w:val="20"/>
        </w:rPr>
      </w:pPr>
      <w:r w:rsidRPr="004F39E0">
        <w:rPr>
          <w:sz w:val="20"/>
          <w:szCs w:val="20"/>
        </w:rPr>
        <w:t>If this is the exchange that has been envisioned</w:t>
      </w:r>
      <w:r w:rsidR="00265E99">
        <w:rPr>
          <w:sz w:val="20"/>
          <w:szCs w:val="20"/>
        </w:rPr>
        <w:t xml:space="preserve"> for ECF5</w:t>
      </w:r>
      <w:r w:rsidRPr="004F39E0">
        <w:rPr>
          <w:sz w:val="20"/>
          <w:szCs w:val="20"/>
        </w:rPr>
        <w:t>, then the filing:FilingReview message provided to ServeFiling must identify the recipient to be served. How is this done?</w:t>
      </w:r>
    </w:p>
    <w:p w:rsidR="00DE62FF" w:rsidRDefault="00DE62FF" w:rsidP="006C2750">
      <w:pPr>
        <w:pStyle w:val="ListParagraph"/>
        <w:spacing w:after="0"/>
        <w:rPr>
          <w:sz w:val="20"/>
          <w:szCs w:val="20"/>
        </w:rPr>
      </w:pPr>
    </w:p>
    <w:p w:rsidR="00265E99" w:rsidRDefault="00265E99" w:rsidP="006C2750">
      <w:pPr>
        <w:pStyle w:val="ListParagraph"/>
        <w:spacing w:after="0"/>
        <w:rPr>
          <w:sz w:val="20"/>
          <w:szCs w:val="20"/>
        </w:rPr>
      </w:pPr>
      <w:r>
        <w:rPr>
          <w:sz w:val="20"/>
          <w:szCs w:val="20"/>
        </w:rPr>
        <w:t>I could not find anything in the written ECF5 specification that addresses how service recipients are identified in filing:ReviewFiling when requesting service.</w:t>
      </w:r>
    </w:p>
    <w:p w:rsidR="00775484" w:rsidRDefault="00775484" w:rsidP="006C2750">
      <w:pPr>
        <w:pStyle w:val="ListParagraph"/>
        <w:spacing w:after="0"/>
        <w:rPr>
          <w:sz w:val="20"/>
          <w:szCs w:val="20"/>
        </w:rPr>
      </w:pPr>
    </w:p>
    <w:p w:rsidR="00775484" w:rsidRDefault="00775484" w:rsidP="006C2750">
      <w:pPr>
        <w:pStyle w:val="ListParagraph"/>
        <w:spacing w:after="0"/>
        <w:rPr>
          <w:sz w:val="20"/>
          <w:szCs w:val="20"/>
        </w:rPr>
      </w:pPr>
      <w:r>
        <w:rPr>
          <w:sz w:val="20"/>
          <w:szCs w:val="20"/>
        </w:rPr>
        <w:t>All six ReviewFiling examples (i.e. appellate.xml, civil.xml, citation.xml, criminal.xml, domestic.xml and juvenile.xml) contained the ecf:ElectronicServiceInformation element with identically the same content in all examples except appellet.xml. The element content for the five examples is repeated below:</w:t>
      </w:r>
    </w:p>
    <w:p w:rsidR="00775484" w:rsidRDefault="00775484" w:rsidP="006C2750">
      <w:pPr>
        <w:pStyle w:val="ListParagraph"/>
        <w:spacing w:after="0"/>
        <w:rPr>
          <w:sz w:val="20"/>
          <w:szCs w:val="20"/>
        </w:rPr>
      </w:pPr>
    </w:p>
    <w:p w:rsidR="00775484" w:rsidRPr="00775484" w:rsidRDefault="00775484" w:rsidP="00775484">
      <w:pPr>
        <w:autoSpaceDE w:val="0"/>
        <w:autoSpaceDN w:val="0"/>
        <w:adjustRightInd w:val="0"/>
        <w:ind w:left="720"/>
        <w:rPr>
          <w:rFonts w:ascii="Consolas" w:hAnsi="Consolas" w:cs="Consolas"/>
          <w:color w:val="000000"/>
          <w:sz w:val="18"/>
          <w:szCs w:val="18"/>
          <w:highlight w:val="white"/>
        </w:rPr>
      </w:pPr>
      <w:r>
        <w:rPr>
          <w:rFonts w:ascii="Consolas" w:hAnsi="Consolas" w:cs="Consolas"/>
          <w:color w:val="000000"/>
          <w:sz w:val="20"/>
          <w:szCs w:val="20"/>
          <w:highlight w:val="white"/>
        </w:rPr>
        <w:tab/>
      </w:r>
      <w:r w:rsidRPr="00775484">
        <w:rPr>
          <w:rFonts w:ascii="Consolas" w:hAnsi="Consolas" w:cs="Consolas"/>
          <w:color w:val="0000FF"/>
          <w:sz w:val="18"/>
          <w:szCs w:val="18"/>
          <w:highlight w:val="white"/>
        </w:rPr>
        <w:t>&lt;</w:t>
      </w:r>
      <w:r w:rsidRPr="00775484">
        <w:rPr>
          <w:rFonts w:ascii="Consolas" w:hAnsi="Consolas" w:cs="Consolas"/>
          <w:color w:val="800000"/>
          <w:sz w:val="18"/>
          <w:szCs w:val="18"/>
          <w:highlight w:val="white"/>
        </w:rPr>
        <w:t>ecf:ElectronicServiceInformation</w:t>
      </w:r>
      <w:r w:rsidRPr="00775484">
        <w:rPr>
          <w:rFonts w:ascii="Consolas" w:hAnsi="Consolas" w:cs="Consolas"/>
          <w:color w:val="0000FF"/>
          <w:sz w:val="18"/>
          <w:szCs w:val="18"/>
          <w:highlight w:val="white"/>
        </w:rPr>
        <w:t>&gt;</w:t>
      </w:r>
    </w:p>
    <w:p w:rsidR="00775484" w:rsidRPr="00775484" w:rsidRDefault="00775484" w:rsidP="00775484">
      <w:pPr>
        <w:autoSpaceDE w:val="0"/>
        <w:autoSpaceDN w:val="0"/>
        <w:adjustRightInd w:val="0"/>
        <w:ind w:left="720"/>
        <w:rPr>
          <w:rFonts w:ascii="Consolas" w:hAnsi="Consolas" w:cs="Consolas"/>
          <w:color w:val="000000"/>
          <w:sz w:val="18"/>
          <w:szCs w:val="18"/>
          <w:highlight w:val="white"/>
        </w:rPr>
      </w:pPr>
      <w:r w:rsidRPr="00775484">
        <w:rPr>
          <w:rFonts w:ascii="Consolas" w:hAnsi="Consolas" w:cs="Consolas"/>
          <w:color w:val="000000"/>
          <w:sz w:val="18"/>
          <w:szCs w:val="18"/>
          <w:highlight w:val="white"/>
        </w:rPr>
        <w:tab/>
      </w:r>
      <w:r w:rsidRPr="00775484">
        <w:rPr>
          <w:rFonts w:ascii="Consolas" w:hAnsi="Consolas" w:cs="Consolas"/>
          <w:color w:val="000000"/>
          <w:sz w:val="18"/>
          <w:szCs w:val="18"/>
          <w:highlight w:val="white"/>
        </w:rPr>
        <w:tab/>
      </w:r>
      <w:r w:rsidRPr="00775484">
        <w:rPr>
          <w:rFonts w:ascii="Consolas" w:hAnsi="Consolas" w:cs="Consolas"/>
          <w:color w:val="0000FF"/>
          <w:sz w:val="18"/>
          <w:szCs w:val="18"/>
          <w:highlight w:val="white"/>
        </w:rPr>
        <w:t>&lt;</w:t>
      </w:r>
      <w:r w:rsidRPr="00775484">
        <w:rPr>
          <w:rFonts w:ascii="Consolas" w:hAnsi="Consolas" w:cs="Consolas"/>
          <w:color w:val="800000"/>
          <w:sz w:val="18"/>
          <w:szCs w:val="18"/>
          <w:highlight w:val="white"/>
        </w:rPr>
        <w:t>ecf:ReceivingMDELocationID</w:t>
      </w:r>
      <w:r w:rsidRPr="00775484">
        <w:rPr>
          <w:rFonts w:ascii="Consolas" w:hAnsi="Consolas" w:cs="Consolas"/>
          <w:color w:val="0000FF"/>
          <w:sz w:val="18"/>
          <w:szCs w:val="18"/>
          <w:highlight w:val="white"/>
        </w:rPr>
        <w:t>&gt;</w:t>
      </w:r>
    </w:p>
    <w:p w:rsidR="00775484" w:rsidRPr="00775484" w:rsidRDefault="00775484" w:rsidP="00775484">
      <w:pPr>
        <w:autoSpaceDE w:val="0"/>
        <w:autoSpaceDN w:val="0"/>
        <w:adjustRightInd w:val="0"/>
        <w:ind w:left="720"/>
        <w:rPr>
          <w:rFonts w:ascii="Consolas" w:hAnsi="Consolas" w:cs="Consolas"/>
          <w:color w:val="000000"/>
          <w:sz w:val="18"/>
          <w:szCs w:val="18"/>
          <w:highlight w:val="white"/>
        </w:rPr>
      </w:pPr>
      <w:r w:rsidRPr="00775484">
        <w:rPr>
          <w:rFonts w:ascii="Consolas" w:hAnsi="Consolas" w:cs="Consolas"/>
          <w:color w:val="000000"/>
          <w:sz w:val="18"/>
          <w:szCs w:val="18"/>
          <w:highlight w:val="white"/>
        </w:rPr>
        <w:tab/>
      </w:r>
      <w:r w:rsidRPr="00775484">
        <w:rPr>
          <w:rFonts w:ascii="Consolas" w:hAnsi="Consolas" w:cs="Consolas"/>
          <w:color w:val="000000"/>
          <w:sz w:val="18"/>
          <w:szCs w:val="18"/>
          <w:highlight w:val="white"/>
        </w:rPr>
        <w:tab/>
      </w:r>
      <w:r w:rsidRPr="00775484">
        <w:rPr>
          <w:rFonts w:ascii="Consolas" w:hAnsi="Consolas" w:cs="Consolas"/>
          <w:color w:val="000000"/>
          <w:sz w:val="18"/>
          <w:szCs w:val="18"/>
          <w:highlight w:val="white"/>
        </w:rPr>
        <w:tab/>
      </w:r>
      <w:r w:rsidRPr="00775484">
        <w:rPr>
          <w:rFonts w:ascii="Consolas" w:hAnsi="Consolas" w:cs="Consolas"/>
          <w:color w:val="0000FF"/>
          <w:sz w:val="18"/>
          <w:szCs w:val="18"/>
          <w:highlight w:val="white"/>
        </w:rPr>
        <w:t>&lt;</w:t>
      </w:r>
      <w:r w:rsidRPr="00775484">
        <w:rPr>
          <w:rFonts w:ascii="Consolas" w:hAnsi="Consolas" w:cs="Consolas"/>
          <w:color w:val="800000"/>
          <w:sz w:val="18"/>
          <w:szCs w:val="18"/>
          <w:highlight w:val="white"/>
        </w:rPr>
        <w:t>nc:IdentificationID</w:t>
      </w:r>
      <w:r w:rsidRPr="00775484">
        <w:rPr>
          <w:rFonts w:ascii="Consolas" w:hAnsi="Consolas" w:cs="Consolas"/>
          <w:color w:val="0000FF"/>
          <w:sz w:val="18"/>
          <w:szCs w:val="18"/>
          <w:highlight w:val="white"/>
        </w:rPr>
        <w:t>&gt;</w:t>
      </w:r>
      <w:r w:rsidRPr="00775484">
        <w:rPr>
          <w:rFonts w:ascii="Consolas" w:hAnsi="Consolas" w:cs="Consolas"/>
          <w:color w:val="000000"/>
          <w:sz w:val="18"/>
          <w:szCs w:val="18"/>
          <w:highlight w:val="white"/>
        </w:rPr>
        <w:t>http://example.com/efsp2</w:t>
      </w:r>
      <w:r w:rsidRPr="00775484">
        <w:rPr>
          <w:rFonts w:ascii="Consolas" w:hAnsi="Consolas" w:cs="Consolas"/>
          <w:color w:val="0000FF"/>
          <w:sz w:val="18"/>
          <w:szCs w:val="18"/>
          <w:highlight w:val="white"/>
        </w:rPr>
        <w:t>&lt;/</w:t>
      </w:r>
      <w:r w:rsidRPr="00775484">
        <w:rPr>
          <w:rFonts w:ascii="Consolas" w:hAnsi="Consolas" w:cs="Consolas"/>
          <w:color w:val="800000"/>
          <w:sz w:val="18"/>
          <w:szCs w:val="18"/>
          <w:highlight w:val="white"/>
        </w:rPr>
        <w:t>nc:IdentificationID</w:t>
      </w:r>
      <w:r w:rsidRPr="00775484">
        <w:rPr>
          <w:rFonts w:ascii="Consolas" w:hAnsi="Consolas" w:cs="Consolas"/>
          <w:color w:val="0000FF"/>
          <w:sz w:val="18"/>
          <w:szCs w:val="18"/>
          <w:highlight w:val="white"/>
        </w:rPr>
        <w:t>&gt;</w:t>
      </w:r>
    </w:p>
    <w:p w:rsidR="00775484" w:rsidRPr="00775484" w:rsidRDefault="00775484" w:rsidP="00775484">
      <w:pPr>
        <w:autoSpaceDE w:val="0"/>
        <w:autoSpaceDN w:val="0"/>
        <w:adjustRightInd w:val="0"/>
        <w:ind w:left="720"/>
        <w:rPr>
          <w:rFonts w:ascii="Consolas" w:hAnsi="Consolas" w:cs="Consolas"/>
          <w:color w:val="000000"/>
          <w:sz w:val="18"/>
          <w:szCs w:val="18"/>
          <w:highlight w:val="white"/>
        </w:rPr>
      </w:pPr>
      <w:r w:rsidRPr="00775484">
        <w:rPr>
          <w:rFonts w:ascii="Consolas" w:hAnsi="Consolas" w:cs="Consolas"/>
          <w:color w:val="000000"/>
          <w:sz w:val="18"/>
          <w:szCs w:val="18"/>
          <w:highlight w:val="white"/>
        </w:rPr>
        <w:tab/>
      </w:r>
      <w:r w:rsidRPr="00775484">
        <w:rPr>
          <w:rFonts w:ascii="Consolas" w:hAnsi="Consolas" w:cs="Consolas"/>
          <w:color w:val="000000"/>
          <w:sz w:val="18"/>
          <w:szCs w:val="18"/>
          <w:highlight w:val="white"/>
        </w:rPr>
        <w:tab/>
      </w:r>
      <w:r w:rsidRPr="00775484">
        <w:rPr>
          <w:rFonts w:ascii="Consolas" w:hAnsi="Consolas" w:cs="Consolas"/>
          <w:color w:val="0000FF"/>
          <w:sz w:val="18"/>
          <w:szCs w:val="18"/>
          <w:highlight w:val="white"/>
        </w:rPr>
        <w:t>&lt;/</w:t>
      </w:r>
      <w:r w:rsidRPr="00775484">
        <w:rPr>
          <w:rFonts w:ascii="Consolas" w:hAnsi="Consolas" w:cs="Consolas"/>
          <w:color w:val="800000"/>
          <w:sz w:val="18"/>
          <w:szCs w:val="18"/>
          <w:highlight w:val="white"/>
        </w:rPr>
        <w:t>ecf:ReceivingMDELocationID</w:t>
      </w:r>
      <w:r w:rsidRPr="00775484">
        <w:rPr>
          <w:rFonts w:ascii="Consolas" w:hAnsi="Consolas" w:cs="Consolas"/>
          <w:color w:val="0000FF"/>
          <w:sz w:val="18"/>
          <w:szCs w:val="18"/>
          <w:highlight w:val="white"/>
        </w:rPr>
        <w:t>&gt;</w:t>
      </w:r>
    </w:p>
    <w:p w:rsidR="00775484" w:rsidRPr="00775484" w:rsidRDefault="00775484" w:rsidP="00775484">
      <w:pPr>
        <w:autoSpaceDE w:val="0"/>
        <w:autoSpaceDN w:val="0"/>
        <w:adjustRightInd w:val="0"/>
        <w:ind w:left="720"/>
        <w:rPr>
          <w:rFonts w:ascii="Consolas" w:hAnsi="Consolas" w:cs="Consolas"/>
          <w:color w:val="000000"/>
          <w:sz w:val="18"/>
          <w:szCs w:val="18"/>
          <w:highlight w:val="white"/>
        </w:rPr>
      </w:pPr>
      <w:r w:rsidRPr="00775484">
        <w:rPr>
          <w:rFonts w:ascii="Consolas" w:hAnsi="Consolas" w:cs="Consolas"/>
          <w:color w:val="000000"/>
          <w:sz w:val="18"/>
          <w:szCs w:val="18"/>
          <w:highlight w:val="white"/>
        </w:rPr>
        <w:tab/>
      </w:r>
      <w:r w:rsidRPr="00775484">
        <w:rPr>
          <w:rFonts w:ascii="Consolas" w:hAnsi="Consolas" w:cs="Consolas"/>
          <w:color w:val="000000"/>
          <w:sz w:val="18"/>
          <w:szCs w:val="18"/>
          <w:highlight w:val="white"/>
        </w:rPr>
        <w:tab/>
      </w:r>
      <w:r w:rsidRPr="00775484">
        <w:rPr>
          <w:rFonts w:ascii="Consolas" w:hAnsi="Consolas" w:cs="Consolas"/>
          <w:color w:val="0000FF"/>
          <w:sz w:val="18"/>
          <w:szCs w:val="18"/>
          <w:highlight w:val="white"/>
        </w:rPr>
        <w:t>&lt;</w:t>
      </w:r>
      <w:r w:rsidRPr="00775484">
        <w:rPr>
          <w:rFonts w:ascii="Consolas" w:hAnsi="Consolas" w:cs="Consolas"/>
          <w:color w:val="800000"/>
          <w:sz w:val="18"/>
          <w:szCs w:val="18"/>
          <w:highlight w:val="white"/>
        </w:rPr>
        <w:t>ecf:ReceivingMDEProfileCode</w:t>
      </w:r>
      <w:r w:rsidRPr="00775484">
        <w:rPr>
          <w:rFonts w:ascii="Consolas" w:hAnsi="Consolas" w:cs="Consolas"/>
          <w:color w:val="0000FF"/>
          <w:sz w:val="18"/>
          <w:szCs w:val="18"/>
          <w:highlight w:val="white"/>
        </w:rPr>
        <w:t>&gt;</w:t>
      </w:r>
      <w:r w:rsidRPr="00775484">
        <w:rPr>
          <w:rFonts w:ascii="Consolas" w:hAnsi="Consolas" w:cs="Consolas"/>
          <w:color w:val="000000"/>
          <w:sz w:val="18"/>
          <w:szCs w:val="18"/>
          <w:highlight w:val="white"/>
        </w:rPr>
        <w:t>urn:oasis:names:tc:legalxml-courtfiling:schema:xsd:WebServicesMessaging-5.0</w:t>
      </w:r>
      <w:r w:rsidRPr="00775484">
        <w:rPr>
          <w:rFonts w:ascii="Consolas" w:hAnsi="Consolas" w:cs="Consolas"/>
          <w:color w:val="0000FF"/>
          <w:sz w:val="18"/>
          <w:szCs w:val="18"/>
          <w:highlight w:val="white"/>
        </w:rPr>
        <w:t>&lt;/</w:t>
      </w:r>
      <w:r w:rsidRPr="00775484">
        <w:rPr>
          <w:rFonts w:ascii="Consolas" w:hAnsi="Consolas" w:cs="Consolas"/>
          <w:color w:val="800000"/>
          <w:sz w:val="18"/>
          <w:szCs w:val="18"/>
          <w:highlight w:val="white"/>
        </w:rPr>
        <w:t>ecf:ReceivingMDEProfileCode</w:t>
      </w:r>
      <w:r w:rsidRPr="00775484">
        <w:rPr>
          <w:rFonts w:ascii="Consolas" w:hAnsi="Consolas" w:cs="Consolas"/>
          <w:color w:val="0000FF"/>
          <w:sz w:val="18"/>
          <w:szCs w:val="18"/>
          <w:highlight w:val="white"/>
        </w:rPr>
        <w:t>&gt;</w:t>
      </w:r>
    </w:p>
    <w:p w:rsidR="00775484" w:rsidRPr="00775484" w:rsidRDefault="00775484" w:rsidP="00775484">
      <w:pPr>
        <w:autoSpaceDE w:val="0"/>
        <w:autoSpaceDN w:val="0"/>
        <w:adjustRightInd w:val="0"/>
        <w:ind w:left="720"/>
        <w:rPr>
          <w:rFonts w:ascii="Consolas" w:hAnsi="Consolas" w:cs="Consolas"/>
          <w:color w:val="000000"/>
          <w:sz w:val="18"/>
          <w:szCs w:val="18"/>
          <w:highlight w:val="white"/>
        </w:rPr>
      </w:pPr>
      <w:r w:rsidRPr="00775484">
        <w:rPr>
          <w:rFonts w:ascii="Consolas" w:hAnsi="Consolas" w:cs="Consolas"/>
          <w:color w:val="000000"/>
          <w:sz w:val="18"/>
          <w:szCs w:val="18"/>
          <w:highlight w:val="white"/>
        </w:rPr>
        <w:lastRenderedPageBreak/>
        <w:tab/>
      </w:r>
      <w:r w:rsidRPr="00775484">
        <w:rPr>
          <w:rFonts w:ascii="Consolas" w:hAnsi="Consolas" w:cs="Consolas"/>
          <w:color w:val="000000"/>
          <w:sz w:val="18"/>
          <w:szCs w:val="18"/>
          <w:highlight w:val="white"/>
        </w:rPr>
        <w:tab/>
      </w:r>
      <w:r w:rsidRPr="00775484">
        <w:rPr>
          <w:rFonts w:ascii="Consolas" w:hAnsi="Consolas" w:cs="Consolas"/>
          <w:color w:val="0000FF"/>
          <w:sz w:val="18"/>
          <w:szCs w:val="18"/>
          <w:highlight w:val="white"/>
        </w:rPr>
        <w:t>&lt;</w:t>
      </w:r>
      <w:r w:rsidRPr="00775484">
        <w:rPr>
          <w:rFonts w:ascii="Consolas" w:hAnsi="Consolas" w:cs="Consolas"/>
          <w:color w:val="800000"/>
          <w:sz w:val="18"/>
          <w:szCs w:val="18"/>
          <w:highlight w:val="white"/>
        </w:rPr>
        <w:t>ecf:ServiceRecipientID</w:t>
      </w:r>
      <w:r w:rsidRPr="00775484">
        <w:rPr>
          <w:rFonts w:ascii="Consolas" w:hAnsi="Consolas" w:cs="Consolas"/>
          <w:color w:val="0000FF"/>
          <w:sz w:val="18"/>
          <w:szCs w:val="18"/>
          <w:highlight w:val="white"/>
        </w:rPr>
        <w:t>&gt;</w:t>
      </w:r>
    </w:p>
    <w:p w:rsidR="00775484" w:rsidRPr="00775484" w:rsidRDefault="00775484" w:rsidP="00775484">
      <w:pPr>
        <w:autoSpaceDE w:val="0"/>
        <w:autoSpaceDN w:val="0"/>
        <w:adjustRightInd w:val="0"/>
        <w:ind w:left="720"/>
        <w:rPr>
          <w:rFonts w:ascii="Consolas" w:hAnsi="Consolas" w:cs="Consolas"/>
          <w:color w:val="000000"/>
          <w:sz w:val="18"/>
          <w:szCs w:val="18"/>
          <w:highlight w:val="white"/>
        </w:rPr>
      </w:pPr>
      <w:r w:rsidRPr="00775484">
        <w:rPr>
          <w:rFonts w:ascii="Consolas" w:hAnsi="Consolas" w:cs="Consolas"/>
          <w:color w:val="000000"/>
          <w:sz w:val="18"/>
          <w:szCs w:val="18"/>
          <w:highlight w:val="white"/>
        </w:rPr>
        <w:tab/>
      </w:r>
      <w:r w:rsidRPr="00775484">
        <w:rPr>
          <w:rFonts w:ascii="Consolas" w:hAnsi="Consolas" w:cs="Consolas"/>
          <w:color w:val="000000"/>
          <w:sz w:val="18"/>
          <w:szCs w:val="18"/>
          <w:highlight w:val="white"/>
        </w:rPr>
        <w:tab/>
      </w:r>
      <w:r w:rsidRPr="00775484">
        <w:rPr>
          <w:rFonts w:ascii="Consolas" w:hAnsi="Consolas" w:cs="Consolas"/>
          <w:color w:val="000000"/>
          <w:sz w:val="18"/>
          <w:szCs w:val="18"/>
          <w:highlight w:val="white"/>
        </w:rPr>
        <w:tab/>
      </w:r>
      <w:r w:rsidRPr="00775484">
        <w:rPr>
          <w:rFonts w:ascii="Consolas" w:hAnsi="Consolas" w:cs="Consolas"/>
          <w:color w:val="0000FF"/>
          <w:sz w:val="18"/>
          <w:szCs w:val="18"/>
          <w:highlight w:val="white"/>
        </w:rPr>
        <w:t>&lt;</w:t>
      </w:r>
      <w:r w:rsidRPr="00775484">
        <w:rPr>
          <w:rFonts w:ascii="Consolas" w:hAnsi="Consolas" w:cs="Consolas"/>
          <w:color w:val="800000"/>
          <w:sz w:val="18"/>
          <w:szCs w:val="18"/>
          <w:highlight w:val="white"/>
        </w:rPr>
        <w:t>nc:IdentificationID</w:t>
      </w:r>
      <w:r w:rsidRPr="00775484">
        <w:rPr>
          <w:rFonts w:ascii="Consolas" w:hAnsi="Consolas" w:cs="Consolas"/>
          <w:color w:val="0000FF"/>
          <w:sz w:val="18"/>
          <w:szCs w:val="18"/>
          <w:highlight w:val="white"/>
        </w:rPr>
        <w:t>&gt;</w:t>
      </w:r>
      <w:r w:rsidRPr="00775484">
        <w:rPr>
          <w:rFonts w:ascii="Consolas" w:hAnsi="Consolas" w:cs="Consolas"/>
          <w:color w:val="000000"/>
          <w:sz w:val="18"/>
          <w:szCs w:val="18"/>
          <w:highlight w:val="white"/>
        </w:rPr>
        <w:t>10</w:t>
      </w:r>
      <w:r w:rsidRPr="00775484">
        <w:rPr>
          <w:rFonts w:ascii="Consolas" w:hAnsi="Consolas" w:cs="Consolas"/>
          <w:color w:val="0000FF"/>
          <w:sz w:val="18"/>
          <w:szCs w:val="18"/>
          <w:highlight w:val="white"/>
        </w:rPr>
        <w:t>&lt;/</w:t>
      </w:r>
      <w:r w:rsidRPr="00775484">
        <w:rPr>
          <w:rFonts w:ascii="Consolas" w:hAnsi="Consolas" w:cs="Consolas"/>
          <w:color w:val="800000"/>
          <w:sz w:val="18"/>
          <w:szCs w:val="18"/>
          <w:highlight w:val="white"/>
        </w:rPr>
        <w:t>nc:IdentificationID</w:t>
      </w:r>
      <w:r w:rsidRPr="00775484">
        <w:rPr>
          <w:rFonts w:ascii="Consolas" w:hAnsi="Consolas" w:cs="Consolas"/>
          <w:color w:val="0000FF"/>
          <w:sz w:val="18"/>
          <w:szCs w:val="18"/>
          <w:highlight w:val="white"/>
        </w:rPr>
        <w:t>&gt;</w:t>
      </w:r>
    </w:p>
    <w:p w:rsidR="00775484" w:rsidRPr="00775484" w:rsidRDefault="00775484" w:rsidP="00775484">
      <w:pPr>
        <w:autoSpaceDE w:val="0"/>
        <w:autoSpaceDN w:val="0"/>
        <w:adjustRightInd w:val="0"/>
        <w:ind w:left="720"/>
        <w:rPr>
          <w:rFonts w:ascii="Consolas" w:hAnsi="Consolas" w:cs="Consolas"/>
          <w:color w:val="000000"/>
          <w:sz w:val="18"/>
          <w:szCs w:val="18"/>
          <w:highlight w:val="white"/>
        </w:rPr>
      </w:pPr>
      <w:r w:rsidRPr="00775484">
        <w:rPr>
          <w:rFonts w:ascii="Consolas" w:hAnsi="Consolas" w:cs="Consolas"/>
          <w:color w:val="000000"/>
          <w:sz w:val="18"/>
          <w:szCs w:val="18"/>
          <w:highlight w:val="white"/>
        </w:rPr>
        <w:tab/>
      </w:r>
      <w:r w:rsidRPr="00775484">
        <w:rPr>
          <w:rFonts w:ascii="Consolas" w:hAnsi="Consolas" w:cs="Consolas"/>
          <w:color w:val="000000"/>
          <w:sz w:val="18"/>
          <w:szCs w:val="18"/>
          <w:highlight w:val="white"/>
        </w:rPr>
        <w:tab/>
      </w:r>
      <w:r w:rsidRPr="00775484">
        <w:rPr>
          <w:rFonts w:ascii="Consolas" w:hAnsi="Consolas" w:cs="Consolas"/>
          <w:color w:val="0000FF"/>
          <w:sz w:val="18"/>
          <w:szCs w:val="18"/>
          <w:highlight w:val="white"/>
        </w:rPr>
        <w:t>&lt;/</w:t>
      </w:r>
      <w:r w:rsidRPr="00775484">
        <w:rPr>
          <w:rFonts w:ascii="Consolas" w:hAnsi="Consolas" w:cs="Consolas"/>
          <w:color w:val="800000"/>
          <w:sz w:val="18"/>
          <w:szCs w:val="18"/>
          <w:highlight w:val="white"/>
        </w:rPr>
        <w:t>ecf:ServiceRecipientID</w:t>
      </w:r>
      <w:r w:rsidRPr="00775484">
        <w:rPr>
          <w:rFonts w:ascii="Consolas" w:hAnsi="Consolas" w:cs="Consolas"/>
          <w:color w:val="0000FF"/>
          <w:sz w:val="18"/>
          <w:szCs w:val="18"/>
          <w:highlight w:val="white"/>
        </w:rPr>
        <w:t>&gt;</w:t>
      </w:r>
    </w:p>
    <w:p w:rsidR="00775484" w:rsidRPr="00775484" w:rsidRDefault="00775484" w:rsidP="00775484">
      <w:pPr>
        <w:pStyle w:val="ListParagraph"/>
        <w:spacing w:after="0"/>
        <w:ind w:firstLine="720"/>
        <w:rPr>
          <w:sz w:val="18"/>
          <w:szCs w:val="18"/>
        </w:rPr>
      </w:pPr>
      <w:r w:rsidRPr="00775484">
        <w:rPr>
          <w:rFonts w:ascii="Consolas" w:hAnsi="Consolas" w:cs="Consolas"/>
          <w:color w:val="0000FF"/>
          <w:sz w:val="18"/>
          <w:szCs w:val="18"/>
          <w:highlight w:val="white"/>
        </w:rPr>
        <w:t>&lt;/</w:t>
      </w:r>
      <w:r w:rsidRPr="00775484">
        <w:rPr>
          <w:rFonts w:ascii="Consolas" w:hAnsi="Consolas" w:cs="Consolas"/>
          <w:color w:val="800000"/>
          <w:sz w:val="18"/>
          <w:szCs w:val="18"/>
          <w:highlight w:val="white"/>
        </w:rPr>
        <w:t>ecf:ElectronicServiceInformation</w:t>
      </w:r>
      <w:r w:rsidRPr="00775484">
        <w:rPr>
          <w:rFonts w:ascii="Consolas" w:hAnsi="Consolas" w:cs="Consolas"/>
          <w:color w:val="0000FF"/>
          <w:sz w:val="18"/>
          <w:szCs w:val="18"/>
          <w:highlight w:val="white"/>
        </w:rPr>
        <w:t>&gt;</w:t>
      </w:r>
    </w:p>
    <w:p w:rsidR="00265E99" w:rsidRDefault="00265E99" w:rsidP="006C2750">
      <w:pPr>
        <w:pStyle w:val="ListParagraph"/>
        <w:spacing w:after="0"/>
        <w:rPr>
          <w:sz w:val="20"/>
          <w:szCs w:val="20"/>
        </w:rPr>
      </w:pPr>
    </w:p>
    <w:p w:rsidR="00265E99" w:rsidRDefault="00784CD4" w:rsidP="006C2750">
      <w:pPr>
        <w:pStyle w:val="ListParagraph"/>
        <w:spacing w:after="0"/>
        <w:rPr>
          <w:sz w:val="20"/>
          <w:szCs w:val="20"/>
        </w:rPr>
      </w:pPr>
      <w:r>
        <w:rPr>
          <w:sz w:val="20"/>
          <w:szCs w:val="20"/>
        </w:rPr>
        <w:t>If the above had been extracted from an example Serve Filing message, then is this snippet requesting service to Service Recipient #10 by the Legal Service MDE addressed at http://example.com/efsp2?</w:t>
      </w:r>
    </w:p>
    <w:p w:rsidR="00784CD4" w:rsidRDefault="00784CD4" w:rsidP="006C2750">
      <w:pPr>
        <w:pStyle w:val="ListParagraph"/>
        <w:spacing w:after="0"/>
        <w:rPr>
          <w:sz w:val="20"/>
          <w:szCs w:val="20"/>
        </w:rPr>
      </w:pPr>
    </w:p>
    <w:p w:rsidR="00784CD4" w:rsidRDefault="007937F6" w:rsidP="006C2750">
      <w:pPr>
        <w:pStyle w:val="ListParagraph"/>
        <w:spacing w:after="0"/>
        <w:rPr>
          <w:sz w:val="20"/>
          <w:szCs w:val="20"/>
        </w:rPr>
      </w:pPr>
      <w:r>
        <w:rPr>
          <w:sz w:val="20"/>
          <w:szCs w:val="20"/>
        </w:rPr>
        <w:t>If the above understanding is correct, then it seems clear that only a single service recipient can be specified in filing:ReviewFiling.</w:t>
      </w:r>
    </w:p>
    <w:p w:rsidR="00265E99" w:rsidRDefault="00265E99" w:rsidP="007937F6">
      <w:pPr>
        <w:rPr>
          <w:sz w:val="20"/>
          <w:szCs w:val="20"/>
        </w:rPr>
      </w:pPr>
    </w:p>
    <w:p w:rsidR="000C3D00" w:rsidRDefault="000C3D00" w:rsidP="00203494">
      <w:pPr>
        <w:ind w:left="720"/>
        <w:rPr>
          <w:sz w:val="20"/>
          <w:szCs w:val="20"/>
        </w:rPr>
      </w:pPr>
      <w:r w:rsidRPr="000C3D00">
        <w:rPr>
          <w:color w:val="FF0000"/>
          <w:sz w:val="20"/>
          <w:szCs w:val="20"/>
        </w:rPr>
        <w:t>ecf:ElectronicServiceInformation</w:t>
      </w:r>
      <w:r w:rsidR="00203494">
        <w:rPr>
          <w:color w:val="FF0000"/>
          <w:sz w:val="20"/>
          <w:szCs w:val="20"/>
        </w:rPr>
        <w:t xml:space="preserve">  </w:t>
      </w:r>
      <w:r w:rsidRPr="000C3D00">
        <w:rPr>
          <w:color w:val="FF0000"/>
          <w:sz w:val="20"/>
          <w:szCs w:val="20"/>
        </w:rPr>
        <w:t xml:space="preserve">previously included in ecf:CaseFileType and now in filing:FilingMessage, is included with cardinality </w:t>
      </w:r>
      <w:r w:rsidR="00203494">
        <w:rPr>
          <w:color w:val="FF0000"/>
          <w:sz w:val="20"/>
          <w:szCs w:val="20"/>
        </w:rPr>
        <w:t xml:space="preserve">minOccurs </w:t>
      </w:r>
      <w:r w:rsidRPr="000C3D00">
        <w:rPr>
          <w:color w:val="FF0000"/>
          <w:sz w:val="20"/>
          <w:szCs w:val="20"/>
        </w:rPr>
        <w:t xml:space="preserve">0, </w:t>
      </w:r>
      <w:r w:rsidR="00203494">
        <w:rPr>
          <w:color w:val="FF0000"/>
          <w:sz w:val="20"/>
          <w:szCs w:val="20"/>
        </w:rPr>
        <w:t xml:space="preserve">maxOccurs </w:t>
      </w:r>
      <w:r w:rsidRPr="000C3D00">
        <w:rPr>
          <w:color w:val="FF0000"/>
          <w:sz w:val="20"/>
          <w:szCs w:val="20"/>
        </w:rPr>
        <w:t>unbounded.</w:t>
      </w:r>
      <w:r>
        <w:rPr>
          <w:color w:val="FF0000"/>
          <w:sz w:val="20"/>
          <w:szCs w:val="20"/>
        </w:rPr>
        <w:t xml:space="preserve">  You can include any number of service recipients.</w:t>
      </w:r>
      <w:bookmarkStart w:id="13" w:name="_GoBack"/>
      <w:bookmarkEnd w:id="13"/>
    </w:p>
    <w:p w:rsidR="000C3D00" w:rsidRPr="007937F6" w:rsidRDefault="000C3D00" w:rsidP="007937F6">
      <w:pPr>
        <w:rPr>
          <w:sz w:val="20"/>
          <w:szCs w:val="20"/>
        </w:rPr>
      </w:pPr>
      <w:r>
        <w:rPr>
          <w:sz w:val="20"/>
          <w:szCs w:val="20"/>
        </w:rPr>
        <w:t xml:space="preserve"> </w:t>
      </w:r>
    </w:p>
    <w:p w:rsidR="00063925" w:rsidRDefault="00D27DEE" w:rsidP="00474A3A">
      <w:pPr>
        <w:pStyle w:val="ListParagraph"/>
        <w:spacing w:after="0"/>
        <w:rPr>
          <w:sz w:val="20"/>
          <w:szCs w:val="20"/>
        </w:rPr>
      </w:pPr>
      <w:r>
        <w:rPr>
          <w:sz w:val="20"/>
          <w:szCs w:val="20"/>
        </w:rPr>
        <w:t xml:space="preserve">Many (most?) courts require a filer to provide a “certificate of service” identifying parties and </w:t>
      </w:r>
      <w:r w:rsidR="007937F6">
        <w:rPr>
          <w:sz w:val="20"/>
          <w:szCs w:val="20"/>
        </w:rPr>
        <w:t xml:space="preserve">other </w:t>
      </w:r>
      <w:r>
        <w:rPr>
          <w:sz w:val="20"/>
          <w:szCs w:val="20"/>
        </w:rPr>
        <w:t>participants served, typically this is a document, but this may be changing in some courts. So if instead of a “certificate of service” document, the court permitted the filer to provide servic</w:t>
      </w:r>
      <w:r w:rsidR="00CB5128">
        <w:rPr>
          <w:sz w:val="20"/>
          <w:szCs w:val="20"/>
        </w:rPr>
        <w:t xml:space="preserve">e information </w:t>
      </w:r>
      <w:r w:rsidR="007937F6">
        <w:rPr>
          <w:sz w:val="20"/>
          <w:szCs w:val="20"/>
        </w:rPr>
        <w:t xml:space="preserve">(e.g. data) </w:t>
      </w:r>
      <w:r w:rsidR="00CB5128">
        <w:rPr>
          <w:sz w:val="20"/>
          <w:szCs w:val="20"/>
        </w:rPr>
        <w:t xml:space="preserve">such as within the ReviewFiling message, then </w:t>
      </w:r>
      <w:r w:rsidR="004A01EC">
        <w:rPr>
          <w:sz w:val="20"/>
          <w:szCs w:val="20"/>
        </w:rPr>
        <w:t>perhaps the above suggested “Service List” would also need to be available for ReviewFiling messages which are provided to the FRMDE in ReviewFiling (Rv</w:t>
      </w:r>
      <w:r w:rsidR="00AC5C5C">
        <w:rPr>
          <w:sz w:val="20"/>
          <w:szCs w:val="20"/>
        </w:rPr>
        <w:t>FR)</w:t>
      </w:r>
      <w:r w:rsidR="007937F6">
        <w:rPr>
          <w:sz w:val="20"/>
          <w:szCs w:val="20"/>
        </w:rPr>
        <w:t>.</w:t>
      </w:r>
    </w:p>
    <w:p w:rsidR="000C3D00" w:rsidRDefault="000C3D00" w:rsidP="00474A3A">
      <w:pPr>
        <w:pStyle w:val="ListParagraph"/>
        <w:spacing w:after="0"/>
        <w:rPr>
          <w:sz w:val="20"/>
          <w:szCs w:val="20"/>
        </w:rPr>
      </w:pPr>
    </w:p>
    <w:p w:rsidR="000C3D00" w:rsidRPr="00203494" w:rsidRDefault="00203494" w:rsidP="00474A3A">
      <w:pPr>
        <w:pStyle w:val="ListParagraph"/>
        <w:spacing w:after="0"/>
        <w:rPr>
          <w:color w:val="FF0000"/>
          <w:sz w:val="20"/>
          <w:szCs w:val="20"/>
        </w:rPr>
      </w:pPr>
      <w:r w:rsidRPr="00203494">
        <w:rPr>
          <w:color w:val="FF0000"/>
          <w:sz w:val="20"/>
          <w:szCs w:val="20"/>
        </w:rPr>
        <w:t>I don’t understand your point here.</w:t>
      </w:r>
    </w:p>
    <w:sectPr w:rsidR="000C3D00" w:rsidRPr="00203494" w:rsidSect="00F20FFB">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744" w:rsidRDefault="00D93744" w:rsidP="007863E4">
      <w:r>
        <w:separator/>
      </w:r>
    </w:p>
  </w:endnote>
  <w:endnote w:type="continuationSeparator" w:id="0">
    <w:p w:rsidR="00D93744" w:rsidRDefault="00D93744" w:rsidP="0078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17" w:rsidRPr="007863E4" w:rsidRDefault="00BC5A17" w:rsidP="004A6C21">
    <w:pPr>
      <w:pStyle w:val="Footer"/>
      <w:tabs>
        <w:tab w:val="clear" w:pos="4680"/>
        <w:tab w:val="clear" w:pos="9360"/>
        <w:tab w:val="left" w:pos="5940"/>
        <w:tab w:val="right" w:pos="12690"/>
      </w:tabs>
      <w:rPr>
        <w:sz w:val="16"/>
        <w:szCs w:val="16"/>
      </w:rPr>
    </w:pPr>
    <w:r>
      <w:rPr>
        <w:sz w:val="16"/>
        <w:szCs w:val="16"/>
      </w:rPr>
      <w:t>ECF5 Spec Considerations-17.docx</w:t>
    </w:r>
    <w:r>
      <w:rPr>
        <w:sz w:val="16"/>
        <w:szCs w:val="16"/>
      </w:rPr>
      <w:tab/>
    </w:r>
    <w:r w:rsidRPr="007863E4">
      <w:rPr>
        <w:sz w:val="16"/>
        <w:szCs w:val="16"/>
      </w:rPr>
      <w:fldChar w:fldCharType="begin"/>
    </w:r>
    <w:r w:rsidRPr="007863E4">
      <w:rPr>
        <w:sz w:val="16"/>
        <w:szCs w:val="16"/>
      </w:rPr>
      <w:instrText xml:space="preserve"> PAGE   \* MERGEFORMAT </w:instrText>
    </w:r>
    <w:r w:rsidRPr="007863E4">
      <w:rPr>
        <w:sz w:val="16"/>
        <w:szCs w:val="16"/>
      </w:rPr>
      <w:fldChar w:fldCharType="separate"/>
    </w:r>
    <w:r w:rsidR="00203494">
      <w:rPr>
        <w:noProof/>
        <w:sz w:val="16"/>
        <w:szCs w:val="16"/>
      </w:rPr>
      <w:t>24</w:t>
    </w:r>
    <w:r w:rsidRPr="007863E4">
      <w:rPr>
        <w:noProof/>
        <w:sz w:val="16"/>
        <w:szCs w:val="16"/>
      </w:rPr>
      <w:fldChar w:fldCharType="end"/>
    </w:r>
    <w:r>
      <w:rPr>
        <w:noProof/>
        <w:sz w:val="16"/>
        <w:szCs w:val="16"/>
      </w:rPr>
      <w:tab/>
      <w:t>Gary Graham; August 4,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744" w:rsidRDefault="00D93744" w:rsidP="007863E4">
      <w:r>
        <w:separator/>
      </w:r>
    </w:p>
  </w:footnote>
  <w:footnote w:type="continuationSeparator" w:id="0">
    <w:p w:rsidR="00D93744" w:rsidRDefault="00D93744" w:rsidP="0078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C65FFD"/>
    <w:multiLevelType w:val="hybridMultilevel"/>
    <w:tmpl w:val="4D3A1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11085"/>
    <w:multiLevelType w:val="hybridMultilevel"/>
    <w:tmpl w:val="F8D0D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4963FC"/>
    <w:multiLevelType w:val="hybridMultilevel"/>
    <w:tmpl w:val="F214AB18"/>
    <w:lvl w:ilvl="0" w:tplc="0846C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4001B"/>
    <w:multiLevelType w:val="hybridMultilevel"/>
    <w:tmpl w:val="985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00B46"/>
    <w:multiLevelType w:val="hybridMultilevel"/>
    <w:tmpl w:val="5044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1C2028"/>
    <w:multiLevelType w:val="hybridMultilevel"/>
    <w:tmpl w:val="4718E734"/>
    <w:lvl w:ilvl="0" w:tplc="746CF0B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A10F97"/>
    <w:multiLevelType w:val="hybridMultilevel"/>
    <w:tmpl w:val="8862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B741FD"/>
    <w:multiLevelType w:val="hybridMultilevel"/>
    <w:tmpl w:val="7D50E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767F92"/>
    <w:multiLevelType w:val="hybridMultilevel"/>
    <w:tmpl w:val="455C6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A563CB"/>
    <w:multiLevelType w:val="hybridMultilevel"/>
    <w:tmpl w:val="12B28970"/>
    <w:lvl w:ilvl="0" w:tplc="8F36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E35569"/>
    <w:multiLevelType w:val="hybridMultilevel"/>
    <w:tmpl w:val="E7CA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330B39"/>
    <w:multiLevelType w:val="hybridMultilevel"/>
    <w:tmpl w:val="4E94FC74"/>
    <w:lvl w:ilvl="0" w:tplc="C0C03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3161622"/>
    <w:multiLevelType w:val="hybridMultilevel"/>
    <w:tmpl w:val="88BC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D84913"/>
    <w:multiLevelType w:val="hybridMultilevel"/>
    <w:tmpl w:val="596C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39228C"/>
    <w:multiLevelType w:val="hybridMultilevel"/>
    <w:tmpl w:val="140E9E3E"/>
    <w:lvl w:ilvl="0" w:tplc="0EEAA45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7877F5"/>
    <w:multiLevelType w:val="hybridMultilevel"/>
    <w:tmpl w:val="7370F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973EA8"/>
    <w:multiLevelType w:val="multilevel"/>
    <w:tmpl w:val="E4E253D4"/>
    <w:lvl w:ilvl="0">
      <w:start w:val="6"/>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2"/>
  </w:num>
  <w:num w:numId="3">
    <w:abstractNumId w:val="7"/>
  </w:num>
  <w:num w:numId="4">
    <w:abstractNumId w:val="14"/>
  </w:num>
  <w:num w:numId="5">
    <w:abstractNumId w:val="13"/>
  </w:num>
  <w:num w:numId="6">
    <w:abstractNumId w:val="4"/>
  </w:num>
  <w:num w:numId="7">
    <w:abstractNumId w:val="21"/>
  </w:num>
  <w:num w:numId="8">
    <w:abstractNumId w:val="1"/>
  </w:num>
  <w:num w:numId="9">
    <w:abstractNumId w:val="8"/>
  </w:num>
  <w:num w:numId="10">
    <w:abstractNumId w:val="0"/>
  </w:num>
  <w:num w:numId="11">
    <w:abstractNumId w:val="18"/>
  </w:num>
  <w:num w:numId="12">
    <w:abstractNumId w:val="26"/>
  </w:num>
  <w:num w:numId="13">
    <w:abstractNumId w:val="3"/>
  </w:num>
  <w:num w:numId="14">
    <w:abstractNumId w:val="11"/>
  </w:num>
  <w:num w:numId="15">
    <w:abstractNumId w:val="19"/>
  </w:num>
  <w:num w:numId="16">
    <w:abstractNumId w:val="28"/>
  </w:num>
  <w:num w:numId="17">
    <w:abstractNumId w:val="17"/>
  </w:num>
  <w:num w:numId="18">
    <w:abstractNumId w:val="9"/>
  </w:num>
  <w:num w:numId="19">
    <w:abstractNumId w:val="29"/>
  </w:num>
  <w:num w:numId="20">
    <w:abstractNumId w:val="6"/>
  </w:num>
  <w:num w:numId="21">
    <w:abstractNumId w:val="23"/>
  </w:num>
  <w:num w:numId="22">
    <w:abstractNumId w:val="20"/>
  </w:num>
  <w:num w:numId="23">
    <w:abstractNumId w:val="10"/>
  </w:num>
  <w:num w:numId="24">
    <w:abstractNumId w:val="5"/>
  </w:num>
  <w:num w:numId="25">
    <w:abstractNumId w:val="27"/>
  </w:num>
  <w:num w:numId="26">
    <w:abstractNumId w:val="16"/>
  </w:num>
  <w:num w:numId="27">
    <w:abstractNumId w:val="15"/>
  </w:num>
  <w:num w:numId="28">
    <w:abstractNumId w:val="2"/>
  </w:num>
  <w:num w:numId="29">
    <w:abstractNumId w:val="25"/>
  </w:num>
  <w:num w:numId="30">
    <w:abstractNumId w:val="24"/>
  </w:num>
  <w:num w:numId="31">
    <w:abstractNumId w:val="1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107B"/>
    <w:rsid w:val="00001F29"/>
    <w:rsid w:val="000059A1"/>
    <w:rsid w:val="000059B3"/>
    <w:rsid w:val="00006595"/>
    <w:rsid w:val="0001048B"/>
    <w:rsid w:val="00010EC2"/>
    <w:rsid w:val="00012C81"/>
    <w:rsid w:val="00013DA7"/>
    <w:rsid w:val="00014DF3"/>
    <w:rsid w:val="00015A0F"/>
    <w:rsid w:val="0001796A"/>
    <w:rsid w:val="00017FC3"/>
    <w:rsid w:val="00020A16"/>
    <w:rsid w:val="00021CC4"/>
    <w:rsid w:val="00022931"/>
    <w:rsid w:val="00023800"/>
    <w:rsid w:val="00023BC4"/>
    <w:rsid w:val="0002452A"/>
    <w:rsid w:val="00024D3D"/>
    <w:rsid w:val="000264FA"/>
    <w:rsid w:val="0002743A"/>
    <w:rsid w:val="00030FAC"/>
    <w:rsid w:val="00031A14"/>
    <w:rsid w:val="00035F01"/>
    <w:rsid w:val="0003747E"/>
    <w:rsid w:val="0004051A"/>
    <w:rsid w:val="000405A7"/>
    <w:rsid w:val="00041C02"/>
    <w:rsid w:val="00041D14"/>
    <w:rsid w:val="00041E46"/>
    <w:rsid w:val="000424CD"/>
    <w:rsid w:val="000456B8"/>
    <w:rsid w:val="00046F7A"/>
    <w:rsid w:val="00047417"/>
    <w:rsid w:val="00050FC8"/>
    <w:rsid w:val="000516E3"/>
    <w:rsid w:val="00052394"/>
    <w:rsid w:val="00057647"/>
    <w:rsid w:val="000619EA"/>
    <w:rsid w:val="000634DD"/>
    <w:rsid w:val="000638AD"/>
    <w:rsid w:val="00063925"/>
    <w:rsid w:val="00066511"/>
    <w:rsid w:val="00074178"/>
    <w:rsid w:val="00074608"/>
    <w:rsid w:val="00077208"/>
    <w:rsid w:val="00080158"/>
    <w:rsid w:val="000804A7"/>
    <w:rsid w:val="00081F4D"/>
    <w:rsid w:val="00084F28"/>
    <w:rsid w:val="00085EF7"/>
    <w:rsid w:val="000873F7"/>
    <w:rsid w:val="00091768"/>
    <w:rsid w:val="00091AEF"/>
    <w:rsid w:val="00093856"/>
    <w:rsid w:val="000948DA"/>
    <w:rsid w:val="00094B27"/>
    <w:rsid w:val="00097646"/>
    <w:rsid w:val="00097F3E"/>
    <w:rsid w:val="000A01E4"/>
    <w:rsid w:val="000A05BB"/>
    <w:rsid w:val="000A0F3E"/>
    <w:rsid w:val="000A1862"/>
    <w:rsid w:val="000A5BA7"/>
    <w:rsid w:val="000B060C"/>
    <w:rsid w:val="000B090E"/>
    <w:rsid w:val="000B21AF"/>
    <w:rsid w:val="000B463D"/>
    <w:rsid w:val="000B660B"/>
    <w:rsid w:val="000C1526"/>
    <w:rsid w:val="000C1A6D"/>
    <w:rsid w:val="000C2215"/>
    <w:rsid w:val="000C265A"/>
    <w:rsid w:val="000C3D00"/>
    <w:rsid w:val="000C403A"/>
    <w:rsid w:val="000C609F"/>
    <w:rsid w:val="000C714A"/>
    <w:rsid w:val="000C7404"/>
    <w:rsid w:val="000D1DB8"/>
    <w:rsid w:val="000D3977"/>
    <w:rsid w:val="000D3E04"/>
    <w:rsid w:val="000D491A"/>
    <w:rsid w:val="000D6FF8"/>
    <w:rsid w:val="000E0809"/>
    <w:rsid w:val="000E10DA"/>
    <w:rsid w:val="000E1E87"/>
    <w:rsid w:val="000E2930"/>
    <w:rsid w:val="000E38F2"/>
    <w:rsid w:val="000E58CD"/>
    <w:rsid w:val="000E68E1"/>
    <w:rsid w:val="000E7F47"/>
    <w:rsid w:val="000F0503"/>
    <w:rsid w:val="000F35C7"/>
    <w:rsid w:val="000F35ED"/>
    <w:rsid w:val="000F3A4A"/>
    <w:rsid w:val="000F516E"/>
    <w:rsid w:val="000F62D8"/>
    <w:rsid w:val="001006F3"/>
    <w:rsid w:val="001007B4"/>
    <w:rsid w:val="001028B2"/>
    <w:rsid w:val="00110B0B"/>
    <w:rsid w:val="0011279D"/>
    <w:rsid w:val="0011351D"/>
    <w:rsid w:val="00116A3C"/>
    <w:rsid w:val="00121128"/>
    <w:rsid w:val="00121F1F"/>
    <w:rsid w:val="00123213"/>
    <w:rsid w:val="001237DE"/>
    <w:rsid w:val="00123C4B"/>
    <w:rsid w:val="00126827"/>
    <w:rsid w:val="00126C61"/>
    <w:rsid w:val="0013005B"/>
    <w:rsid w:val="00134352"/>
    <w:rsid w:val="00134CB0"/>
    <w:rsid w:val="00134D6B"/>
    <w:rsid w:val="0013699E"/>
    <w:rsid w:val="00137CD4"/>
    <w:rsid w:val="00140E60"/>
    <w:rsid w:val="00140FD1"/>
    <w:rsid w:val="00142645"/>
    <w:rsid w:val="001429FB"/>
    <w:rsid w:val="001435ED"/>
    <w:rsid w:val="00143F4D"/>
    <w:rsid w:val="0014449E"/>
    <w:rsid w:val="00145307"/>
    <w:rsid w:val="00145E39"/>
    <w:rsid w:val="00147152"/>
    <w:rsid w:val="00151143"/>
    <w:rsid w:val="0015233A"/>
    <w:rsid w:val="00152389"/>
    <w:rsid w:val="00152AE1"/>
    <w:rsid w:val="00153D0C"/>
    <w:rsid w:val="00156C0B"/>
    <w:rsid w:val="001570F3"/>
    <w:rsid w:val="001601C6"/>
    <w:rsid w:val="00160A51"/>
    <w:rsid w:val="001665AE"/>
    <w:rsid w:val="001672FB"/>
    <w:rsid w:val="00173E66"/>
    <w:rsid w:val="00175B48"/>
    <w:rsid w:val="0017753E"/>
    <w:rsid w:val="00180911"/>
    <w:rsid w:val="0018173A"/>
    <w:rsid w:val="00184EC4"/>
    <w:rsid w:val="00185AA8"/>
    <w:rsid w:val="001865ED"/>
    <w:rsid w:val="00190D62"/>
    <w:rsid w:val="0019313C"/>
    <w:rsid w:val="0019586A"/>
    <w:rsid w:val="00196414"/>
    <w:rsid w:val="001970A7"/>
    <w:rsid w:val="001A0A94"/>
    <w:rsid w:val="001A1ED1"/>
    <w:rsid w:val="001A29B3"/>
    <w:rsid w:val="001A34BF"/>
    <w:rsid w:val="001A3B2B"/>
    <w:rsid w:val="001A467D"/>
    <w:rsid w:val="001A5AB8"/>
    <w:rsid w:val="001B15C7"/>
    <w:rsid w:val="001B4D5E"/>
    <w:rsid w:val="001B53A5"/>
    <w:rsid w:val="001B5AFA"/>
    <w:rsid w:val="001B668B"/>
    <w:rsid w:val="001B7658"/>
    <w:rsid w:val="001C2EEC"/>
    <w:rsid w:val="001C5F04"/>
    <w:rsid w:val="001C6210"/>
    <w:rsid w:val="001D18A2"/>
    <w:rsid w:val="001D535B"/>
    <w:rsid w:val="001D58F4"/>
    <w:rsid w:val="001D6DDA"/>
    <w:rsid w:val="001D7853"/>
    <w:rsid w:val="001E0049"/>
    <w:rsid w:val="001E0C04"/>
    <w:rsid w:val="001E147F"/>
    <w:rsid w:val="001E221E"/>
    <w:rsid w:val="001E4CC9"/>
    <w:rsid w:val="001E5B3E"/>
    <w:rsid w:val="001F1A3C"/>
    <w:rsid w:val="001F2BBA"/>
    <w:rsid w:val="001F57B5"/>
    <w:rsid w:val="001F6FEA"/>
    <w:rsid w:val="001F7628"/>
    <w:rsid w:val="00203494"/>
    <w:rsid w:val="00206610"/>
    <w:rsid w:val="00207C63"/>
    <w:rsid w:val="002133FC"/>
    <w:rsid w:val="00213CF7"/>
    <w:rsid w:val="00217AFF"/>
    <w:rsid w:val="002208CD"/>
    <w:rsid w:val="002217ED"/>
    <w:rsid w:val="00223BFE"/>
    <w:rsid w:val="002251CE"/>
    <w:rsid w:val="002276CB"/>
    <w:rsid w:val="00227896"/>
    <w:rsid w:val="00230522"/>
    <w:rsid w:val="00230874"/>
    <w:rsid w:val="0023159B"/>
    <w:rsid w:val="0023642A"/>
    <w:rsid w:val="0024262E"/>
    <w:rsid w:val="002455A5"/>
    <w:rsid w:val="002474EC"/>
    <w:rsid w:val="002557D8"/>
    <w:rsid w:val="002608A1"/>
    <w:rsid w:val="002625F0"/>
    <w:rsid w:val="00263773"/>
    <w:rsid w:val="00264837"/>
    <w:rsid w:val="00265E99"/>
    <w:rsid w:val="00271301"/>
    <w:rsid w:val="00274024"/>
    <w:rsid w:val="00274B42"/>
    <w:rsid w:val="0027504A"/>
    <w:rsid w:val="002759C9"/>
    <w:rsid w:val="00277851"/>
    <w:rsid w:val="00277B24"/>
    <w:rsid w:val="00277F96"/>
    <w:rsid w:val="002811E8"/>
    <w:rsid w:val="00282156"/>
    <w:rsid w:val="002826A3"/>
    <w:rsid w:val="002836B5"/>
    <w:rsid w:val="00283A8B"/>
    <w:rsid w:val="00283B30"/>
    <w:rsid w:val="00283DFB"/>
    <w:rsid w:val="00284891"/>
    <w:rsid w:val="00284951"/>
    <w:rsid w:val="00285B99"/>
    <w:rsid w:val="00285C41"/>
    <w:rsid w:val="00285ED5"/>
    <w:rsid w:val="00286412"/>
    <w:rsid w:val="002943E0"/>
    <w:rsid w:val="00294911"/>
    <w:rsid w:val="00295000"/>
    <w:rsid w:val="00295BF7"/>
    <w:rsid w:val="00296815"/>
    <w:rsid w:val="002A0639"/>
    <w:rsid w:val="002A0B0C"/>
    <w:rsid w:val="002A10AD"/>
    <w:rsid w:val="002A3C04"/>
    <w:rsid w:val="002A4299"/>
    <w:rsid w:val="002A4342"/>
    <w:rsid w:val="002A47BF"/>
    <w:rsid w:val="002A7BF9"/>
    <w:rsid w:val="002B2485"/>
    <w:rsid w:val="002B583F"/>
    <w:rsid w:val="002B5964"/>
    <w:rsid w:val="002B59B2"/>
    <w:rsid w:val="002B6A35"/>
    <w:rsid w:val="002B7A2A"/>
    <w:rsid w:val="002C0D5B"/>
    <w:rsid w:val="002C2FE7"/>
    <w:rsid w:val="002C4C0D"/>
    <w:rsid w:val="002C5104"/>
    <w:rsid w:val="002C69BB"/>
    <w:rsid w:val="002C7C35"/>
    <w:rsid w:val="002C7C61"/>
    <w:rsid w:val="002D0296"/>
    <w:rsid w:val="002D04A5"/>
    <w:rsid w:val="002D3BB0"/>
    <w:rsid w:val="002D4AE4"/>
    <w:rsid w:val="002D553C"/>
    <w:rsid w:val="002D649E"/>
    <w:rsid w:val="002D6DC9"/>
    <w:rsid w:val="002D71B6"/>
    <w:rsid w:val="002D7EB0"/>
    <w:rsid w:val="002E6950"/>
    <w:rsid w:val="002F0DAC"/>
    <w:rsid w:val="002F2903"/>
    <w:rsid w:val="002F2E73"/>
    <w:rsid w:val="002F307F"/>
    <w:rsid w:val="002F6AB8"/>
    <w:rsid w:val="003003FE"/>
    <w:rsid w:val="00301039"/>
    <w:rsid w:val="00301D07"/>
    <w:rsid w:val="0030324B"/>
    <w:rsid w:val="00303CF8"/>
    <w:rsid w:val="00305C3A"/>
    <w:rsid w:val="0030769A"/>
    <w:rsid w:val="00307ED1"/>
    <w:rsid w:val="00311EEA"/>
    <w:rsid w:val="00315542"/>
    <w:rsid w:val="00315F36"/>
    <w:rsid w:val="003164AA"/>
    <w:rsid w:val="00316B3B"/>
    <w:rsid w:val="00317325"/>
    <w:rsid w:val="003203D8"/>
    <w:rsid w:val="00321395"/>
    <w:rsid w:val="0032396B"/>
    <w:rsid w:val="0032490B"/>
    <w:rsid w:val="003256EA"/>
    <w:rsid w:val="00326641"/>
    <w:rsid w:val="003268C5"/>
    <w:rsid w:val="0033132D"/>
    <w:rsid w:val="003339CE"/>
    <w:rsid w:val="00335546"/>
    <w:rsid w:val="00336E11"/>
    <w:rsid w:val="0033717A"/>
    <w:rsid w:val="0034042E"/>
    <w:rsid w:val="0034101F"/>
    <w:rsid w:val="0034483A"/>
    <w:rsid w:val="003457FE"/>
    <w:rsid w:val="003460D2"/>
    <w:rsid w:val="00347AEF"/>
    <w:rsid w:val="00350DB5"/>
    <w:rsid w:val="00350EE5"/>
    <w:rsid w:val="00352FDA"/>
    <w:rsid w:val="003600EF"/>
    <w:rsid w:val="00364BCC"/>
    <w:rsid w:val="00366B78"/>
    <w:rsid w:val="00367C8E"/>
    <w:rsid w:val="00370F73"/>
    <w:rsid w:val="00371003"/>
    <w:rsid w:val="00371F39"/>
    <w:rsid w:val="00374C8E"/>
    <w:rsid w:val="00375B34"/>
    <w:rsid w:val="00375B5C"/>
    <w:rsid w:val="003765B0"/>
    <w:rsid w:val="003822A0"/>
    <w:rsid w:val="00382970"/>
    <w:rsid w:val="003844BB"/>
    <w:rsid w:val="0038762C"/>
    <w:rsid w:val="0039012D"/>
    <w:rsid w:val="00391159"/>
    <w:rsid w:val="00393A2F"/>
    <w:rsid w:val="00394047"/>
    <w:rsid w:val="00394540"/>
    <w:rsid w:val="00394A2E"/>
    <w:rsid w:val="00395799"/>
    <w:rsid w:val="00397B08"/>
    <w:rsid w:val="003A01B7"/>
    <w:rsid w:val="003A23EB"/>
    <w:rsid w:val="003A275C"/>
    <w:rsid w:val="003A4615"/>
    <w:rsid w:val="003A4E28"/>
    <w:rsid w:val="003A605F"/>
    <w:rsid w:val="003A64D9"/>
    <w:rsid w:val="003A7A2A"/>
    <w:rsid w:val="003B0232"/>
    <w:rsid w:val="003B0B8B"/>
    <w:rsid w:val="003B0DEF"/>
    <w:rsid w:val="003B20B4"/>
    <w:rsid w:val="003B2A78"/>
    <w:rsid w:val="003B4CD4"/>
    <w:rsid w:val="003B533E"/>
    <w:rsid w:val="003B5AA9"/>
    <w:rsid w:val="003C003D"/>
    <w:rsid w:val="003C440F"/>
    <w:rsid w:val="003C5AE6"/>
    <w:rsid w:val="003D1009"/>
    <w:rsid w:val="003D1241"/>
    <w:rsid w:val="003D2675"/>
    <w:rsid w:val="003D2C33"/>
    <w:rsid w:val="003D3ABE"/>
    <w:rsid w:val="003D6194"/>
    <w:rsid w:val="003D7A60"/>
    <w:rsid w:val="003E0E98"/>
    <w:rsid w:val="003E28E2"/>
    <w:rsid w:val="003E3CC4"/>
    <w:rsid w:val="003E5010"/>
    <w:rsid w:val="003E6727"/>
    <w:rsid w:val="003E6A2D"/>
    <w:rsid w:val="003F0FFA"/>
    <w:rsid w:val="003F45D5"/>
    <w:rsid w:val="003F5542"/>
    <w:rsid w:val="00403901"/>
    <w:rsid w:val="00403989"/>
    <w:rsid w:val="0040644A"/>
    <w:rsid w:val="004065C2"/>
    <w:rsid w:val="00407E4B"/>
    <w:rsid w:val="00412BC0"/>
    <w:rsid w:val="004133DE"/>
    <w:rsid w:val="004154C6"/>
    <w:rsid w:val="00415CD1"/>
    <w:rsid w:val="00422175"/>
    <w:rsid w:val="004228D3"/>
    <w:rsid w:val="004241B7"/>
    <w:rsid w:val="00424E17"/>
    <w:rsid w:val="00424F4B"/>
    <w:rsid w:val="0042592F"/>
    <w:rsid w:val="004262BA"/>
    <w:rsid w:val="00427C89"/>
    <w:rsid w:val="0043184C"/>
    <w:rsid w:val="0043336E"/>
    <w:rsid w:val="00433D5A"/>
    <w:rsid w:val="004346C6"/>
    <w:rsid w:val="004351A6"/>
    <w:rsid w:val="00436156"/>
    <w:rsid w:val="00437A1A"/>
    <w:rsid w:val="00437E41"/>
    <w:rsid w:val="00441066"/>
    <w:rsid w:val="0044390A"/>
    <w:rsid w:val="00443E68"/>
    <w:rsid w:val="00444BDF"/>
    <w:rsid w:val="00444E58"/>
    <w:rsid w:val="00446B0A"/>
    <w:rsid w:val="004505F0"/>
    <w:rsid w:val="00454443"/>
    <w:rsid w:val="00457980"/>
    <w:rsid w:val="00457D0C"/>
    <w:rsid w:val="00460799"/>
    <w:rsid w:val="00460DE9"/>
    <w:rsid w:val="00462FB4"/>
    <w:rsid w:val="00464701"/>
    <w:rsid w:val="004648A5"/>
    <w:rsid w:val="00464AD8"/>
    <w:rsid w:val="0046662C"/>
    <w:rsid w:val="00466D52"/>
    <w:rsid w:val="004712C6"/>
    <w:rsid w:val="0047150A"/>
    <w:rsid w:val="004729DB"/>
    <w:rsid w:val="00473A54"/>
    <w:rsid w:val="00474A3A"/>
    <w:rsid w:val="00475823"/>
    <w:rsid w:val="00477C31"/>
    <w:rsid w:val="00484774"/>
    <w:rsid w:val="00484DF5"/>
    <w:rsid w:val="004924BC"/>
    <w:rsid w:val="004951D7"/>
    <w:rsid w:val="00497FA3"/>
    <w:rsid w:val="004A01EC"/>
    <w:rsid w:val="004A1103"/>
    <w:rsid w:val="004A1D55"/>
    <w:rsid w:val="004A2900"/>
    <w:rsid w:val="004A37B7"/>
    <w:rsid w:val="004A4BC9"/>
    <w:rsid w:val="004A4FFA"/>
    <w:rsid w:val="004A51B5"/>
    <w:rsid w:val="004A56EC"/>
    <w:rsid w:val="004A6C21"/>
    <w:rsid w:val="004A70F8"/>
    <w:rsid w:val="004B27DF"/>
    <w:rsid w:val="004B6258"/>
    <w:rsid w:val="004B738F"/>
    <w:rsid w:val="004C1F3D"/>
    <w:rsid w:val="004C21F0"/>
    <w:rsid w:val="004C329A"/>
    <w:rsid w:val="004C5BCE"/>
    <w:rsid w:val="004C6CE4"/>
    <w:rsid w:val="004C7D93"/>
    <w:rsid w:val="004D018A"/>
    <w:rsid w:val="004D079B"/>
    <w:rsid w:val="004D1E2C"/>
    <w:rsid w:val="004D2448"/>
    <w:rsid w:val="004D46E4"/>
    <w:rsid w:val="004D5F30"/>
    <w:rsid w:val="004D64C1"/>
    <w:rsid w:val="004D6D62"/>
    <w:rsid w:val="004D7FD0"/>
    <w:rsid w:val="004E3846"/>
    <w:rsid w:val="004F0F3D"/>
    <w:rsid w:val="004F1FE9"/>
    <w:rsid w:val="004F39E0"/>
    <w:rsid w:val="004F5D5A"/>
    <w:rsid w:val="004F6094"/>
    <w:rsid w:val="004F620C"/>
    <w:rsid w:val="004F77E0"/>
    <w:rsid w:val="004F79E5"/>
    <w:rsid w:val="00502171"/>
    <w:rsid w:val="005026A6"/>
    <w:rsid w:val="00502704"/>
    <w:rsid w:val="00502A05"/>
    <w:rsid w:val="005030CE"/>
    <w:rsid w:val="005068C9"/>
    <w:rsid w:val="00506BDE"/>
    <w:rsid w:val="005078E0"/>
    <w:rsid w:val="00510E24"/>
    <w:rsid w:val="0051141E"/>
    <w:rsid w:val="00512974"/>
    <w:rsid w:val="00515615"/>
    <w:rsid w:val="00515E6C"/>
    <w:rsid w:val="0051749B"/>
    <w:rsid w:val="005203E4"/>
    <w:rsid w:val="0052199E"/>
    <w:rsid w:val="00524339"/>
    <w:rsid w:val="0052437D"/>
    <w:rsid w:val="00527DA7"/>
    <w:rsid w:val="00534A08"/>
    <w:rsid w:val="00536CBA"/>
    <w:rsid w:val="0053744C"/>
    <w:rsid w:val="005379BF"/>
    <w:rsid w:val="0054490C"/>
    <w:rsid w:val="00545E44"/>
    <w:rsid w:val="00546AA4"/>
    <w:rsid w:val="005506E2"/>
    <w:rsid w:val="00552942"/>
    <w:rsid w:val="00553FB5"/>
    <w:rsid w:val="00554C8C"/>
    <w:rsid w:val="0055636A"/>
    <w:rsid w:val="00556B98"/>
    <w:rsid w:val="0056039E"/>
    <w:rsid w:val="00560716"/>
    <w:rsid w:val="00560ACB"/>
    <w:rsid w:val="0056144D"/>
    <w:rsid w:val="005614B1"/>
    <w:rsid w:val="00567509"/>
    <w:rsid w:val="00571795"/>
    <w:rsid w:val="00573735"/>
    <w:rsid w:val="00573BCA"/>
    <w:rsid w:val="00573E47"/>
    <w:rsid w:val="0057595D"/>
    <w:rsid w:val="00575BB1"/>
    <w:rsid w:val="005761D8"/>
    <w:rsid w:val="00580277"/>
    <w:rsid w:val="00580EC2"/>
    <w:rsid w:val="005810E6"/>
    <w:rsid w:val="0058163B"/>
    <w:rsid w:val="005817F3"/>
    <w:rsid w:val="005836CC"/>
    <w:rsid w:val="00585918"/>
    <w:rsid w:val="0058631E"/>
    <w:rsid w:val="005874A1"/>
    <w:rsid w:val="00587C3A"/>
    <w:rsid w:val="00587F05"/>
    <w:rsid w:val="00591BE1"/>
    <w:rsid w:val="00591FB2"/>
    <w:rsid w:val="00593E79"/>
    <w:rsid w:val="005A2624"/>
    <w:rsid w:val="005A2961"/>
    <w:rsid w:val="005A2D8F"/>
    <w:rsid w:val="005A416D"/>
    <w:rsid w:val="005A52AF"/>
    <w:rsid w:val="005A79F9"/>
    <w:rsid w:val="005B5A58"/>
    <w:rsid w:val="005B6559"/>
    <w:rsid w:val="005C12A8"/>
    <w:rsid w:val="005C1FDA"/>
    <w:rsid w:val="005C332D"/>
    <w:rsid w:val="005C4962"/>
    <w:rsid w:val="005C4E7B"/>
    <w:rsid w:val="005C6E6F"/>
    <w:rsid w:val="005C7733"/>
    <w:rsid w:val="005C7738"/>
    <w:rsid w:val="005D0EFA"/>
    <w:rsid w:val="005D1A8A"/>
    <w:rsid w:val="005D652F"/>
    <w:rsid w:val="005D67FB"/>
    <w:rsid w:val="005D7087"/>
    <w:rsid w:val="005D74EB"/>
    <w:rsid w:val="005E0A13"/>
    <w:rsid w:val="005E3288"/>
    <w:rsid w:val="005E448E"/>
    <w:rsid w:val="005E4C06"/>
    <w:rsid w:val="005E61D8"/>
    <w:rsid w:val="005E6658"/>
    <w:rsid w:val="005F1688"/>
    <w:rsid w:val="005F35E1"/>
    <w:rsid w:val="005F5713"/>
    <w:rsid w:val="005F5873"/>
    <w:rsid w:val="00600897"/>
    <w:rsid w:val="006029B2"/>
    <w:rsid w:val="00605C0E"/>
    <w:rsid w:val="00606DF1"/>
    <w:rsid w:val="00607316"/>
    <w:rsid w:val="00610C1C"/>
    <w:rsid w:val="006111C6"/>
    <w:rsid w:val="006130C0"/>
    <w:rsid w:val="00614355"/>
    <w:rsid w:val="00614A67"/>
    <w:rsid w:val="00615109"/>
    <w:rsid w:val="0061664F"/>
    <w:rsid w:val="00616B9D"/>
    <w:rsid w:val="00617D37"/>
    <w:rsid w:val="006210CB"/>
    <w:rsid w:val="00621382"/>
    <w:rsid w:val="00622395"/>
    <w:rsid w:val="00622A6E"/>
    <w:rsid w:val="00622D95"/>
    <w:rsid w:val="00623E74"/>
    <w:rsid w:val="006265B7"/>
    <w:rsid w:val="00626DFC"/>
    <w:rsid w:val="00627C24"/>
    <w:rsid w:val="00627CE8"/>
    <w:rsid w:val="00630A3F"/>
    <w:rsid w:val="00632C5C"/>
    <w:rsid w:val="00633B57"/>
    <w:rsid w:val="006402E2"/>
    <w:rsid w:val="0064155F"/>
    <w:rsid w:val="00643A60"/>
    <w:rsid w:val="00643FA4"/>
    <w:rsid w:val="006452F7"/>
    <w:rsid w:val="00646EC5"/>
    <w:rsid w:val="00647EA7"/>
    <w:rsid w:val="00650F69"/>
    <w:rsid w:val="00652E3E"/>
    <w:rsid w:val="0065405B"/>
    <w:rsid w:val="0065438B"/>
    <w:rsid w:val="00655A1A"/>
    <w:rsid w:val="00656374"/>
    <w:rsid w:val="00656D23"/>
    <w:rsid w:val="00657574"/>
    <w:rsid w:val="006579B2"/>
    <w:rsid w:val="006579E8"/>
    <w:rsid w:val="00660F3C"/>
    <w:rsid w:val="00661B4D"/>
    <w:rsid w:val="00662FB6"/>
    <w:rsid w:val="00663A41"/>
    <w:rsid w:val="006641E6"/>
    <w:rsid w:val="0066429A"/>
    <w:rsid w:val="00667DE2"/>
    <w:rsid w:val="00670891"/>
    <w:rsid w:val="006710CC"/>
    <w:rsid w:val="006716FB"/>
    <w:rsid w:val="006718BC"/>
    <w:rsid w:val="00672F4F"/>
    <w:rsid w:val="00673849"/>
    <w:rsid w:val="00674955"/>
    <w:rsid w:val="00676A95"/>
    <w:rsid w:val="00676CDF"/>
    <w:rsid w:val="00681073"/>
    <w:rsid w:val="006814E8"/>
    <w:rsid w:val="006815CF"/>
    <w:rsid w:val="00682469"/>
    <w:rsid w:val="00683B7A"/>
    <w:rsid w:val="0068425F"/>
    <w:rsid w:val="00684A07"/>
    <w:rsid w:val="00684BB3"/>
    <w:rsid w:val="00684DE3"/>
    <w:rsid w:val="00685E4D"/>
    <w:rsid w:val="0069085F"/>
    <w:rsid w:val="00691200"/>
    <w:rsid w:val="00692949"/>
    <w:rsid w:val="00693A72"/>
    <w:rsid w:val="00694BC0"/>
    <w:rsid w:val="006A139D"/>
    <w:rsid w:val="006A5986"/>
    <w:rsid w:val="006B6FA1"/>
    <w:rsid w:val="006C1261"/>
    <w:rsid w:val="006C208C"/>
    <w:rsid w:val="006C2750"/>
    <w:rsid w:val="006C682A"/>
    <w:rsid w:val="006C6AF3"/>
    <w:rsid w:val="006C6DE6"/>
    <w:rsid w:val="006C720D"/>
    <w:rsid w:val="006D13BA"/>
    <w:rsid w:val="006D439D"/>
    <w:rsid w:val="006D6F33"/>
    <w:rsid w:val="006E0DE3"/>
    <w:rsid w:val="006E1E35"/>
    <w:rsid w:val="006E4544"/>
    <w:rsid w:val="006E5553"/>
    <w:rsid w:val="006F099D"/>
    <w:rsid w:val="006F200D"/>
    <w:rsid w:val="006F4B10"/>
    <w:rsid w:val="00701D44"/>
    <w:rsid w:val="007025A7"/>
    <w:rsid w:val="00703F4A"/>
    <w:rsid w:val="0070462B"/>
    <w:rsid w:val="00706491"/>
    <w:rsid w:val="00707277"/>
    <w:rsid w:val="0071248D"/>
    <w:rsid w:val="00712A81"/>
    <w:rsid w:val="0071357F"/>
    <w:rsid w:val="00716390"/>
    <w:rsid w:val="00717579"/>
    <w:rsid w:val="00717EB2"/>
    <w:rsid w:val="00720DB0"/>
    <w:rsid w:val="007232F4"/>
    <w:rsid w:val="007243B1"/>
    <w:rsid w:val="00724B31"/>
    <w:rsid w:val="00725426"/>
    <w:rsid w:val="00727E2A"/>
    <w:rsid w:val="00731846"/>
    <w:rsid w:val="00732329"/>
    <w:rsid w:val="00732B71"/>
    <w:rsid w:val="00734275"/>
    <w:rsid w:val="0073494B"/>
    <w:rsid w:val="00735B0A"/>
    <w:rsid w:val="00736163"/>
    <w:rsid w:val="0074241B"/>
    <w:rsid w:val="00743FA9"/>
    <w:rsid w:val="00744D8F"/>
    <w:rsid w:val="007461D0"/>
    <w:rsid w:val="007463CE"/>
    <w:rsid w:val="00747AE9"/>
    <w:rsid w:val="00751A62"/>
    <w:rsid w:val="007526E5"/>
    <w:rsid w:val="00752E72"/>
    <w:rsid w:val="007540BC"/>
    <w:rsid w:val="00754CE7"/>
    <w:rsid w:val="00756A9F"/>
    <w:rsid w:val="0076492D"/>
    <w:rsid w:val="007668A4"/>
    <w:rsid w:val="0077077C"/>
    <w:rsid w:val="007722A7"/>
    <w:rsid w:val="0077324F"/>
    <w:rsid w:val="00773FD0"/>
    <w:rsid w:val="00775484"/>
    <w:rsid w:val="00775512"/>
    <w:rsid w:val="00775876"/>
    <w:rsid w:val="007758D6"/>
    <w:rsid w:val="00776380"/>
    <w:rsid w:val="00776D6E"/>
    <w:rsid w:val="00776EBF"/>
    <w:rsid w:val="007806DE"/>
    <w:rsid w:val="00782AD4"/>
    <w:rsid w:val="00783491"/>
    <w:rsid w:val="00784CD4"/>
    <w:rsid w:val="0078514D"/>
    <w:rsid w:val="0078577F"/>
    <w:rsid w:val="007863E4"/>
    <w:rsid w:val="00790C6D"/>
    <w:rsid w:val="00791FE3"/>
    <w:rsid w:val="007929E1"/>
    <w:rsid w:val="007937F6"/>
    <w:rsid w:val="007940B2"/>
    <w:rsid w:val="007948DB"/>
    <w:rsid w:val="00795822"/>
    <w:rsid w:val="007963BF"/>
    <w:rsid w:val="007973A9"/>
    <w:rsid w:val="007A34C2"/>
    <w:rsid w:val="007A3D46"/>
    <w:rsid w:val="007B0B70"/>
    <w:rsid w:val="007B328B"/>
    <w:rsid w:val="007B5A50"/>
    <w:rsid w:val="007C00ED"/>
    <w:rsid w:val="007C0219"/>
    <w:rsid w:val="007C0F54"/>
    <w:rsid w:val="007C27FF"/>
    <w:rsid w:val="007C2F27"/>
    <w:rsid w:val="007C5F43"/>
    <w:rsid w:val="007C7361"/>
    <w:rsid w:val="007D252D"/>
    <w:rsid w:val="007D3649"/>
    <w:rsid w:val="007D37AA"/>
    <w:rsid w:val="007D5737"/>
    <w:rsid w:val="007D5FE1"/>
    <w:rsid w:val="007D656B"/>
    <w:rsid w:val="007E390E"/>
    <w:rsid w:val="007E3C65"/>
    <w:rsid w:val="007E49A4"/>
    <w:rsid w:val="007E4AD1"/>
    <w:rsid w:val="007F20D6"/>
    <w:rsid w:val="0080040E"/>
    <w:rsid w:val="00800CD7"/>
    <w:rsid w:val="008041AC"/>
    <w:rsid w:val="00805F01"/>
    <w:rsid w:val="00806F14"/>
    <w:rsid w:val="00807169"/>
    <w:rsid w:val="00807E7A"/>
    <w:rsid w:val="008113CA"/>
    <w:rsid w:val="00811E23"/>
    <w:rsid w:val="008142F8"/>
    <w:rsid w:val="00815C3B"/>
    <w:rsid w:val="00816D90"/>
    <w:rsid w:val="008207B7"/>
    <w:rsid w:val="0082207D"/>
    <w:rsid w:val="00823E61"/>
    <w:rsid w:val="00824ACB"/>
    <w:rsid w:val="00830A9A"/>
    <w:rsid w:val="00832023"/>
    <w:rsid w:val="008321CF"/>
    <w:rsid w:val="0083279C"/>
    <w:rsid w:val="008332E2"/>
    <w:rsid w:val="0083358D"/>
    <w:rsid w:val="00835599"/>
    <w:rsid w:val="00840427"/>
    <w:rsid w:val="00843AF7"/>
    <w:rsid w:val="008450FD"/>
    <w:rsid w:val="00845847"/>
    <w:rsid w:val="00847289"/>
    <w:rsid w:val="008502F5"/>
    <w:rsid w:val="00851F23"/>
    <w:rsid w:val="0085200C"/>
    <w:rsid w:val="00855E69"/>
    <w:rsid w:val="00863278"/>
    <w:rsid w:val="008637FF"/>
    <w:rsid w:val="00864473"/>
    <w:rsid w:val="008661D4"/>
    <w:rsid w:val="00867F7A"/>
    <w:rsid w:val="00871539"/>
    <w:rsid w:val="00872FBA"/>
    <w:rsid w:val="008741D7"/>
    <w:rsid w:val="008755D6"/>
    <w:rsid w:val="008770CA"/>
    <w:rsid w:val="0087738F"/>
    <w:rsid w:val="008801E5"/>
    <w:rsid w:val="00880FC2"/>
    <w:rsid w:val="008811DA"/>
    <w:rsid w:val="00885C44"/>
    <w:rsid w:val="00887BC3"/>
    <w:rsid w:val="0089000D"/>
    <w:rsid w:val="00890317"/>
    <w:rsid w:val="0089072E"/>
    <w:rsid w:val="00894141"/>
    <w:rsid w:val="008A1088"/>
    <w:rsid w:val="008A26FA"/>
    <w:rsid w:val="008A2C31"/>
    <w:rsid w:val="008A2EBE"/>
    <w:rsid w:val="008A41C2"/>
    <w:rsid w:val="008A48D5"/>
    <w:rsid w:val="008B0911"/>
    <w:rsid w:val="008B1232"/>
    <w:rsid w:val="008B220D"/>
    <w:rsid w:val="008B2715"/>
    <w:rsid w:val="008B4927"/>
    <w:rsid w:val="008B7163"/>
    <w:rsid w:val="008B7B3E"/>
    <w:rsid w:val="008C082C"/>
    <w:rsid w:val="008C110A"/>
    <w:rsid w:val="008C188A"/>
    <w:rsid w:val="008C2990"/>
    <w:rsid w:val="008C56CB"/>
    <w:rsid w:val="008C5788"/>
    <w:rsid w:val="008D4FFA"/>
    <w:rsid w:val="008E08F0"/>
    <w:rsid w:val="008E1229"/>
    <w:rsid w:val="008E31A8"/>
    <w:rsid w:val="008E353B"/>
    <w:rsid w:val="008E47E5"/>
    <w:rsid w:val="008F07F3"/>
    <w:rsid w:val="008F18B6"/>
    <w:rsid w:val="008F205A"/>
    <w:rsid w:val="008F222D"/>
    <w:rsid w:val="008F7097"/>
    <w:rsid w:val="008F74B9"/>
    <w:rsid w:val="0090157C"/>
    <w:rsid w:val="00901A01"/>
    <w:rsid w:val="00902752"/>
    <w:rsid w:val="009031AB"/>
    <w:rsid w:val="00903D27"/>
    <w:rsid w:val="00905068"/>
    <w:rsid w:val="0090524C"/>
    <w:rsid w:val="0090600D"/>
    <w:rsid w:val="009061D0"/>
    <w:rsid w:val="00906FA6"/>
    <w:rsid w:val="00907623"/>
    <w:rsid w:val="00912728"/>
    <w:rsid w:val="009166FC"/>
    <w:rsid w:val="00920EE1"/>
    <w:rsid w:val="00921D67"/>
    <w:rsid w:val="009221C7"/>
    <w:rsid w:val="009225EC"/>
    <w:rsid w:val="00922B53"/>
    <w:rsid w:val="00922B98"/>
    <w:rsid w:val="00923762"/>
    <w:rsid w:val="00924E6A"/>
    <w:rsid w:val="00926153"/>
    <w:rsid w:val="00927EB8"/>
    <w:rsid w:val="00930983"/>
    <w:rsid w:val="00930EA6"/>
    <w:rsid w:val="009310F2"/>
    <w:rsid w:val="00936AE5"/>
    <w:rsid w:val="00936E31"/>
    <w:rsid w:val="0093770D"/>
    <w:rsid w:val="00940FFF"/>
    <w:rsid w:val="0094257B"/>
    <w:rsid w:val="009435CE"/>
    <w:rsid w:val="0094587B"/>
    <w:rsid w:val="00947F16"/>
    <w:rsid w:val="009539DF"/>
    <w:rsid w:val="00954154"/>
    <w:rsid w:val="00956ECF"/>
    <w:rsid w:val="00957EF8"/>
    <w:rsid w:val="00961608"/>
    <w:rsid w:val="00963107"/>
    <w:rsid w:val="00966758"/>
    <w:rsid w:val="0096719A"/>
    <w:rsid w:val="0097152C"/>
    <w:rsid w:val="009716E7"/>
    <w:rsid w:val="00976114"/>
    <w:rsid w:val="00976EF8"/>
    <w:rsid w:val="0098064C"/>
    <w:rsid w:val="00980B48"/>
    <w:rsid w:val="009832B1"/>
    <w:rsid w:val="00984128"/>
    <w:rsid w:val="0098422B"/>
    <w:rsid w:val="00984861"/>
    <w:rsid w:val="009853AA"/>
    <w:rsid w:val="009857D2"/>
    <w:rsid w:val="00986324"/>
    <w:rsid w:val="00994E64"/>
    <w:rsid w:val="00995C45"/>
    <w:rsid w:val="00997ECE"/>
    <w:rsid w:val="009A25D5"/>
    <w:rsid w:val="009A2E48"/>
    <w:rsid w:val="009A33C2"/>
    <w:rsid w:val="009A4E07"/>
    <w:rsid w:val="009A590D"/>
    <w:rsid w:val="009B0085"/>
    <w:rsid w:val="009B29EC"/>
    <w:rsid w:val="009B2CCB"/>
    <w:rsid w:val="009B57C2"/>
    <w:rsid w:val="009C0BFF"/>
    <w:rsid w:val="009C4223"/>
    <w:rsid w:val="009C4F5A"/>
    <w:rsid w:val="009C6676"/>
    <w:rsid w:val="009C7FF0"/>
    <w:rsid w:val="009D0597"/>
    <w:rsid w:val="009D1130"/>
    <w:rsid w:val="009D40C8"/>
    <w:rsid w:val="009D4A11"/>
    <w:rsid w:val="009D4C15"/>
    <w:rsid w:val="009D6155"/>
    <w:rsid w:val="009D6A01"/>
    <w:rsid w:val="009D7E0B"/>
    <w:rsid w:val="009E04CC"/>
    <w:rsid w:val="009E2959"/>
    <w:rsid w:val="009E3416"/>
    <w:rsid w:val="009E4613"/>
    <w:rsid w:val="009E643B"/>
    <w:rsid w:val="009F100D"/>
    <w:rsid w:val="009F3A10"/>
    <w:rsid w:val="009F57B0"/>
    <w:rsid w:val="009F5A80"/>
    <w:rsid w:val="009F7068"/>
    <w:rsid w:val="00A00E75"/>
    <w:rsid w:val="00A00F6C"/>
    <w:rsid w:val="00A01207"/>
    <w:rsid w:val="00A03990"/>
    <w:rsid w:val="00A04AED"/>
    <w:rsid w:val="00A0511D"/>
    <w:rsid w:val="00A077E8"/>
    <w:rsid w:val="00A07867"/>
    <w:rsid w:val="00A078AC"/>
    <w:rsid w:val="00A110A9"/>
    <w:rsid w:val="00A11F06"/>
    <w:rsid w:val="00A13DA4"/>
    <w:rsid w:val="00A169C3"/>
    <w:rsid w:val="00A21ABA"/>
    <w:rsid w:val="00A23735"/>
    <w:rsid w:val="00A23CA2"/>
    <w:rsid w:val="00A23D36"/>
    <w:rsid w:val="00A30597"/>
    <w:rsid w:val="00A31D4F"/>
    <w:rsid w:val="00A32D12"/>
    <w:rsid w:val="00A33450"/>
    <w:rsid w:val="00A338B9"/>
    <w:rsid w:val="00A371AE"/>
    <w:rsid w:val="00A40A5B"/>
    <w:rsid w:val="00A41B1F"/>
    <w:rsid w:val="00A43B19"/>
    <w:rsid w:val="00A4688F"/>
    <w:rsid w:val="00A51AF6"/>
    <w:rsid w:val="00A5241E"/>
    <w:rsid w:val="00A54B4C"/>
    <w:rsid w:val="00A55A4E"/>
    <w:rsid w:val="00A56DBE"/>
    <w:rsid w:val="00A60359"/>
    <w:rsid w:val="00A60FC6"/>
    <w:rsid w:val="00A61309"/>
    <w:rsid w:val="00A62300"/>
    <w:rsid w:val="00A6359A"/>
    <w:rsid w:val="00A63D8A"/>
    <w:rsid w:val="00A65136"/>
    <w:rsid w:val="00A65E3B"/>
    <w:rsid w:val="00A6610F"/>
    <w:rsid w:val="00A66234"/>
    <w:rsid w:val="00A67201"/>
    <w:rsid w:val="00A70B71"/>
    <w:rsid w:val="00A71352"/>
    <w:rsid w:val="00A71F80"/>
    <w:rsid w:val="00A7531A"/>
    <w:rsid w:val="00A75995"/>
    <w:rsid w:val="00A75B6D"/>
    <w:rsid w:val="00A82986"/>
    <w:rsid w:val="00A83AD4"/>
    <w:rsid w:val="00A86EF5"/>
    <w:rsid w:val="00A9175B"/>
    <w:rsid w:val="00A93876"/>
    <w:rsid w:val="00A93BEF"/>
    <w:rsid w:val="00A97EF1"/>
    <w:rsid w:val="00AA025A"/>
    <w:rsid w:val="00AA0383"/>
    <w:rsid w:val="00AA14ED"/>
    <w:rsid w:val="00AA14F5"/>
    <w:rsid w:val="00AA20DA"/>
    <w:rsid w:val="00AA6E37"/>
    <w:rsid w:val="00AB069F"/>
    <w:rsid w:val="00AB07DC"/>
    <w:rsid w:val="00AB105F"/>
    <w:rsid w:val="00AB24ED"/>
    <w:rsid w:val="00AB619E"/>
    <w:rsid w:val="00AC2235"/>
    <w:rsid w:val="00AC45C3"/>
    <w:rsid w:val="00AC5C5C"/>
    <w:rsid w:val="00AC6479"/>
    <w:rsid w:val="00AD551E"/>
    <w:rsid w:val="00AD5618"/>
    <w:rsid w:val="00AD62E6"/>
    <w:rsid w:val="00AE1B16"/>
    <w:rsid w:val="00AE24A9"/>
    <w:rsid w:val="00AE46ED"/>
    <w:rsid w:val="00AE69F4"/>
    <w:rsid w:val="00AF0A88"/>
    <w:rsid w:val="00AF6EED"/>
    <w:rsid w:val="00B036A5"/>
    <w:rsid w:val="00B05986"/>
    <w:rsid w:val="00B05EC6"/>
    <w:rsid w:val="00B061FB"/>
    <w:rsid w:val="00B065A3"/>
    <w:rsid w:val="00B1194A"/>
    <w:rsid w:val="00B11C4D"/>
    <w:rsid w:val="00B120EC"/>
    <w:rsid w:val="00B13143"/>
    <w:rsid w:val="00B1370D"/>
    <w:rsid w:val="00B14032"/>
    <w:rsid w:val="00B14210"/>
    <w:rsid w:val="00B1505A"/>
    <w:rsid w:val="00B15766"/>
    <w:rsid w:val="00B209FC"/>
    <w:rsid w:val="00B218A2"/>
    <w:rsid w:val="00B228AB"/>
    <w:rsid w:val="00B230AB"/>
    <w:rsid w:val="00B25DA5"/>
    <w:rsid w:val="00B30BA1"/>
    <w:rsid w:val="00B31107"/>
    <w:rsid w:val="00B32ABD"/>
    <w:rsid w:val="00B32F29"/>
    <w:rsid w:val="00B330BC"/>
    <w:rsid w:val="00B33110"/>
    <w:rsid w:val="00B34151"/>
    <w:rsid w:val="00B35CDD"/>
    <w:rsid w:val="00B36679"/>
    <w:rsid w:val="00B36B33"/>
    <w:rsid w:val="00B41F8C"/>
    <w:rsid w:val="00B4355D"/>
    <w:rsid w:val="00B44158"/>
    <w:rsid w:val="00B44206"/>
    <w:rsid w:val="00B449F0"/>
    <w:rsid w:val="00B450F4"/>
    <w:rsid w:val="00B47631"/>
    <w:rsid w:val="00B5056E"/>
    <w:rsid w:val="00B50A5F"/>
    <w:rsid w:val="00B554DC"/>
    <w:rsid w:val="00B55C5C"/>
    <w:rsid w:val="00B60431"/>
    <w:rsid w:val="00B60767"/>
    <w:rsid w:val="00B60D6C"/>
    <w:rsid w:val="00B61D84"/>
    <w:rsid w:val="00B6398C"/>
    <w:rsid w:val="00B63AAA"/>
    <w:rsid w:val="00B6653A"/>
    <w:rsid w:val="00B73525"/>
    <w:rsid w:val="00B73F4C"/>
    <w:rsid w:val="00B74629"/>
    <w:rsid w:val="00B7519D"/>
    <w:rsid w:val="00B775DF"/>
    <w:rsid w:val="00B779D1"/>
    <w:rsid w:val="00B77F82"/>
    <w:rsid w:val="00B81054"/>
    <w:rsid w:val="00B81BF8"/>
    <w:rsid w:val="00B84292"/>
    <w:rsid w:val="00B8437F"/>
    <w:rsid w:val="00B84DA0"/>
    <w:rsid w:val="00B861F0"/>
    <w:rsid w:val="00B90901"/>
    <w:rsid w:val="00B933DE"/>
    <w:rsid w:val="00B93850"/>
    <w:rsid w:val="00B95ACA"/>
    <w:rsid w:val="00B9786E"/>
    <w:rsid w:val="00BA014C"/>
    <w:rsid w:val="00BA0163"/>
    <w:rsid w:val="00BA0A77"/>
    <w:rsid w:val="00BA2FDA"/>
    <w:rsid w:val="00BA441F"/>
    <w:rsid w:val="00BA4651"/>
    <w:rsid w:val="00BA6AF7"/>
    <w:rsid w:val="00BA749D"/>
    <w:rsid w:val="00BA7D7A"/>
    <w:rsid w:val="00BB0128"/>
    <w:rsid w:val="00BB65D3"/>
    <w:rsid w:val="00BB79F4"/>
    <w:rsid w:val="00BB7E64"/>
    <w:rsid w:val="00BC132B"/>
    <w:rsid w:val="00BC3401"/>
    <w:rsid w:val="00BC550D"/>
    <w:rsid w:val="00BC565F"/>
    <w:rsid w:val="00BC5A17"/>
    <w:rsid w:val="00BC5D77"/>
    <w:rsid w:val="00BC64EA"/>
    <w:rsid w:val="00BC74A6"/>
    <w:rsid w:val="00BC7DCD"/>
    <w:rsid w:val="00BD033A"/>
    <w:rsid w:val="00BD1A10"/>
    <w:rsid w:val="00BD2E24"/>
    <w:rsid w:val="00BD3326"/>
    <w:rsid w:val="00BD358F"/>
    <w:rsid w:val="00BD44D5"/>
    <w:rsid w:val="00BE007F"/>
    <w:rsid w:val="00BE0957"/>
    <w:rsid w:val="00BE0A50"/>
    <w:rsid w:val="00BE23CF"/>
    <w:rsid w:val="00BE2AED"/>
    <w:rsid w:val="00BE43BF"/>
    <w:rsid w:val="00BF34B8"/>
    <w:rsid w:val="00BF3A0C"/>
    <w:rsid w:val="00BF4CB2"/>
    <w:rsid w:val="00BF53CC"/>
    <w:rsid w:val="00BF617B"/>
    <w:rsid w:val="00C00B7D"/>
    <w:rsid w:val="00C01B8B"/>
    <w:rsid w:val="00C04D1F"/>
    <w:rsid w:val="00C05A0B"/>
    <w:rsid w:val="00C05B7F"/>
    <w:rsid w:val="00C05F98"/>
    <w:rsid w:val="00C06598"/>
    <w:rsid w:val="00C06F4B"/>
    <w:rsid w:val="00C11E15"/>
    <w:rsid w:val="00C11FA0"/>
    <w:rsid w:val="00C155CC"/>
    <w:rsid w:val="00C167D2"/>
    <w:rsid w:val="00C16D8C"/>
    <w:rsid w:val="00C20BF6"/>
    <w:rsid w:val="00C21992"/>
    <w:rsid w:val="00C21D0F"/>
    <w:rsid w:val="00C256C5"/>
    <w:rsid w:val="00C27838"/>
    <w:rsid w:val="00C30779"/>
    <w:rsid w:val="00C30B40"/>
    <w:rsid w:val="00C31519"/>
    <w:rsid w:val="00C316DB"/>
    <w:rsid w:val="00C31955"/>
    <w:rsid w:val="00C33351"/>
    <w:rsid w:val="00C33DF5"/>
    <w:rsid w:val="00C35126"/>
    <w:rsid w:val="00C3548F"/>
    <w:rsid w:val="00C35D55"/>
    <w:rsid w:val="00C362AD"/>
    <w:rsid w:val="00C3730B"/>
    <w:rsid w:val="00C37BE5"/>
    <w:rsid w:val="00C40E80"/>
    <w:rsid w:val="00C41241"/>
    <w:rsid w:val="00C46261"/>
    <w:rsid w:val="00C4633B"/>
    <w:rsid w:val="00C51350"/>
    <w:rsid w:val="00C51E94"/>
    <w:rsid w:val="00C522B4"/>
    <w:rsid w:val="00C52717"/>
    <w:rsid w:val="00C60299"/>
    <w:rsid w:val="00C603B7"/>
    <w:rsid w:val="00C61624"/>
    <w:rsid w:val="00C62A07"/>
    <w:rsid w:val="00C62FA5"/>
    <w:rsid w:val="00C63ED5"/>
    <w:rsid w:val="00C67E76"/>
    <w:rsid w:val="00C70124"/>
    <w:rsid w:val="00C73A4B"/>
    <w:rsid w:val="00C75742"/>
    <w:rsid w:val="00C76BEB"/>
    <w:rsid w:val="00C77E82"/>
    <w:rsid w:val="00C80783"/>
    <w:rsid w:val="00C80B2E"/>
    <w:rsid w:val="00C810E0"/>
    <w:rsid w:val="00C8118F"/>
    <w:rsid w:val="00C8221B"/>
    <w:rsid w:val="00C848E1"/>
    <w:rsid w:val="00C84981"/>
    <w:rsid w:val="00C84FB8"/>
    <w:rsid w:val="00C90F93"/>
    <w:rsid w:val="00C91506"/>
    <w:rsid w:val="00C9157D"/>
    <w:rsid w:val="00C91C03"/>
    <w:rsid w:val="00C924B5"/>
    <w:rsid w:val="00C94886"/>
    <w:rsid w:val="00C94B48"/>
    <w:rsid w:val="00C9550E"/>
    <w:rsid w:val="00C967DA"/>
    <w:rsid w:val="00C96A58"/>
    <w:rsid w:val="00C971F8"/>
    <w:rsid w:val="00CA0BC0"/>
    <w:rsid w:val="00CA664F"/>
    <w:rsid w:val="00CA6A16"/>
    <w:rsid w:val="00CA7FDE"/>
    <w:rsid w:val="00CB0BD7"/>
    <w:rsid w:val="00CB1ABB"/>
    <w:rsid w:val="00CB2FC5"/>
    <w:rsid w:val="00CB3BCF"/>
    <w:rsid w:val="00CB495F"/>
    <w:rsid w:val="00CB4E12"/>
    <w:rsid w:val="00CB5128"/>
    <w:rsid w:val="00CB7CA9"/>
    <w:rsid w:val="00CC27C8"/>
    <w:rsid w:val="00CC3F23"/>
    <w:rsid w:val="00CC5285"/>
    <w:rsid w:val="00CC6886"/>
    <w:rsid w:val="00CC6D77"/>
    <w:rsid w:val="00CD2ED3"/>
    <w:rsid w:val="00CD6D75"/>
    <w:rsid w:val="00CD7592"/>
    <w:rsid w:val="00CE005C"/>
    <w:rsid w:val="00CE048A"/>
    <w:rsid w:val="00CE155F"/>
    <w:rsid w:val="00CE1912"/>
    <w:rsid w:val="00CE45A8"/>
    <w:rsid w:val="00CE67FA"/>
    <w:rsid w:val="00CE7348"/>
    <w:rsid w:val="00CF179D"/>
    <w:rsid w:val="00CF1BA9"/>
    <w:rsid w:val="00CF3A5D"/>
    <w:rsid w:val="00CF5A2C"/>
    <w:rsid w:val="00CF6F88"/>
    <w:rsid w:val="00D008C1"/>
    <w:rsid w:val="00D020F2"/>
    <w:rsid w:val="00D04EE5"/>
    <w:rsid w:val="00D07752"/>
    <w:rsid w:val="00D11356"/>
    <w:rsid w:val="00D14815"/>
    <w:rsid w:val="00D217BF"/>
    <w:rsid w:val="00D272A7"/>
    <w:rsid w:val="00D27DEE"/>
    <w:rsid w:val="00D351E9"/>
    <w:rsid w:val="00D35F6E"/>
    <w:rsid w:val="00D36CCF"/>
    <w:rsid w:val="00D3769B"/>
    <w:rsid w:val="00D37D80"/>
    <w:rsid w:val="00D406E5"/>
    <w:rsid w:val="00D42CFD"/>
    <w:rsid w:val="00D44D80"/>
    <w:rsid w:val="00D44E68"/>
    <w:rsid w:val="00D45D8D"/>
    <w:rsid w:val="00D46577"/>
    <w:rsid w:val="00D4779D"/>
    <w:rsid w:val="00D51E4C"/>
    <w:rsid w:val="00D52282"/>
    <w:rsid w:val="00D52D70"/>
    <w:rsid w:val="00D54F06"/>
    <w:rsid w:val="00D55F3C"/>
    <w:rsid w:val="00D56036"/>
    <w:rsid w:val="00D56B72"/>
    <w:rsid w:val="00D56DDA"/>
    <w:rsid w:val="00D57296"/>
    <w:rsid w:val="00D57E51"/>
    <w:rsid w:val="00D60635"/>
    <w:rsid w:val="00D6172A"/>
    <w:rsid w:val="00D63C6D"/>
    <w:rsid w:val="00D66ED7"/>
    <w:rsid w:val="00D72F5E"/>
    <w:rsid w:val="00D73132"/>
    <w:rsid w:val="00D739D9"/>
    <w:rsid w:val="00D750B0"/>
    <w:rsid w:val="00D7593E"/>
    <w:rsid w:val="00D77032"/>
    <w:rsid w:val="00D803B8"/>
    <w:rsid w:val="00D8091B"/>
    <w:rsid w:val="00D80B91"/>
    <w:rsid w:val="00D850D7"/>
    <w:rsid w:val="00D85229"/>
    <w:rsid w:val="00D85F2B"/>
    <w:rsid w:val="00D872C5"/>
    <w:rsid w:val="00D92A80"/>
    <w:rsid w:val="00D93744"/>
    <w:rsid w:val="00D9434A"/>
    <w:rsid w:val="00D94FD9"/>
    <w:rsid w:val="00D952F2"/>
    <w:rsid w:val="00D96518"/>
    <w:rsid w:val="00D96B38"/>
    <w:rsid w:val="00D973E2"/>
    <w:rsid w:val="00DA0412"/>
    <w:rsid w:val="00DA0A36"/>
    <w:rsid w:val="00DA182A"/>
    <w:rsid w:val="00DA4BDA"/>
    <w:rsid w:val="00DA626E"/>
    <w:rsid w:val="00DA6836"/>
    <w:rsid w:val="00DA722F"/>
    <w:rsid w:val="00DA7592"/>
    <w:rsid w:val="00DB0DF4"/>
    <w:rsid w:val="00DB2F3F"/>
    <w:rsid w:val="00DB4980"/>
    <w:rsid w:val="00DB542A"/>
    <w:rsid w:val="00DB684A"/>
    <w:rsid w:val="00DB689C"/>
    <w:rsid w:val="00DB6E28"/>
    <w:rsid w:val="00DB704E"/>
    <w:rsid w:val="00DB7660"/>
    <w:rsid w:val="00DC1302"/>
    <w:rsid w:val="00DC1481"/>
    <w:rsid w:val="00DC3B59"/>
    <w:rsid w:val="00DC3F41"/>
    <w:rsid w:val="00DC522B"/>
    <w:rsid w:val="00DC620B"/>
    <w:rsid w:val="00DC62EA"/>
    <w:rsid w:val="00DC6B21"/>
    <w:rsid w:val="00DC723D"/>
    <w:rsid w:val="00DC7657"/>
    <w:rsid w:val="00DD6229"/>
    <w:rsid w:val="00DD6D20"/>
    <w:rsid w:val="00DD731C"/>
    <w:rsid w:val="00DD790F"/>
    <w:rsid w:val="00DD7D8F"/>
    <w:rsid w:val="00DE24AC"/>
    <w:rsid w:val="00DE62FF"/>
    <w:rsid w:val="00DE69A4"/>
    <w:rsid w:val="00DF3427"/>
    <w:rsid w:val="00DF3BD4"/>
    <w:rsid w:val="00DF4D25"/>
    <w:rsid w:val="00DF5454"/>
    <w:rsid w:val="00DF7142"/>
    <w:rsid w:val="00E01820"/>
    <w:rsid w:val="00E03FE1"/>
    <w:rsid w:val="00E10D0B"/>
    <w:rsid w:val="00E10E63"/>
    <w:rsid w:val="00E1185B"/>
    <w:rsid w:val="00E12989"/>
    <w:rsid w:val="00E14223"/>
    <w:rsid w:val="00E1505C"/>
    <w:rsid w:val="00E219D1"/>
    <w:rsid w:val="00E21D58"/>
    <w:rsid w:val="00E22494"/>
    <w:rsid w:val="00E233C5"/>
    <w:rsid w:val="00E2385C"/>
    <w:rsid w:val="00E2445E"/>
    <w:rsid w:val="00E25201"/>
    <w:rsid w:val="00E25BB5"/>
    <w:rsid w:val="00E265F2"/>
    <w:rsid w:val="00E2673D"/>
    <w:rsid w:val="00E273E4"/>
    <w:rsid w:val="00E275C9"/>
    <w:rsid w:val="00E326AA"/>
    <w:rsid w:val="00E3273F"/>
    <w:rsid w:val="00E33D19"/>
    <w:rsid w:val="00E35283"/>
    <w:rsid w:val="00E40F1A"/>
    <w:rsid w:val="00E41063"/>
    <w:rsid w:val="00E4143F"/>
    <w:rsid w:val="00E41FFD"/>
    <w:rsid w:val="00E42633"/>
    <w:rsid w:val="00E43E6D"/>
    <w:rsid w:val="00E443CE"/>
    <w:rsid w:val="00E46B12"/>
    <w:rsid w:val="00E47C40"/>
    <w:rsid w:val="00E51F80"/>
    <w:rsid w:val="00E53A66"/>
    <w:rsid w:val="00E53E81"/>
    <w:rsid w:val="00E5420A"/>
    <w:rsid w:val="00E54D7A"/>
    <w:rsid w:val="00E56240"/>
    <w:rsid w:val="00E61EBE"/>
    <w:rsid w:val="00E636F8"/>
    <w:rsid w:val="00E63C66"/>
    <w:rsid w:val="00E64BA7"/>
    <w:rsid w:val="00E660C8"/>
    <w:rsid w:val="00E679AC"/>
    <w:rsid w:val="00E70387"/>
    <w:rsid w:val="00E73A67"/>
    <w:rsid w:val="00E74513"/>
    <w:rsid w:val="00E76288"/>
    <w:rsid w:val="00E80869"/>
    <w:rsid w:val="00E80925"/>
    <w:rsid w:val="00E80F63"/>
    <w:rsid w:val="00E81D8F"/>
    <w:rsid w:val="00E82E6C"/>
    <w:rsid w:val="00E911A4"/>
    <w:rsid w:val="00E916DE"/>
    <w:rsid w:val="00E935F5"/>
    <w:rsid w:val="00E94549"/>
    <w:rsid w:val="00E94DC9"/>
    <w:rsid w:val="00E95B5A"/>
    <w:rsid w:val="00E95DA4"/>
    <w:rsid w:val="00EA242F"/>
    <w:rsid w:val="00EA2672"/>
    <w:rsid w:val="00EA3FAD"/>
    <w:rsid w:val="00EA42D4"/>
    <w:rsid w:val="00EA45F2"/>
    <w:rsid w:val="00EB1537"/>
    <w:rsid w:val="00EB3B9E"/>
    <w:rsid w:val="00EB3F90"/>
    <w:rsid w:val="00EB650E"/>
    <w:rsid w:val="00EB68E8"/>
    <w:rsid w:val="00EB6E84"/>
    <w:rsid w:val="00EB798E"/>
    <w:rsid w:val="00EB7C78"/>
    <w:rsid w:val="00EC2208"/>
    <w:rsid w:val="00EC22A2"/>
    <w:rsid w:val="00EC41DF"/>
    <w:rsid w:val="00EC4A69"/>
    <w:rsid w:val="00EC6B4F"/>
    <w:rsid w:val="00ED086A"/>
    <w:rsid w:val="00ED1156"/>
    <w:rsid w:val="00ED17C8"/>
    <w:rsid w:val="00ED18BE"/>
    <w:rsid w:val="00ED5FB5"/>
    <w:rsid w:val="00ED6E44"/>
    <w:rsid w:val="00ED70CC"/>
    <w:rsid w:val="00ED7BB4"/>
    <w:rsid w:val="00EE26EC"/>
    <w:rsid w:val="00EE2759"/>
    <w:rsid w:val="00EE6443"/>
    <w:rsid w:val="00EE7359"/>
    <w:rsid w:val="00EF16C4"/>
    <w:rsid w:val="00EF545C"/>
    <w:rsid w:val="00EF5BA8"/>
    <w:rsid w:val="00EF6B57"/>
    <w:rsid w:val="00EF7967"/>
    <w:rsid w:val="00F010DD"/>
    <w:rsid w:val="00F01260"/>
    <w:rsid w:val="00F024DD"/>
    <w:rsid w:val="00F0513E"/>
    <w:rsid w:val="00F05C53"/>
    <w:rsid w:val="00F0671B"/>
    <w:rsid w:val="00F06C40"/>
    <w:rsid w:val="00F06E27"/>
    <w:rsid w:val="00F107FC"/>
    <w:rsid w:val="00F108EF"/>
    <w:rsid w:val="00F109EA"/>
    <w:rsid w:val="00F175D2"/>
    <w:rsid w:val="00F20265"/>
    <w:rsid w:val="00F20FFB"/>
    <w:rsid w:val="00F21493"/>
    <w:rsid w:val="00F22831"/>
    <w:rsid w:val="00F24661"/>
    <w:rsid w:val="00F25075"/>
    <w:rsid w:val="00F255A2"/>
    <w:rsid w:val="00F26609"/>
    <w:rsid w:val="00F26A14"/>
    <w:rsid w:val="00F3002A"/>
    <w:rsid w:val="00F302EE"/>
    <w:rsid w:val="00F32C61"/>
    <w:rsid w:val="00F3461C"/>
    <w:rsid w:val="00F35CBA"/>
    <w:rsid w:val="00F3642D"/>
    <w:rsid w:val="00F3678A"/>
    <w:rsid w:val="00F37D3A"/>
    <w:rsid w:val="00F41B9A"/>
    <w:rsid w:val="00F41DA1"/>
    <w:rsid w:val="00F43125"/>
    <w:rsid w:val="00F43E3D"/>
    <w:rsid w:val="00F45360"/>
    <w:rsid w:val="00F45FFA"/>
    <w:rsid w:val="00F469A6"/>
    <w:rsid w:val="00F51810"/>
    <w:rsid w:val="00F632DF"/>
    <w:rsid w:val="00F64150"/>
    <w:rsid w:val="00F6443D"/>
    <w:rsid w:val="00F64F1D"/>
    <w:rsid w:val="00F652D6"/>
    <w:rsid w:val="00F653BD"/>
    <w:rsid w:val="00F66198"/>
    <w:rsid w:val="00F66973"/>
    <w:rsid w:val="00F72157"/>
    <w:rsid w:val="00F722AA"/>
    <w:rsid w:val="00F7299D"/>
    <w:rsid w:val="00F7323E"/>
    <w:rsid w:val="00F74DE5"/>
    <w:rsid w:val="00F7521D"/>
    <w:rsid w:val="00F77F49"/>
    <w:rsid w:val="00F8188A"/>
    <w:rsid w:val="00F8228E"/>
    <w:rsid w:val="00F82294"/>
    <w:rsid w:val="00F8326B"/>
    <w:rsid w:val="00F9012A"/>
    <w:rsid w:val="00F90C84"/>
    <w:rsid w:val="00F90FA9"/>
    <w:rsid w:val="00F92720"/>
    <w:rsid w:val="00F9369C"/>
    <w:rsid w:val="00F96B39"/>
    <w:rsid w:val="00F976E3"/>
    <w:rsid w:val="00F9791D"/>
    <w:rsid w:val="00FA17E9"/>
    <w:rsid w:val="00FA1E35"/>
    <w:rsid w:val="00FA2436"/>
    <w:rsid w:val="00FA5880"/>
    <w:rsid w:val="00FB04A0"/>
    <w:rsid w:val="00FB084F"/>
    <w:rsid w:val="00FB1E54"/>
    <w:rsid w:val="00FB22CF"/>
    <w:rsid w:val="00FB2AA5"/>
    <w:rsid w:val="00FB7740"/>
    <w:rsid w:val="00FC2B2E"/>
    <w:rsid w:val="00FC38EE"/>
    <w:rsid w:val="00FC396F"/>
    <w:rsid w:val="00FC4E4E"/>
    <w:rsid w:val="00FC66C5"/>
    <w:rsid w:val="00FD0337"/>
    <w:rsid w:val="00FD2ED2"/>
    <w:rsid w:val="00FD42C7"/>
    <w:rsid w:val="00FD5725"/>
    <w:rsid w:val="00FD7E44"/>
    <w:rsid w:val="00FE0829"/>
    <w:rsid w:val="00FE1467"/>
    <w:rsid w:val="00FE14C9"/>
    <w:rsid w:val="00FE5026"/>
    <w:rsid w:val="00FE5647"/>
    <w:rsid w:val="00FF0D08"/>
    <w:rsid w:val="00FF44B5"/>
    <w:rsid w:val="00FF4A23"/>
    <w:rsid w:val="00FF4A90"/>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67C7"/>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48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5F35E1"/>
    <w:pPr>
      <w:keepNext/>
      <w:pageBreakBefore/>
      <w:pBdr>
        <w:top w:val="single" w:sz="4" w:space="6" w:color="808080"/>
      </w:pBdr>
      <w:tabs>
        <w:tab w:val="num" w:pos="432"/>
      </w:tabs>
      <w:spacing w:before="480" w:after="120"/>
      <w:ind w:left="432" w:hanging="432"/>
      <w:outlineLvl w:val="0"/>
    </w:pPr>
    <w:rPr>
      <w:rFonts w:ascii="Arial" w:eastAsia="Times New Roman" w:hAnsi="Arial" w:cs="Arial"/>
      <w:b/>
      <w:bCs/>
      <w:color w:val="3B006F"/>
      <w:kern w:val="32"/>
      <w:sz w:val="36"/>
      <w:szCs w:val="36"/>
    </w:rPr>
  </w:style>
  <w:style w:type="paragraph" w:styleId="Heading2">
    <w:name w:val="heading 2"/>
    <w:aliases w:val="H2"/>
    <w:basedOn w:val="Normal"/>
    <w:next w:val="Normal"/>
    <w:link w:val="Heading2Char"/>
    <w:unhideWhenUsed/>
    <w:qFormat/>
    <w:rsid w:val="00C46261"/>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
    <w:basedOn w:val="Normal"/>
    <w:next w:val="Normal"/>
    <w:link w:val="Heading3Char"/>
    <w:unhideWhenUsed/>
    <w:qFormat/>
    <w:rsid w:val="00553FB5"/>
    <w:pPr>
      <w:keepNext/>
      <w:keepLines/>
      <w:spacing w:before="40" w:line="256" w:lineRule="auto"/>
      <w:outlineLvl w:val="2"/>
    </w:pPr>
    <w:rPr>
      <w:rFonts w:asciiTheme="majorHAnsi" w:eastAsiaTheme="majorEastAsia" w:hAnsiTheme="majorHAnsi" w:cstheme="majorBidi"/>
      <w:b/>
    </w:rPr>
  </w:style>
  <w:style w:type="paragraph" w:styleId="Heading4">
    <w:name w:val="heading 4"/>
    <w:aliases w:val="H4"/>
    <w:basedOn w:val="Heading3"/>
    <w:next w:val="Normal"/>
    <w:link w:val="Heading4Char"/>
    <w:qFormat/>
    <w:rsid w:val="005F35E1"/>
    <w:pPr>
      <w:keepLines w:val="0"/>
      <w:spacing w:before="240" w:after="120" w:line="240" w:lineRule="auto"/>
      <w:ind w:left="864" w:hanging="864"/>
      <w:outlineLvl w:val="3"/>
    </w:pPr>
    <w:rPr>
      <w:rFonts w:ascii="Arial" w:eastAsia="Times New Roman" w:hAnsi="Arial" w:cs="Arial"/>
      <w:iCs/>
      <w:color w:val="3B006F"/>
      <w:kern w:val="32"/>
      <w:szCs w:val="28"/>
    </w:rPr>
  </w:style>
  <w:style w:type="paragraph" w:styleId="Heading5">
    <w:name w:val="heading 5"/>
    <w:basedOn w:val="Heading4"/>
    <w:next w:val="Normal"/>
    <w:link w:val="Heading5Char"/>
    <w:qFormat/>
    <w:rsid w:val="005F35E1"/>
    <w:pPr>
      <w:ind w:left="1008" w:hanging="1008"/>
      <w:outlineLvl w:val="4"/>
    </w:pPr>
    <w:rPr>
      <w:bCs/>
      <w:iCs w:val="0"/>
      <w:szCs w:val="26"/>
    </w:rPr>
  </w:style>
  <w:style w:type="paragraph" w:styleId="Heading6">
    <w:name w:val="heading 6"/>
    <w:basedOn w:val="Heading5"/>
    <w:next w:val="Normal"/>
    <w:link w:val="Heading6Char"/>
    <w:qFormat/>
    <w:rsid w:val="005F35E1"/>
    <w:pPr>
      <w:tabs>
        <w:tab w:val="num" w:pos="1152"/>
      </w:tabs>
      <w:ind w:left="1152" w:hanging="1152"/>
      <w:outlineLvl w:val="5"/>
    </w:pPr>
    <w:rPr>
      <w:bCs w:val="0"/>
      <w:sz w:val="22"/>
      <w:szCs w:val="22"/>
    </w:rPr>
  </w:style>
  <w:style w:type="paragraph" w:styleId="Heading7">
    <w:name w:val="heading 7"/>
    <w:basedOn w:val="Heading6"/>
    <w:next w:val="Normal"/>
    <w:link w:val="Heading7Char"/>
    <w:qFormat/>
    <w:rsid w:val="005F35E1"/>
    <w:pPr>
      <w:tabs>
        <w:tab w:val="clear" w:pos="1152"/>
        <w:tab w:val="num" w:pos="1296"/>
      </w:tabs>
      <w:ind w:left="1296" w:hanging="1296"/>
      <w:outlineLvl w:val="6"/>
    </w:pPr>
  </w:style>
  <w:style w:type="paragraph" w:styleId="Heading8">
    <w:name w:val="heading 8"/>
    <w:basedOn w:val="Heading7"/>
    <w:next w:val="Normal"/>
    <w:link w:val="Heading8Char"/>
    <w:qFormat/>
    <w:rsid w:val="005F35E1"/>
    <w:pPr>
      <w:tabs>
        <w:tab w:val="clear" w:pos="1296"/>
        <w:tab w:val="num" w:pos="1440"/>
      </w:tabs>
      <w:ind w:left="1440" w:hanging="1440"/>
      <w:outlineLvl w:val="7"/>
    </w:pPr>
    <w:rPr>
      <w:i/>
      <w:iCs/>
    </w:rPr>
  </w:style>
  <w:style w:type="paragraph" w:styleId="Heading9">
    <w:name w:val="heading 9"/>
    <w:basedOn w:val="Heading8"/>
    <w:next w:val="Normal"/>
    <w:link w:val="Heading9Char"/>
    <w:qFormat/>
    <w:rsid w:val="005F35E1"/>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7863E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pPr>
    <w:rPr>
      <w:rFonts w:eastAsia="Times New Roman"/>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ind w:left="432" w:right="432"/>
    </w:pPr>
    <w:rPr>
      <w:rFonts w:ascii="Courier New" w:eastAsia="Times New Roman" w:hAnsi="Courier New"/>
      <w:sz w:val="18"/>
    </w:rPr>
  </w:style>
  <w:style w:type="paragraph" w:styleId="BalloonText">
    <w:name w:val="Balloon Text"/>
    <w:basedOn w:val="Normal"/>
    <w:link w:val="BalloonTextChar"/>
    <w:uiPriority w:val="99"/>
    <w:semiHidden/>
    <w:unhideWhenUsed/>
    <w:rsid w:val="00177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pPr>
    <w:rPr>
      <w:rFonts w:ascii="Arial" w:eastAsia="Times New Roman" w:hAnsi="Arial"/>
      <w:sz w:val="20"/>
    </w:rPr>
  </w:style>
  <w:style w:type="paragraph" w:customStyle="1" w:styleId="Definitionterm">
    <w:name w:val="Definition term"/>
    <w:basedOn w:val="Normal"/>
    <w:next w:val="Definition"/>
    <w:rsid w:val="004A37B7"/>
    <w:pPr>
      <w:spacing w:before="80" w:after="80"/>
      <w:ind w:right="2880"/>
    </w:pPr>
    <w:rPr>
      <w:rFonts w:ascii="Arial" w:eastAsia="Arial Unicode MS" w:hAnsi="Arial"/>
      <w:b/>
      <w:sz w:val="20"/>
    </w:rPr>
  </w:style>
  <w:style w:type="paragraph" w:customStyle="1" w:styleId="Definition">
    <w:name w:val="Definition"/>
    <w:basedOn w:val="Normal"/>
    <w:next w:val="Definitionterm"/>
    <w:link w:val="DefinitionChar"/>
    <w:rsid w:val="004A37B7"/>
    <w:pPr>
      <w:spacing w:before="80" w:after="120"/>
      <w:ind w:left="720"/>
    </w:pPr>
    <w:rPr>
      <w:rFonts w:ascii="Arial" w:eastAsia="Arial Unicode MS" w:hAnsi="Arial"/>
      <w:sz w:val="20"/>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9D4C15"/>
    <w:rPr>
      <w:rFonts w:ascii="Calibri" w:hAnsi="Calibri" w:cstheme="minorBidi"/>
      <w:sz w:val="22"/>
      <w:szCs w:val="21"/>
    </w:rPr>
  </w:style>
  <w:style w:type="character" w:customStyle="1" w:styleId="PlainTextChar">
    <w:name w:val="Plain Text Char"/>
    <w:basedOn w:val="DefaultParagraphFont"/>
    <w:link w:val="PlainText"/>
    <w:uiPriority w:val="99"/>
    <w:semiHidden/>
    <w:rsid w:val="009D4C15"/>
    <w:rPr>
      <w:rFonts w:ascii="Calibri" w:hAnsi="Calibri"/>
      <w:szCs w:val="21"/>
    </w:rPr>
  </w:style>
  <w:style w:type="character" w:customStyle="1" w:styleId="Heading1Char">
    <w:name w:val="Heading 1 Char"/>
    <w:basedOn w:val="DefaultParagraphFont"/>
    <w:link w:val="Heading1"/>
    <w:rsid w:val="005F35E1"/>
    <w:rPr>
      <w:rFonts w:ascii="Arial" w:eastAsia="Times New Roman" w:hAnsi="Arial" w:cs="Arial"/>
      <w:b/>
      <w:bCs/>
      <w:color w:val="3B006F"/>
      <w:kern w:val="32"/>
      <w:sz w:val="36"/>
      <w:szCs w:val="36"/>
    </w:rPr>
  </w:style>
  <w:style w:type="character" w:customStyle="1" w:styleId="Heading4Char">
    <w:name w:val="Heading 4 Char"/>
    <w:basedOn w:val="DefaultParagraphFont"/>
    <w:link w:val="Heading4"/>
    <w:rsid w:val="005F35E1"/>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5F35E1"/>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5F35E1"/>
    <w:rPr>
      <w:rFonts w:ascii="Arial" w:eastAsia="Times New Roman" w:hAnsi="Arial" w:cs="Arial"/>
      <w:b/>
      <w:color w:val="3B006F"/>
      <w:kern w:val="32"/>
    </w:rPr>
  </w:style>
  <w:style w:type="character" w:customStyle="1" w:styleId="Heading7Char">
    <w:name w:val="Heading 7 Char"/>
    <w:basedOn w:val="DefaultParagraphFont"/>
    <w:link w:val="Heading7"/>
    <w:rsid w:val="005F35E1"/>
    <w:rPr>
      <w:rFonts w:ascii="Arial" w:eastAsia="Times New Roman" w:hAnsi="Arial" w:cs="Arial"/>
      <w:b/>
      <w:color w:val="3B006F"/>
      <w:kern w:val="32"/>
    </w:rPr>
  </w:style>
  <w:style w:type="character" w:customStyle="1" w:styleId="Heading8Char">
    <w:name w:val="Heading 8 Char"/>
    <w:basedOn w:val="DefaultParagraphFont"/>
    <w:link w:val="Heading8"/>
    <w:rsid w:val="005F35E1"/>
    <w:rPr>
      <w:rFonts w:ascii="Arial" w:eastAsia="Times New Roman" w:hAnsi="Arial" w:cs="Arial"/>
      <w:b/>
      <w:i/>
      <w:iCs/>
      <w:color w:val="3B006F"/>
      <w:kern w:val="32"/>
    </w:rPr>
  </w:style>
  <w:style w:type="character" w:customStyle="1" w:styleId="Heading9Char">
    <w:name w:val="Heading 9 Char"/>
    <w:basedOn w:val="DefaultParagraphFont"/>
    <w:link w:val="Heading9"/>
    <w:rsid w:val="005F35E1"/>
    <w:rPr>
      <w:rFonts w:ascii="Arial" w:eastAsia="Times New Roman" w:hAnsi="Arial" w:cs="Arial"/>
      <w:b/>
      <w:i/>
      <w:iCs/>
      <w:color w:val="3B006F"/>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770931838">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12434576">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06055542">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057852197">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chema/filing.xsd" TargetMode="External"/><Relationship Id="rId13" Type="http://schemas.openxmlformats.org/officeDocument/2006/relationships/hyperlink" Target="schema/docketcallback.xsd" TargetMode="External"/><Relationship Id="rId18" Type="http://schemas.openxmlformats.org/officeDocument/2006/relationships/hyperlink" Target="schema/filing.xsd" TargetMode="External"/><Relationship Id="rId3" Type="http://schemas.openxmlformats.org/officeDocument/2006/relationships/styles" Target="styles.xml"/><Relationship Id="rId21" Type="http://schemas.openxmlformats.org/officeDocument/2006/relationships/hyperlink" Target="file:///C:\Users\JamesECabral\OneDrive\xml\ecf5\schema\filing.xsd" TargetMode="External"/><Relationship Id="rId7" Type="http://schemas.openxmlformats.org/officeDocument/2006/relationships/endnotes" Target="endnotes.xml"/><Relationship Id="rId12" Type="http://schemas.openxmlformats.org/officeDocument/2006/relationships/hyperlink" Target="schema/reviewfilingcallback.xsd" TargetMode="External"/><Relationship Id="rId17" Type="http://schemas.openxmlformats.org/officeDocument/2006/relationships/hyperlink" Target="schema/niem/domains/cbrn/3.2/cbrn.xsd" TargetMode="External"/><Relationship Id="rId2" Type="http://schemas.openxmlformats.org/officeDocument/2006/relationships/numbering" Target="numbering.xml"/><Relationship Id="rId16" Type="http://schemas.openxmlformats.org/officeDocument/2006/relationships/hyperlink" Target="file:///C:\Users\JamesECabral\OneDrive\xml\ecf5\schema\filingstatusresponse.xsd" TargetMode="External"/><Relationship Id="rId20" Type="http://schemas.openxmlformats.org/officeDocument/2006/relationships/hyperlink" Target="http://docs.oasis-open.org/ubl/os-UBL-2.1/xsd/common/UBL-CommonBasicComponents-2.1.xs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chema/docket.xs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JamesECabral\OneDrive\xml\ecf5\schema\filingstatusrequest.xsd" TargetMode="External"/><Relationship Id="rId23" Type="http://schemas.openxmlformats.org/officeDocument/2006/relationships/fontTable" Target="fontTable.xml"/><Relationship Id="rId10" Type="http://schemas.openxmlformats.org/officeDocument/2006/relationships/hyperlink" Target="schema/documentrequest.xsd"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schema/serviceinformationrequest.xsd" TargetMode="External"/><Relationship Id="rId14" Type="http://schemas.openxmlformats.org/officeDocument/2006/relationships/hyperlink" Target="file:///C:\Users\JamesECabral\OneDrive\xml\ecf5\schema\cancel.xs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27226-0BED-4FD3-B1C7-CE200A72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25</Pages>
  <Words>7812</Words>
  <Characters>44535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James E Cabral</cp:lastModifiedBy>
  <cp:revision>8</cp:revision>
  <cp:lastPrinted>2017-07-11T17:42:00Z</cp:lastPrinted>
  <dcterms:created xsi:type="dcterms:W3CDTF">2017-08-04T19:43:00Z</dcterms:created>
  <dcterms:modified xsi:type="dcterms:W3CDTF">2017-08-05T00:57:00Z</dcterms:modified>
</cp:coreProperties>
</file>