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9D60" w14:textId="77777777" w:rsidR="004B7D05" w:rsidRDefault="00E465D1">
      <w:bookmarkStart w:id="0" w:name="_GoBack"/>
      <w:commentRangeStart w:id="1"/>
      <w:r>
        <w:rPr>
          <w:noProof/>
        </w:rPr>
        <w:drawing>
          <wp:inline distT="0" distB="0" distL="0" distR="0" wp14:anchorId="4C9994D3" wp14:editId="3AEF52F8">
            <wp:extent cx="5943600" cy="333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commentRangeEnd w:id="1"/>
      <w:r>
        <w:rPr>
          <w:rStyle w:val="CommentReference"/>
        </w:rPr>
        <w:commentReference w:id="1"/>
      </w:r>
    </w:p>
    <w:sectPr w:rsidR="004B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ughman, Philip" w:date="2019-03-04T17:51:00Z" w:initials="BP">
    <w:p w14:paraId="0A4ED8A7" w14:textId="77777777" w:rsidR="00E465D1" w:rsidRDefault="00E465D1" w:rsidP="00E465D1">
      <w:pPr>
        <w:pStyle w:val="CommentText"/>
      </w:pPr>
      <w:r>
        <w:rPr>
          <w:rStyle w:val="CommentReference"/>
        </w:rPr>
        <w:annotationRef/>
      </w:r>
      <w:r>
        <w:t>Tyler has several markets whereby we have both 3</w:t>
      </w:r>
      <w:r w:rsidRPr="00B15B7B">
        <w:rPr>
          <w:vertAlign w:val="superscript"/>
        </w:rPr>
        <w:t>rd</w:t>
      </w:r>
      <w:r>
        <w:t xml:space="preserve"> party EFSPs and 3</w:t>
      </w:r>
      <w:r w:rsidRPr="00B15B7B">
        <w:rPr>
          <w:vertAlign w:val="superscript"/>
        </w:rPr>
        <w:t>rd</w:t>
      </w:r>
      <w:r>
        <w:t xml:space="preserve"> party CMSs, therefore we need to implement both </w:t>
      </w:r>
      <w:proofErr w:type="spellStart"/>
      <w:r>
        <w:t>ReviewFiling</w:t>
      </w:r>
      <w:proofErr w:type="spellEnd"/>
      <w:r>
        <w:t xml:space="preserve"> *and* </w:t>
      </w:r>
      <w:proofErr w:type="spellStart"/>
      <w:r>
        <w:t>RecordDocketing</w:t>
      </w:r>
      <w:proofErr w:type="spellEnd"/>
      <w:r>
        <w:t xml:space="preserve"> (plus the associated async callbacks).</w:t>
      </w:r>
    </w:p>
    <w:p w14:paraId="0DDA2901" w14:textId="77777777" w:rsidR="00E465D1" w:rsidRDefault="00E465D1" w:rsidP="00E465D1">
      <w:pPr>
        <w:pStyle w:val="CommentText"/>
      </w:pPr>
    </w:p>
    <w:p w14:paraId="0563D6E5" w14:textId="77777777" w:rsidR="00E465D1" w:rsidRDefault="00E465D1" w:rsidP="00E465D1">
      <w:pPr>
        <w:pStyle w:val="CommentText"/>
      </w:pPr>
      <w:r>
        <w:t>However, for implementers where there are either:</w:t>
      </w:r>
    </w:p>
    <w:p w14:paraId="6237C643" w14:textId="77777777" w:rsidR="00E465D1" w:rsidRDefault="00E465D1" w:rsidP="00E465D1">
      <w:pPr>
        <w:pStyle w:val="CommentText"/>
      </w:pPr>
    </w:p>
    <w:p w14:paraId="10BDE597" w14:textId="77777777" w:rsidR="00E465D1" w:rsidRDefault="00E465D1" w:rsidP="00E465D1">
      <w:pPr>
        <w:pStyle w:val="CommentText"/>
        <w:numPr>
          <w:ilvl w:val="0"/>
          <w:numId w:val="1"/>
        </w:numPr>
      </w:pPr>
      <w:r>
        <w:t xml:space="preserve"> No 3</w:t>
      </w:r>
      <w:r w:rsidRPr="00B15B7B">
        <w:rPr>
          <w:vertAlign w:val="superscript"/>
        </w:rPr>
        <w:t>rd</w:t>
      </w:r>
      <w:r>
        <w:t xml:space="preserve"> party EFSPs, or</w:t>
      </w:r>
    </w:p>
    <w:p w14:paraId="601D7EE3" w14:textId="77777777" w:rsidR="00E465D1" w:rsidRDefault="00E465D1" w:rsidP="00E465D1">
      <w:pPr>
        <w:pStyle w:val="CommentText"/>
        <w:numPr>
          <w:ilvl w:val="0"/>
          <w:numId w:val="1"/>
        </w:numPr>
      </w:pPr>
      <w:r>
        <w:t xml:space="preserve"> No 3</w:t>
      </w:r>
      <w:r w:rsidRPr="00B15B7B">
        <w:rPr>
          <w:vertAlign w:val="superscript"/>
        </w:rPr>
        <w:t>rd</w:t>
      </w:r>
      <w:r>
        <w:t xml:space="preserve"> party CMSs</w:t>
      </w:r>
    </w:p>
    <w:p w14:paraId="6699AAAC" w14:textId="77777777" w:rsidR="00E465D1" w:rsidRDefault="00E465D1" w:rsidP="00E465D1">
      <w:pPr>
        <w:pStyle w:val="CommentText"/>
      </w:pPr>
    </w:p>
    <w:p w14:paraId="30356B04" w14:textId="77777777" w:rsidR="00E465D1" w:rsidRDefault="00E465D1" w:rsidP="00E465D1">
      <w:pPr>
        <w:pStyle w:val="CommentText"/>
      </w:pPr>
      <w:r>
        <w:t xml:space="preserve">Why would both </w:t>
      </w:r>
      <w:proofErr w:type="spellStart"/>
      <w:r>
        <w:t>ReviewFiling</w:t>
      </w:r>
      <w:proofErr w:type="spellEnd"/>
      <w:r>
        <w:t xml:space="preserve"> and </w:t>
      </w:r>
      <w:proofErr w:type="spellStart"/>
      <w:r>
        <w:t>RecordDocketing</w:t>
      </w:r>
      <w:proofErr w:type="spellEnd"/>
      <w:r>
        <w:t xml:space="preserve"> be necessary?  Wouldn’t it require just one or the other (depending upon where the 3</w:t>
      </w:r>
      <w:r w:rsidRPr="00B15B7B">
        <w:rPr>
          <w:vertAlign w:val="superscript"/>
        </w:rPr>
        <w:t>rd</w:t>
      </w:r>
      <w:r>
        <w:t xml:space="preserve"> party presence exists)?  That is:</w:t>
      </w:r>
    </w:p>
    <w:p w14:paraId="0C574CD3" w14:textId="77777777" w:rsidR="00E465D1" w:rsidRDefault="00E465D1" w:rsidP="00E465D1">
      <w:pPr>
        <w:pStyle w:val="CommentText"/>
      </w:pPr>
    </w:p>
    <w:p w14:paraId="0C2B025D" w14:textId="77777777" w:rsidR="00E465D1" w:rsidRDefault="00E465D1" w:rsidP="00E465D1">
      <w:pPr>
        <w:pStyle w:val="CommentText"/>
      </w:pPr>
      <w:proofErr w:type="spellStart"/>
      <w:r>
        <w:t>ReviewFiling</w:t>
      </w:r>
      <w:proofErr w:type="spellEnd"/>
      <w:r>
        <w:t>/</w:t>
      </w:r>
      <w:proofErr w:type="spellStart"/>
      <w:r>
        <w:t>NotifyFilingReviewComplete</w:t>
      </w:r>
      <w:proofErr w:type="spellEnd"/>
      <w:r>
        <w:t xml:space="preserve"> would only be necessary if both assembly and review do not take place within the same system.</w:t>
      </w:r>
    </w:p>
    <w:p w14:paraId="690656BD" w14:textId="77777777" w:rsidR="00E465D1" w:rsidRDefault="00E465D1" w:rsidP="00E465D1">
      <w:pPr>
        <w:pStyle w:val="CommentText"/>
      </w:pPr>
    </w:p>
    <w:p w14:paraId="333A9044" w14:textId="77777777" w:rsidR="00E465D1" w:rsidRDefault="00E465D1" w:rsidP="00E465D1">
      <w:pPr>
        <w:pStyle w:val="CommentText"/>
      </w:pPr>
      <w:proofErr w:type="spellStart"/>
      <w:r>
        <w:t>RecordDocketing</w:t>
      </w:r>
      <w:proofErr w:type="spellEnd"/>
      <w:r>
        <w:t>/</w:t>
      </w:r>
      <w:proofErr w:type="spellStart"/>
      <w:r>
        <w:t>NotifyDocketingComplete</w:t>
      </w:r>
      <w:proofErr w:type="spellEnd"/>
      <w:r>
        <w:t xml:space="preserve"> would only be necessary if both review and docketing do not take place within the same system.</w:t>
      </w:r>
    </w:p>
    <w:p w14:paraId="68BD40FD" w14:textId="77777777" w:rsidR="00E465D1" w:rsidRDefault="00E465D1" w:rsidP="00E465D1">
      <w:pPr>
        <w:pStyle w:val="CommentText"/>
      </w:pPr>
    </w:p>
    <w:p w14:paraId="3F732445" w14:textId="77777777" w:rsidR="00E465D1" w:rsidRDefault="00E465D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7324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32445" w16cid:durableId="2027E4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5C33"/>
    <w:multiLevelType w:val="hybridMultilevel"/>
    <w:tmpl w:val="C0260248"/>
    <w:lvl w:ilvl="0" w:tplc="CC601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ughman, Philip">
    <w15:presenceInfo w15:providerId="AD" w15:userId="S-1-5-21-1567609011-1781888868-2182618124-2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D1"/>
    <w:rsid w:val="00143C28"/>
    <w:rsid w:val="00340B96"/>
    <w:rsid w:val="00C56F6E"/>
    <w:rsid w:val="00E465D1"/>
    <w:rsid w:val="00F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465A"/>
  <w15:chartTrackingRefBased/>
  <w15:docId w15:val="{DC72D789-CAD2-455F-ACA6-CC30D7A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Philip</dc:creator>
  <cp:keywords/>
  <dc:description/>
  <cp:lastModifiedBy>Baughman, Philip</cp:lastModifiedBy>
  <cp:revision>1</cp:revision>
  <dcterms:created xsi:type="dcterms:W3CDTF">2019-03-04T23:51:00Z</dcterms:created>
  <dcterms:modified xsi:type="dcterms:W3CDTF">2019-03-04T23:52:00Z</dcterms:modified>
</cp:coreProperties>
</file>