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3F622" w14:textId="77777777" w:rsidR="00BD17CB" w:rsidRDefault="00BD17CB">
      <w:pPr>
        <w:rPr>
          <w:rFonts w:asciiTheme="majorHAnsi" w:hAnsiTheme="majorHAnsi"/>
          <w:u w:val="single"/>
        </w:rPr>
      </w:pPr>
      <w:bookmarkStart w:id="0" w:name="_GoBack"/>
      <w:r>
        <w:rPr>
          <w:rFonts w:asciiTheme="majorHAnsi" w:hAnsiTheme="majorHAnsi"/>
          <w:u w:val="single"/>
        </w:rPr>
        <w:t>Introduction:</w:t>
      </w:r>
    </w:p>
    <w:bookmarkEnd w:id="0"/>
    <w:p w14:paraId="30462C4D" w14:textId="3AE9344F" w:rsidR="00BD17CB" w:rsidRPr="00BD17CB" w:rsidRDefault="00BD17CB">
      <w:pPr>
        <w:rPr>
          <w:rFonts w:asciiTheme="majorHAnsi" w:hAnsiTheme="majorHAnsi"/>
        </w:rPr>
      </w:pPr>
      <w:r>
        <w:rPr>
          <w:rFonts w:asciiTheme="majorHAnsi" w:hAnsiTheme="majorHAnsi"/>
        </w:rPr>
        <w:t xml:space="preserve">First and foremost I applaud your work. If </w:t>
      </w:r>
      <w:proofErr w:type="spellStart"/>
      <w:r>
        <w:rPr>
          <w:rFonts w:asciiTheme="majorHAnsi" w:hAnsiTheme="majorHAnsi"/>
        </w:rPr>
        <w:t>PbD</w:t>
      </w:r>
      <w:proofErr w:type="spellEnd"/>
      <w:r w:rsidR="00EF0631">
        <w:rPr>
          <w:rFonts w:asciiTheme="majorHAnsi" w:hAnsiTheme="majorHAnsi"/>
        </w:rPr>
        <w:t xml:space="preserve"> and the PMRM</w:t>
      </w:r>
      <w:r>
        <w:rPr>
          <w:rFonts w:asciiTheme="majorHAnsi" w:hAnsiTheme="majorHAnsi"/>
        </w:rPr>
        <w:t xml:space="preserve"> is to become a reality it must be formally integrated into the IT and business process engineering development processes.</w:t>
      </w:r>
    </w:p>
    <w:p w14:paraId="2434FAA2" w14:textId="77777777" w:rsidR="00EF0631" w:rsidRDefault="00EF0631">
      <w:pPr>
        <w:rPr>
          <w:rFonts w:asciiTheme="majorHAnsi" w:hAnsiTheme="majorHAnsi"/>
        </w:rPr>
      </w:pPr>
    </w:p>
    <w:p w14:paraId="23AC83F4" w14:textId="78CC7098" w:rsidR="00BD17CB" w:rsidRDefault="00EF0631">
      <w:pPr>
        <w:rPr>
          <w:rFonts w:asciiTheme="majorHAnsi" w:hAnsiTheme="majorHAnsi"/>
        </w:rPr>
      </w:pPr>
      <w:r>
        <w:rPr>
          <w:rFonts w:asciiTheme="majorHAnsi" w:hAnsiTheme="majorHAnsi"/>
        </w:rPr>
        <w:t>D</w:t>
      </w:r>
      <w:r w:rsidR="00F800CA">
        <w:rPr>
          <w:rFonts w:asciiTheme="majorHAnsi" w:hAnsiTheme="majorHAnsi"/>
        </w:rPr>
        <w:t>eveloping</w:t>
      </w:r>
      <w:r w:rsidR="005A1A51">
        <w:rPr>
          <w:rFonts w:asciiTheme="majorHAnsi" w:hAnsiTheme="majorHAnsi"/>
        </w:rPr>
        <w:t xml:space="preserve"> a methodology that produces</w:t>
      </w:r>
      <w:r w:rsidR="00F800CA">
        <w:rPr>
          <w:rFonts w:asciiTheme="majorHAnsi" w:hAnsiTheme="majorHAnsi"/>
        </w:rPr>
        <w:t xml:space="preserve"> a set of controls</w:t>
      </w:r>
      <w:r w:rsidR="005A1A51">
        <w:rPr>
          <w:rFonts w:asciiTheme="majorHAnsi" w:hAnsiTheme="majorHAnsi"/>
        </w:rPr>
        <w:t xml:space="preserve"> and</w:t>
      </w:r>
      <w:r>
        <w:rPr>
          <w:rFonts w:asciiTheme="majorHAnsi" w:hAnsiTheme="majorHAnsi"/>
        </w:rPr>
        <w:t xml:space="preserve"> hence</w:t>
      </w:r>
      <w:r w:rsidR="005A1A51">
        <w:rPr>
          <w:rFonts w:asciiTheme="majorHAnsi" w:hAnsiTheme="majorHAnsi"/>
        </w:rPr>
        <w:t xml:space="preserve"> services/mechanisms</w:t>
      </w:r>
      <w:r w:rsidR="00F800CA">
        <w:rPr>
          <w:rFonts w:asciiTheme="majorHAnsi" w:hAnsiTheme="majorHAnsi"/>
        </w:rPr>
        <w:t xml:space="preserve"> that </w:t>
      </w:r>
      <w:r w:rsidR="005A1A51">
        <w:rPr>
          <w:rFonts w:asciiTheme="majorHAnsi" w:hAnsiTheme="majorHAnsi"/>
        </w:rPr>
        <w:t>are</w:t>
      </w:r>
      <w:r>
        <w:rPr>
          <w:rFonts w:asciiTheme="majorHAnsi" w:hAnsiTheme="majorHAnsi"/>
        </w:rPr>
        <w:t xml:space="preserve"> to be</w:t>
      </w:r>
      <w:r w:rsidR="005A1A51">
        <w:rPr>
          <w:rFonts w:asciiTheme="majorHAnsi" w:hAnsiTheme="majorHAnsi"/>
        </w:rPr>
        <w:t xml:space="preserve"> implemented by</w:t>
      </w:r>
      <w:r w:rsidR="00F800CA">
        <w:rPr>
          <w:rFonts w:asciiTheme="majorHAnsi" w:hAnsiTheme="majorHAnsi"/>
        </w:rPr>
        <w:t xml:space="preserve"> Software Engineers is</w:t>
      </w:r>
      <w:r w:rsidR="0015146E">
        <w:rPr>
          <w:rFonts w:asciiTheme="majorHAnsi" w:hAnsiTheme="majorHAnsi"/>
        </w:rPr>
        <w:t xml:space="preserve"> extremely</w:t>
      </w:r>
      <w:r w:rsidR="00F800CA">
        <w:rPr>
          <w:rFonts w:asciiTheme="majorHAnsi" w:hAnsiTheme="majorHAnsi"/>
        </w:rPr>
        <w:t xml:space="preserve"> difficult</w:t>
      </w:r>
      <w:r>
        <w:rPr>
          <w:rFonts w:asciiTheme="majorHAnsi" w:hAnsiTheme="majorHAnsi"/>
        </w:rPr>
        <w:t>.</w:t>
      </w:r>
    </w:p>
    <w:p w14:paraId="2C4EFE2F" w14:textId="77777777" w:rsidR="004E3DFA" w:rsidRDefault="004E3DFA">
      <w:pPr>
        <w:rPr>
          <w:rFonts w:asciiTheme="majorHAnsi" w:hAnsiTheme="majorHAnsi"/>
        </w:rPr>
      </w:pPr>
    </w:p>
    <w:p w14:paraId="6D7A230B" w14:textId="21D31C16" w:rsidR="00C27DA6" w:rsidRDefault="0015146E">
      <w:pPr>
        <w:rPr>
          <w:rFonts w:asciiTheme="majorHAnsi" w:hAnsiTheme="majorHAnsi"/>
        </w:rPr>
      </w:pPr>
      <w:r>
        <w:rPr>
          <w:rFonts w:asciiTheme="majorHAnsi" w:hAnsiTheme="majorHAnsi"/>
        </w:rPr>
        <w:t>It also comes at a time where the</w:t>
      </w:r>
      <w:r w:rsidR="00EF0631">
        <w:rPr>
          <w:rFonts w:asciiTheme="majorHAnsi" w:hAnsiTheme="majorHAnsi"/>
        </w:rPr>
        <w:t xml:space="preserve"> evolution of the Privacy Office has not reached a mature state according to some of the research I have read. </w:t>
      </w:r>
    </w:p>
    <w:p w14:paraId="1F889D02" w14:textId="77777777" w:rsidR="00EF0631" w:rsidRDefault="00EF0631">
      <w:pPr>
        <w:rPr>
          <w:rFonts w:asciiTheme="majorHAnsi" w:hAnsiTheme="majorHAnsi"/>
        </w:rPr>
      </w:pPr>
    </w:p>
    <w:p w14:paraId="56FC1531" w14:textId="1A586353" w:rsidR="00EF0631" w:rsidRDefault="00EF0631">
      <w:pPr>
        <w:rPr>
          <w:rFonts w:asciiTheme="majorHAnsi" w:hAnsiTheme="majorHAnsi"/>
        </w:rPr>
      </w:pPr>
      <w:r>
        <w:rPr>
          <w:rFonts w:asciiTheme="majorHAnsi" w:hAnsiTheme="majorHAnsi"/>
        </w:rPr>
        <w:t>At the end of this document I share my frame of reference as a privacy professional so that you might take my observations in context. I have divided my observations into two categories: those related to PRIPARE and those related to the PMRM/</w:t>
      </w:r>
      <w:proofErr w:type="spellStart"/>
      <w:r>
        <w:rPr>
          <w:rFonts w:asciiTheme="majorHAnsi" w:hAnsiTheme="majorHAnsi"/>
        </w:rPr>
        <w:t>PbD</w:t>
      </w:r>
      <w:proofErr w:type="spellEnd"/>
      <w:r>
        <w:rPr>
          <w:rFonts w:asciiTheme="majorHAnsi" w:hAnsiTheme="majorHAnsi"/>
        </w:rPr>
        <w:t>.</w:t>
      </w:r>
    </w:p>
    <w:p w14:paraId="019F5243" w14:textId="77777777" w:rsidR="00F800CA" w:rsidRDefault="00F800CA">
      <w:pPr>
        <w:rPr>
          <w:rFonts w:asciiTheme="majorHAnsi" w:hAnsiTheme="majorHAnsi"/>
        </w:rPr>
      </w:pPr>
    </w:p>
    <w:p w14:paraId="58239228" w14:textId="37130C6B" w:rsidR="00F800CA" w:rsidRDefault="00F800CA" w:rsidP="00523136">
      <w:pPr>
        <w:rPr>
          <w:rFonts w:asciiTheme="majorHAnsi" w:hAnsiTheme="majorHAnsi"/>
          <w:u w:val="single"/>
        </w:rPr>
      </w:pPr>
      <w:r>
        <w:rPr>
          <w:rFonts w:asciiTheme="majorHAnsi" w:hAnsiTheme="majorHAnsi"/>
          <w:u w:val="single"/>
        </w:rPr>
        <w:t>High-level general observations of P</w:t>
      </w:r>
      <w:r w:rsidR="00E67E33">
        <w:rPr>
          <w:rFonts w:asciiTheme="majorHAnsi" w:hAnsiTheme="majorHAnsi"/>
          <w:u w:val="single"/>
        </w:rPr>
        <w:t>R</w:t>
      </w:r>
      <w:r>
        <w:rPr>
          <w:rFonts w:asciiTheme="majorHAnsi" w:hAnsiTheme="majorHAnsi"/>
          <w:u w:val="single"/>
        </w:rPr>
        <w:t>IPARE:</w:t>
      </w:r>
    </w:p>
    <w:p w14:paraId="67AADCC0" w14:textId="77777777" w:rsidR="00523136" w:rsidRDefault="00523136" w:rsidP="00523136">
      <w:pPr>
        <w:rPr>
          <w:rFonts w:asciiTheme="majorHAnsi" w:hAnsiTheme="majorHAnsi"/>
          <w:u w:val="single"/>
        </w:rPr>
      </w:pPr>
    </w:p>
    <w:p w14:paraId="20E39D59" w14:textId="77777777" w:rsidR="00523136" w:rsidRDefault="00523136" w:rsidP="00523136">
      <w:pPr>
        <w:pStyle w:val="ListParagraph"/>
        <w:numPr>
          <w:ilvl w:val="0"/>
          <w:numId w:val="1"/>
        </w:numPr>
        <w:rPr>
          <w:rFonts w:asciiTheme="majorHAnsi" w:hAnsiTheme="majorHAnsi"/>
        </w:rPr>
      </w:pPr>
      <w:proofErr w:type="gramStart"/>
      <w:r>
        <w:rPr>
          <w:rFonts w:asciiTheme="majorHAnsi" w:hAnsiTheme="majorHAnsi"/>
        </w:rPr>
        <w:t>aligns</w:t>
      </w:r>
      <w:proofErr w:type="gramEnd"/>
      <w:r>
        <w:rPr>
          <w:rFonts w:asciiTheme="majorHAnsi" w:hAnsiTheme="majorHAnsi"/>
        </w:rPr>
        <w:t xml:space="preserve"> </w:t>
      </w:r>
      <w:r w:rsidR="00AA133E">
        <w:rPr>
          <w:rFonts w:asciiTheme="majorHAnsi" w:hAnsiTheme="majorHAnsi"/>
        </w:rPr>
        <w:t xml:space="preserve">itself with </w:t>
      </w:r>
      <w:r>
        <w:rPr>
          <w:rFonts w:asciiTheme="majorHAnsi" w:hAnsiTheme="majorHAnsi"/>
        </w:rPr>
        <w:t>software development methodologies that software developers are familiar with</w:t>
      </w:r>
    </w:p>
    <w:p w14:paraId="571832E0" w14:textId="77777777" w:rsidR="00AA133E" w:rsidRDefault="00AA133E" w:rsidP="00523136">
      <w:pPr>
        <w:pStyle w:val="ListParagraph"/>
        <w:numPr>
          <w:ilvl w:val="0"/>
          <w:numId w:val="1"/>
        </w:numPr>
        <w:rPr>
          <w:rFonts w:asciiTheme="majorHAnsi" w:hAnsiTheme="majorHAnsi"/>
        </w:rPr>
      </w:pPr>
      <w:proofErr w:type="gramStart"/>
      <w:r>
        <w:rPr>
          <w:rFonts w:asciiTheme="majorHAnsi" w:hAnsiTheme="majorHAnsi"/>
        </w:rPr>
        <w:t>applies</w:t>
      </w:r>
      <w:proofErr w:type="gramEnd"/>
      <w:r>
        <w:rPr>
          <w:rFonts w:asciiTheme="majorHAnsi" w:hAnsiTheme="majorHAnsi"/>
        </w:rPr>
        <w:t xml:space="preserve"> the elements of the PMRM and </w:t>
      </w:r>
      <w:proofErr w:type="spellStart"/>
      <w:r>
        <w:rPr>
          <w:rFonts w:asciiTheme="majorHAnsi" w:hAnsiTheme="majorHAnsi"/>
        </w:rPr>
        <w:t>PbD</w:t>
      </w:r>
      <w:proofErr w:type="spellEnd"/>
      <w:r>
        <w:rPr>
          <w:rFonts w:asciiTheme="majorHAnsi" w:hAnsiTheme="majorHAnsi"/>
        </w:rPr>
        <w:t xml:space="preserve"> into it’s methodology</w:t>
      </w:r>
    </w:p>
    <w:p w14:paraId="5664A985" w14:textId="3358573A" w:rsidR="00AA133E" w:rsidRDefault="00AA133E" w:rsidP="00523136">
      <w:pPr>
        <w:pStyle w:val="ListParagraph"/>
        <w:numPr>
          <w:ilvl w:val="0"/>
          <w:numId w:val="1"/>
        </w:numPr>
        <w:rPr>
          <w:rFonts w:asciiTheme="majorHAnsi" w:hAnsiTheme="majorHAnsi"/>
        </w:rPr>
      </w:pPr>
      <w:proofErr w:type="gramStart"/>
      <w:r>
        <w:rPr>
          <w:rFonts w:asciiTheme="majorHAnsi" w:hAnsiTheme="majorHAnsi"/>
        </w:rPr>
        <w:t>recommends</w:t>
      </w:r>
      <w:proofErr w:type="gramEnd"/>
      <w:r>
        <w:rPr>
          <w:rFonts w:asciiTheme="majorHAnsi" w:hAnsiTheme="majorHAnsi"/>
        </w:rPr>
        <w:t xml:space="preserve"> current privacy</w:t>
      </w:r>
      <w:r w:rsidR="001422A3">
        <w:rPr>
          <w:rFonts w:asciiTheme="majorHAnsi" w:hAnsiTheme="majorHAnsi"/>
        </w:rPr>
        <w:t xml:space="preserve"> design</w:t>
      </w:r>
      <w:r>
        <w:rPr>
          <w:rFonts w:asciiTheme="majorHAnsi" w:hAnsiTheme="majorHAnsi"/>
        </w:rPr>
        <w:t xml:space="preserve"> tools into it’s methodology, in line with the PMRM and </w:t>
      </w:r>
      <w:proofErr w:type="spellStart"/>
      <w:r>
        <w:rPr>
          <w:rFonts w:asciiTheme="majorHAnsi" w:hAnsiTheme="majorHAnsi"/>
        </w:rPr>
        <w:t>PbD</w:t>
      </w:r>
      <w:proofErr w:type="spellEnd"/>
      <w:r>
        <w:rPr>
          <w:rFonts w:asciiTheme="majorHAnsi" w:hAnsiTheme="majorHAnsi"/>
        </w:rPr>
        <w:t xml:space="preserve"> principles</w:t>
      </w:r>
    </w:p>
    <w:p w14:paraId="6EC82D9A" w14:textId="7E02F4CE" w:rsidR="001A1506" w:rsidRDefault="001A1506" w:rsidP="00523136">
      <w:pPr>
        <w:pStyle w:val="ListParagraph"/>
        <w:numPr>
          <w:ilvl w:val="0"/>
          <w:numId w:val="1"/>
        </w:numPr>
        <w:rPr>
          <w:rFonts w:asciiTheme="majorHAnsi" w:hAnsiTheme="majorHAnsi"/>
        </w:rPr>
      </w:pPr>
      <w:proofErr w:type="gramStart"/>
      <w:r>
        <w:rPr>
          <w:rFonts w:asciiTheme="majorHAnsi" w:hAnsiTheme="majorHAnsi"/>
        </w:rPr>
        <w:t>adds</w:t>
      </w:r>
      <w:proofErr w:type="gramEnd"/>
      <w:r>
        <w:rPr>
          <w:rFonts w:asciiTheme="majorHAnsi" w:hAnsiTheme="majorHAnsi"/>
        </w:rPr>
        <w:t xml:space="preserve"> steps to its methodology that high light certain Services helping to ensure that those Services are properly implemented (aka Validation</w:t>
      </w:r>
      <w:r w:rsidR="00E67E33">
        <w:rPr>
          <w:rFonts w:asciiTheme="majorHAnsi" w:hAnsiTheme="majorHAnsi"/>
        </w:rPr>
        <w:t xml:space="preserve"> may equate to the Enforcement Service</w:t>
      </w:r>
      <w:r>
        <w:rPr>
          <w:rFonts w:asciiTheme="majorHAnsi" w:hAnsiTheme="majorHAnsi"/>
        </w:rPr>
        <w:t>)</w:t>
      </w:r>
    </w:p>
    <w:p w14:paraId="108A686E" w14:textId="282EE124" w:rsidR="00184E95" w:rsidRPr="00AA133E" w:rsidRDefault="00AA133E" w:rsidP="00523136">
      <w:pPr>
        <w:pStyle w:val="ListParagraph"/>
        <w:numPr>
          <w:ilvl w:val="0"/>
          <w:numId w:val="1"/>
        </w:numPr>
        <w:rPr>
          <w:rFonts w:asciiTheme="majorHAnsi" w:hAnsiTheme="majorHAnsi"/>
        </w:rPr>
      </w:pPr>
      <w:proofErr w:type="gramStart"/>
      <w:r w:rsidRPr="00AA133E">
        <w:rPr>
          <w:rFonts w:asciiTheme="majorHAnsi" w:hAnsiTheme="majorHAnsi"/>
        </w:rPr>
        <w:t>aligns</w:t>
      </w:r>
      <w:proofErr w:type="gramEnd"/>
      <w:r>
        <w:rPr>
          <w:rFonts w:asciiTheme="majorHAnsi" w:hAnsiTheme="majorHAnsi"/>
        </w:rPr>
        <w:t xml:space="preserve"> itself with the upcoming</w:t>
      </w:r>
      <w:r w:rsidRPr="00AA133E">
        <w:rPr>
          <w:rFonts w:asciiTheme="majorHAnsi" w:hAnsiTheme="majorHAnsi"/>
        </w:rPr>
        <w:t xml:space="preserve"> </w:t>
      </w:r>
      <w:r w:rsidR="00184E95" w:rsidRPr="00AA133E">
        <w:rPr>
          <w:rFonts w:asciiTheme="majorHAnsi" w:hAnsiTheme="majorHAnsi"/>
        </w:rPr>
        <w:t>legislation in the EU</w:t>
      </w:r>
      <w:r>
        <w:rPr>
          <w:rFonts w:asciiTheme="majorHAnsi" w:hAnsiTheme="majorHAnsi"/>
        </w:rPr>
        <w:t xml:space="preserve"> and legislation elsewhere</w:t>
      </w:r>
      <w:r w:rsidR="00197A60">
        <w:rPr>
          <w:rFonts w:asciiTheme="majorHAnsi" w:hAnsiTheme="majorHAnsi"/>
        </w:rPr>
        <w:t xml:space="preserve">, especially with the incorporation of </w:t>
      </w:r>
      <w:proofErr w:type="spellStart"/>
      <w:r w:rsidR="00197A60">
        <w:rPr>
          <w:rFonts w:asciiTheme="majorHAnsi" w:hAnsiTheme="majorHAnsi"/>
        </w:rPr>
        <w:t>PbD</w:t>
      </w:r>
      <w:proofErr w:type="spellEnd"/>
      <w:r w:rsidR="00197A60">
        <w:rPr>
          <w:rFonts w:asciiTheme="majorHAnsi" w:hAnsiTheme="majorHAnsi"/>
        </w:rPr>
        <w:t xml:space="preserve"> and Accountability requirements</w:t>
      </w:r>
      <w:r w:rsidR="00E67E33">
        <w:rPr>
          <w:rFonts w:asciiTheme="majorHAnsi" w:hAnsiTheme="majorHAnsi"/>
        </w:rPr>
        <w:t xml:space="preserve"> that are present in the GDPR</w:t>
      </w:r>
    </w:p>
    <w:p w14:paraId="28D504A0" w14:textId="4486439C" w:rsidR="00184E95" w:rsidRDefault="00AA133E" w:rsidP="00523136">
      <w:pPr>
        <w:pStyle w:val="ListParagraph"/>
        <w:numPr>
          <w:ilvl w:val="0"/>
          <w:numId w:val="1"/>
        </w:numPr>
        <w:rPr>
          <w:rFonts w:asciiTheme="majorHAnsi" w:hAnsiTheme="majorHAnsi"/>
        </w:rPr>
      </w:pPr>
      <w:proofErr w:type="gramStart"/>
      <w:r>
        <w:rPr>
          <w:rFonts w:asciiTheme="majorHAnsi" w:hAnsiTheme="majorHAnsi"/>
        </w:rPr>
        <w:t>implicitly</w:t>
      </w:r>
      <w:proofErr w:type="gramEnd"/>
      <w:r>
        <w:rPr>
          <w:rFonts w:asciiTheme="majorHAnsi" w:hAnsiTheme="majorHAnsi"/>
        </w:rPr>
        <w:t xml:space="preserve"> identifies the need for a </w:t>
      </w:r>
      <w:r w:rsidR="001A1506">
        <w:rPr>
          <w:rFonts w:asciiTheme="majorHAnsi" w:hAnsiTheme="majorHAnsi"/>
        </w:rPr>
        <w:t>new privacy professional: the Privacy Engineer that works with the Privacy Office to define granular Privacy Controls and works with IT counterparts to</w:t>
      </w:r>
      <w:r w:rsidR="001422A3">
        <w:rPr>
          <w:rFonts w:asciiTheme="majorHAnsi" w:hAnsiTheme="majorHAnsi"/>
        </w:rPr>
        <w:t xml:space="preserve"> translate them into Services that are</w:t>
      </w:r>
      <w:r w:rsidR="001A1506">
        <w:rPr>
          <w:rFonts w:asciiTheme="majorHAnsi" w:hAnsiTheme="majorHAnsi"/>
        </w:rPr>
        <w:t xml:space="preserve"> </w:t>
      </w:r>
      <w:r w:rsidR="00C27DA6">
        <w:rPr>
          <w:rFonts w:asciiTheme="majorHAnsi" w:hAnsiTheme="majorHAnsi"/>
        </w:rPr>
        <w:t>implement</w:t>
      </w:r>
      <w:r w:rsidR="001422A3">
        <w:rPr>
          <w:rFonts w:asciiTheme="majorHAnsi" w:hAnsiTheme="majorHAnsi"/>
        </w:rPr>
        <w:t>ed</w:t>
      </w:r>
      <w:r w:rsidR="001A1506">
        <w:rPr>
          <w:rFonts w:asciiTheme="majorHAnsi" w:hAnsiTheme="majorHAnsi"/>
        </w:rPr>
        <w:t xml:space="preserve"> </w:t>
      </w:r>
      <w:r w:rsidR="001422A3">
        <w:rPr>
          <w:rFonts w:asciiTheme="majorHAnsi" w:hAnsiTheme="majorHAnsi"/>
        </w:rPr>
        <w:t>as mechanisms</w:t>
      </w:r>
      <w:r w:rsidR="00C47845">
        <w:rPr>
          <w:rFonts w:asciiTheme="majorHAnsi" w:hAnsiTheme="majorHAnsi"/>
        </w:rPr>
        <w:t xml:space="preserve"> in applications</w:t>
      </w:r>
    </w:p>
    <w:p w14:paraId="0F1F3E9A" w14:textId="77777777" w:rsidR="001A1506" w:rsidRDefault="001A1506" w:rsidP="00523136">
      <w:pPr>
        <w:pStyle w:val="ListParagraph"/>
        <w:numPr>
          <w:ilvl w:val="0"/>
          <w:numId w:val="1"/>
        </w:numPr>
        <w:rPr>
          <w:rFonts w:asciiTheme="majorHAnsi" w:hAnsiTheme="majorHAnsi"/>
        </w:rPr>
      </w:pPr>
      <w:proofErr w:type="gramStart"/>
      <w:r>
        <w:rPr>
          <w:rFonts w:asciiTheme="majorHAnsi" w:hAnsiTheme="majorHAnsi"/>
        </w:rPr>
        <w:t>has</w:t>
      </w:r>
      <w:proofErr w:type="gramEnd"/>
      <w:r>
        <w:rPr>
          <w:rFonts w:asciiTheme="majorHAnsi" w:hAnsiTheme="majorHAnsi"/>
        </w:rPr>
        <w:t xml:space="preserve"> identified the need for the PMRM to further clarify Chapter 4 of the PMRM to aid the Privacy Engineer in his/her job and to ensure that the Services definitions are complete and have incorporated the evolving privacy</w:t>
      </w:r>
      <w:r w:rsidR="00C27DA6">
        <w:rPr>
          <w:rFonts w:asciiTheme="majorHAnsi" w:hAnsiTheme="majorHAnsi"/>
        </w:rPr>
        <w:t xml:space="preserve"> terminology, aka Accountability</w:t>
      </w:r>
      <w:r>
        <w:rPr>
          <w:rFonts w:asciiTheme="majorHAnsi" w:hAnsiTheme="majorHAnsi"/>
        </w:rPr>
        <w:t xml:space="preserve"> </w:t>
      </w:r>
    </w:p>
    <w:p w14:paraId="3CB15092" w14:textId="10CC3814" w:rsidR="00033A04" w:rsidRPr="00E67E33" w:rsidRDefault="00FC7C76" w:rsidP="00FC7C76">
      <w:pPr>
        <w:pStyle w:val="ListParagraph"/>
        <w:numPr>
          <w:ilvl w:val="0"/>
          <w:numId w:val="1"/>
        </w:numPr>
        <w:rPr>
          <w:rFonts w:asciiTheme="majorHAnsi" w:hAnsiTheme="majorHAnsi"/>
        </w:rPr>
      </w:pPr>
      <w:r w:rsidRPr="00E67E33">
        <w:rPr>
          <w:rFonts w:asciiTheme="majorHAnsi" w:hAnsiTheme="majorHAnsi"/>
        </w:rPr>
        <w:t>Appendix C represents to me a</w:t>
      </w:r>
      <w:r w:rsidR="00033A04" w:rsidRPr="00E67E33">
        <w:rPr>
          <w:rFonts w:asciiTheme="majorHAnsi" w:hAnsiTheme="majorHAnsi"/>
        </w:rPr>
        <w:t xml:space="preserve"> very comprehensive</w:t>
      </w:r>
      <w:r w:rsidRPr="00E67E33">
        <w:rPr>
          <w:rFonts w:asciiTheme="majorHAnsi" w:hAnsiTheme="majorHAnsi"/>
        </w:rPr>
        <w:t xml:space="preserve"> set of high level generic </w:t>
      </w:r>
      <w:r w:rsidR="00E67E33" w:rsidRPr="00E67E33">
        <w:rPr>
          <w:rFonts w:asciiTheme="majorHAnsi" w:hAnsiTheme="majorHAnsi"/>
        </w:rPr>
        <w:t>requirements</w:t>
      </w:r>
      <w:r w:rsidRPr="00E67E33">
        <w:rPr>
          <w:rFonts w:asciiTheme="majorHAnsi" w:hAnsiTheme="majorHAnsi"/>
        </w:rPr>
        <w:t xml:space="preserve"> that the Chief Privacy Officer, the Privacy Office and the Privacy Engineer would have </w:t>
      </w:r>
      <w:r w:rsidR="00033A04" w:rsidRPr="00E67E33">
        <w:rPr>
          <w:rFonts w:asciiTheme="majorHAnsi" w:hAnsiTheme="majorHAnsi"/>
        </w:rPr>
        <w:t>developed for their co</w:t>
      </w:r>
      <w:r w:rsidR="00E67E33">
        <w:rPr>
          <w:rFonts w:asciiTheme="majorHAnsi" w:hAnsiTheme="majorHAnsi"/>
        </w:rPr>
        <w:t xml:space="preserve">rporation before the onset of an IT </w:t>
      </w:r>
      <w:r w:rsidR="005E0334">
        <w:rPr>
          <w:rFonts w:asciiTheme="majorHAnsi" w:hAnsiTheme="majorHAnsi"/>
        </w:rPr>
        <w:t>project. It would be of significant benefit that they be translated into Control Statements</w:t>
      </w:r>
    </w:p>
    <w:p w14:paraId="71D755C8" w14:textId="49B52859" w:rsidR="005E0334" w:rsidRPr="005E0334" w:rsidRDefault="00E67E33" w:rsidP="005E0334">
      <w:pPr>
        <w:pStyle w:val="ListParagraph"/>
        <w:numPr>
          <w:ilvl w:val="1"/>
          <w:numId w:val="1"/>
        </w:numPr>
        <w:rPr>
          <w:rFonts w:asciiTheme="majorHAnsi" w:hAnsiTheme="majorHAnsi"/>
        </w:rPr>
      </w:pPr>
      <w:r w:rsidRPr="00E67E33">
        <w:rPr>
          <w:rFonts w:asciiTheme="majorHAnsi" w:hAnsiTheme="majorHAnsi"/>
        </w:rPr>
        <w:lastRenderedPageBreak/>
        <w:t xml:space="preserve">I recommend that this appendix be republished as a set of Controls following the NIST Security and Privacy Controls Appendices </w:t>
      </w:r>
    </w:p>
    <w:p w14:paraId="0627E8D0" w14:textId="251A024F" w:rsidR="005E0334" w:rsidRPr="00E67E33" w:rsidRDefault="005E0334" w:rsidP="00033A04">
      <w:pPr>
        <w:pStyle w:val="ListParagraph"/>
        <w:numPr>
          <w:ilvl w:val="1"/>
          <w:numId w:val="1"/>
        </w:numPr>
        <w:rPr>
          <w:rFonts w:asciiTheme="majorHAnsi" w:hAnsiTheme="majorHAnsi"/>
        </w:rPr>
      </w:pPr>
      <w:r>
        <w:rPr>
          <w:rFonts w:asciiTheme="majorHAnsi" w:hAnsiTheme="majorHAnsi"/>
        </w:rPr>
        <w:t>I expect that Appendix C is more comprehensive than the NIST Appendix J</w:t>
      </w:r>
    </w:p>
    <w:p w14:paraId="359E76F2" w14:textId="70E36CC5" w:rsidR="00E67E33" w:rsidRDefault="00E67E33" w:rsidP="00033A04">
      <w:pPr>
        <w:pStyle w:val="ListParagraph"/>
        <w:numPr>
          <w:ilvl w:val="1"/>
          <w:numId w:val="1"/>
        </w:numPr>
        <w:rPr>
          <w:rFonts w:asciiTheme="majorHAnsi" w:hAnsiTheme="majorHAnsi"/>
        </w:rPr>
      </w:pPr>
      <w:r w:rsidRPr="00E67E33">
        <w:rPr>
          <w:rFonts w:asciiTheme="majorHAnsi" w:hAnsiTheme="majorHAnsi"/>
        </w:rPr>
        <w:t>Doing so will provide Data Privacy Officers with a beginning point to tailor their corporations</w:t>
      </w:r>
      <w:r w:rsidR="005E0334">
        <w:rPr>
          <w:rFonts w:asciiTheme="majorHAnsi" w:hAnsiTheme="majorHAnsi"/>
        </w:rPr>
        <w:t>’</w:t>
      </w:r>
      <w:r w:rsidRPr="00E67E33">
        <w:rPr>
          <w:rFonts w:asciiTheme="majorHAnsi" w:hAnsiTheme="majorHAnsi"/>
        </w:rPr>
        <w:t xml:space="preserve"> Privacy Controls. This will go a long way towards jump starting a much more granular approach to data protection, not only in the EU, but globally</w:t>
      </w:r>
    </w:p>
    <w:p w14:paraId="70B8E8D7" w14:textId="4A3B82C1" w:rsidR="00E67E33" w:rsidRPr="00E67E33" w:rsidRDefault="00E67E33" w:rsidP="00033A04">
      <w:pPr>
        <w:pStyle w:val="ListParagraph"/>
        <w:numPr>
          <w:ilvl w:val="1"/>
          <w:numId w:val="1"/>
        </w:numPr>
        <w:rPr>
          <w:rFonts w:asciiTheme="majorHAnsi" w:hAnsiTheme="majorHAnsi"/>
        </w:rPr>
      </w:pPr>
      <w:r>
        <w:rPr>
          <w:rFonts w:asciiTheme="majorHAnsi" w:hAnsiTheme="majorHAnsi"/>
        </w:rPr>
        <w:t>I am certain that you have done an extensive study of the comprehensiveness of your research, however, releasing Appendix C for comment alone might be beneficial prior to translating it into a set of Controls, using the PMRM definition of Controls.</w:t>
      </w:r>
    </w:p>
    <w:p w14:paraId="796CB479" w14:textId="5892FECB" w:rsidR="00033A04" w:rsidRDefault="00C47845" w:rsidP="00033A04">
      <w:pPr>
        <w:pStyle w:val="ListParagraph"/>
        <w:numPr>
          <w:ilvl w:val="1"/>
          <w:numId w:val="1"/>
        </w:numPr>
        <w:rPr>
          <w:rFonts w:asciiTheme="majorHAnsi" w:hAnsiTheme="majorHAnsi"/>
        </w:rPr>
      </w:pPr>
      <w:r w:rsidRPr="001363CC">
        <w:rPr>
          <w:rFonts w:asciiTheme="majorHAnsi" w:hAnsiTheme="majorHAnsi"/>
        </w:rPr>
        <w:t>I expect t</w:t>
      </w:r>
      <w:r w:rsidR="00FC7C76" w:rsidRPr="001363CC">
        <w:rPr>
          <w:rFonts w:asciiTheme="majorHAnsi" w:hAnsiTheme="majorHAnsi"/>
        </w:rPr>
        <w:t xml:space="preserve">hese Controls will </w:t>
      </w:r>
      <w:r w:rsidRPr="001363CC">
        <w:rPr>
          <w:rFonts w:asciiTheme="majorHAnsi" w:hAnsiTheme="majorHAnsi"/>
        </w:rPr>
        <w:t>need to become more specific</w:t>
      </w:r>
      <w:r w:rsidR="00FC7C76" w:rsidRPr="001363CC">
        <w:rPr>
          <w:rFonts w:asciiTheme="majorHAnsi" w:hAnsiTheme="majorHAnsi"/>
        </w:rPr>
        <w:t xml:space="preserve"> as the Privacy Engineer works with the Project Manager and Team as they </w:t>
      </w:r>
      <w:r w:rsidRPr="001363CC">
        <w:rPr>
          <w:rFonts w:asciiTheme="majorHAnsi" w:hAnsiTheme="majorHAnsi"/>
        </w:rPr>
        <w:t>follow</w:t>
      </w:r>
      <w:r w:rsidR="00FC7C76" w:rsidRPr="001363CC">
        <w:rPr>
          <w:rFonts w:asciiTheme="majorHAnsi" w:hAnsiTheme="majorHAnsi"/>
        </w:rPr>
        <w:t xml:space="preserve"> each phase of the PRIPARE methodology. </w:t>
      </w:r>
      <w:r w:rsidR="001363CC">
        <w:rPr>
          <w:rFonts w:asciiTheme="majorHAnsi" w:hAnsiTheme="majorHAnsi"/>
        </w:rPr>
        <w:t>The result may be an ever evolving corporate set of Controls that the Privacy Office maintains as ‘official’ much like the Security Office hopefully does.</w:t>
      </w:r>
    </w:p>
    <w:p w14:paraId="58D8771F" w14:textId="5FD0C091" w:rsidR="001363CC" w:rsidRPr="001363CC" w:rsidRDefault="001363CC" w:rsidP="00033A04">
      <w:pPr>
        <w:pStyle w:val="ListParagraph"/>
        <w:numPr>
          <w:ilvl w:val="1"/>
          <w:numId w:val="1"/>
        </w:numPr>
        <w:rPr>
          <w:rFonts w:asciiTheme="majorHAnsi" w:hAnsiTheme="majorHAnsi"/>
        </w:rPr>
      </w:pPr>
      <w:r>
        <w:rPr>
          <w:rFonts w:asciiTheme="majorHAnsi" w:hAnsiTheme="majorHAnsi"/>
        </w:rPr>
        <w:t>I would keep these Controls, policy and technology independent</w:t>
      </w:r>
      <w:r w:rsidR="005E0334">
        <w:rPr>
          <w:rFonts w:asciiTheme="majorHAnsi" w:hAnsiTheme="majorHAnsi"/>
        </w:rPr>
        <w:t>,</w:t>
      </w:r>
      <w:r>
        <w:rPr>
          <w:rFonts w:asciiTheme="majorHAnsi" w:hAnsiTheme="majorHAnsi"/>
        </w:rPr>
        <w:t xml:space="preserve"> if possible and wait for the development of Services to make them technology specific.</w:t>
      </w:r>
    </w:p>
    <w:p w14:paraId="631944EB" w14:textId="77777777" w:rsidR="005E0334" w:rsidRDefault="001363CC" w:rsidP="00033A04">
      <w:pPr>
        <w:pStyle w:val="ListParagraph"/>
        <w:numPr>
          <w:ilvl w:val="1"/>
          <w:numId w:val="1"/>
        </w:numPr>
        <w:rPr>
          <w:rFonts w:asciiTheme="majorHAnsi" w:hAnsiTheme="majorHAnsi"/>
        </w:rPr>
      </w:pPr>
      <w:r w:rsidRPr="001363CC">
        <w:rPr>
          <w:rFonts w:asciiTheme="majorHAnsi" w:hAnsiTheme="majorHAnsi"/>
        </w:rPr>
        <w:t>For each project, t</w:t>
      </w:r>
      <w:r w:rsidR="00FC7C76" w:rsidRPr="001363CC">
        <w:rPr>
          <w:rFonts w:asciiTheme="majorHAnsi" w:hAnsiTheme="majorHAnsi"/>
        </w:rPr>
        <w:t>he</w:t>
      </w:r>
      <w:r w:rsidRPr="001363CC">
        <w:rPr>
          <w:rFonts w:asciiTheme="majorHAnsi" w:hAnsiTheme="majorHAnsi"/>
        </w:rPr>
        <w:t xml:space="preserve"> relevant </w:t>
      </w:r>
      <w:r w:rsidR="00FC7C76" w:rsidRPr="001363CC">
        <w:rPr>
          <w:rFonts w:asciiTheme="majorHAnsi" w:hAnsiTheme="majorHAnsi"/>
        </w:rPr>
        <w:t>Controls will be</w:t>
      </w:r>
      <w:r w:rsidR="005E0334">
        <w:rPr>
          <w:rFonts w:asciiTheme="majorHAnsi" w:hAnsiTheme="majorHAnsi"/>
        </w:rPr>
        <w:t xml:space="preserve"> selected and changed to specifically support the product, project, software and operations.</w:t>
      </w:r>
    </w:p>
    <w:p w14:paraId="0B19FA60" w14:textId="77777777" w:rsidR="000167E0" w:rsidRDefault="001363CC" w:rsidP="00033A04">
      <w:pPr>
        <w:pStyle w:val="ListParagraph"/>
        <w:numPr>
          <w:ilvl w:val="1"/>
          <w:numId w:val="1"/>
        </w:numPr>
        <w:rPr>
          <w:rFonts w:asciiTheme="majorHAnsi" w:hAnsiTheme="majorHAnsi"/>
        </w:rPr>
      </w:pPr>
      <w:r>
        <w:rPr>
          <w:rFonts w:asciiTheme="majorHAnsi" w:hAnsiTheme="majorHAnsi"/>
        </w:rPr>
        <w:t>The pr</w:t>
      </w:r>
      <w:r w:rsidR="005E0334">
        <w:rPr>
          <w:rFonts w:asciiTheme="majorHAnsi" w:hAnsiTheme="majorHAnsi"/>
        </w:rPr>
        <w:t>oject’s task is to translate it</w:t>
      </w:r>
      <w:r w:rsidR="000167E0">
        <w:rPr>
          <w:rFonts w:asciiTheme="majorHAnsi" w:hAnsiTheme="majorHAnsi"/>
        </w:rPr>
        <w:t>s</w:t>
      </w:r>
      <w:r>
        <w:rPr>
          <w:rFonts w:asciiTheme="majorHAnsi" w:hAnsiTheme="majorHAnsi"/>
        </w:rPr>
        <w:t xml:space="preserve"> Controls into Services, which in turn are packaged into mechanisms. </w:t>
      </w:r>
    </w:p>
    <w:p w14:paraId="1B2F05C6" w14:textId="7A7B98B6" w:rsidR="001363CC" w:rsidRDefault="001363CC" w:rsidP="00033A04">
      <w:pPr>
        <w:pStyle w:val="ListParagraph"/>
        <w:numPr>
          <w:ilvl w:val="1"/>
          <w:numId w:val="1"/>
        </w:numPr>
        <w:rPr>
          <w:rFonts w:asciiTheme="majorHAnsi" w:hAnsiTheme="majorHAnsi"/>
        </w:rPr>
      </w:pPr>
      <w:r>
        <w:rPr>
          <w:rFonts w:asciiTheme="majorHAnsi" w:hAnsiTheme="majorHAnsi"/>
        </w:rPr>
        <w:t xml:space="preserve">When one considers the current numbers of security mechanisms related to the current privacy mechanisms, the privacy IT community has miles to go. I recommend that PRIPARE demonstrate with multiple examples </w:t>
      </w:r>
      <w:r w:rsidR="003463D7">
        <w:rPr>
          <w:rFonts w:asciiTheme="majorHAnsi" w:hAnsiTheme="majorHAnsi"/>
        </w:rPr>
        <w:t>the transition from Controls to Services to</w:t>
      </w:r>
      <w:r w:rsidR="000167E0">
        <w:rPr>
          <w:rFonts w:asciiTheme="majorHAnsi" w:hAnsiTheme="majorHAnsi"/>
        </w:rPr>
        <w:t xml:space="preserve"> Mechanisms. Doing so will </w:t>
      </w:r>
      <w:proofErr w:type="gramStart"/>
      <w:r w:rsidR="000167E0">
        <w:rPr>
          <w:rFonts w:asciiTheme="majorHAnsi" w:hAnsiTheme="majorHAnsi"/>
        </w:rPr>
        <w:t xml:space="preserve">jump </w:t>
      </w:r>
      <w:r w:rsidR="003463D7">
        <w:rPr>
          <w:rFonts w:asciiTheme="majorHAnsi" w:hAnsiTheme="majorHAnsi"/>
        </w:rPr>
        <w:t>start</w:t>
      </w:r>
      <w:proofErr w:type="gramEnd"/>
      <w:r w:rsidR="003463D7">
        <w:rPr>
          <w:rFonts w:asciiTheme="majorHAnsi" w:hAnsiTheme="majorHAnsi"/>
        </w:rPr>
        <w:t xml:space="preserve"> the IT community in understanding how to make that transition.</w:t>
      </w:r>
    </w:p>
    <w:p w14:paraId="729E7E18" w14:textId="7630516C" w:rsidR="000167E0" w:rsidRPr="001363CC" w:rsidRDefault="000167E0" w:rsidP="00033A04">
      <w:pPr>
        <w:pStyle w:val="ListParagraph"/>
        <w:numPr>
          <w:ilvl w:val="1"/>
          <w:numId w:val="1"/>
        </w:numPr>
        <w:rPr>
          <w:rFonts w:asciiTheme="majorHAnsi" w:hAnsiTheme="majorHAnsi"/>
        </w:rPr>
      </w:pPr>
      <w:r>
        <w:rPr>
          <w:rFonts w:asciiTheme="majorHAnsi" w:hAnsiTheme="majorHAnsi"/>
        </w:rPr>
        <w:t>In addition, the Privacy Engineer would in turn update the corporation’s generic Controls for the next project and would also keep a running set of more specific Controls, Services and Mechanisms to be used in the next projects</w:t>
      </w:r>
    </w:p>
    <w:p w14:paraId="1D212D3E" w14:textId="77777777" w:rsidR="00F800CA" w:rsidRDefault="00F800CA">
      <w:pPr>
        <w:rPr>
          <w:rFonts w:asciiTheme="majorHAnsi" w:hAnsiTheme="majorHAnsi"/>
          <w:u w:val="single"/>
        </w:rPr>
      </w:pPr>
    </w:p>
    <w:p w14:paraId="1CD1561A" w14:textId="77777777" w:rsidR="00F800CA" w:rsidRDefault="00F800CA">
      <w:pPr>
        <w:rPr>
          <w:rFonts w:asciiTheme="majorHAnsi" w:hAnsiTheme="majorHAnsi"/>
        </w:rPr>
      </w:pPr>
      <w:r>
        <w:rPr>
          <w:rFonts w:asciiTheme="majorHAnsi" w:hAnsiTheme="majorHAnsi"/>
          <w:u w:val="single"/>
        </w:rPr>
        <w:t>PRIPARE observation</w:t>
      </w:r>
      <w:r w:rsidR="00C27DA6">
        <w:rPr>
          <w:rFonts w:asciiTheme="majorHAnsi" w:hAnsiTheme="majorHAnsi"/>
          <w:u w:val="single"/>
        </w:rPr>
        <w:t>s</w:t>
      </w:r>
      <w:r>
        <w:rPr>
          <w:rFonts w:asciiTheme="majorHAnsi" w:hAnsiTheme="majorHAnsi"/>
          <w:u w:val="single"/>
        </w:rPr>
        <w:t xml:space="preserve"> relative to the PMRM</w:t>
      </w:r>
      <w:r w:rsidR="004D79EE">
        <w:rPr>
          <w:rFonts w:asciiTheme="majorHAnsi" w:hAnsiTheme="majorHAnsi"/>
          <w:u w:val="single"/>
        </w:rPr>
        <w:t xml:space="preserve"> and </w:t>
      </w:r>
      <w:proofErr w:type="spellStart"/>
      <w:r w:rsidR="004D79EE">
        <w:rPr>
          <w:rFonts w:asciiTheme="majorHAnsi" w:hAnsiTheme="majorHAnsi"/>
          <w:u w:val="single"/>
        </w:rPr>
        <w:t>PbD</w:t>
      </w:r>
      <w:proofErr w:type="spellEnd"/>
      <w:r>
        <w:rPr>
          <w:rFonts w:asciiTheme="majorHAnsi" w:hAnsiTheme="majorHAnsi"/>
          <w:u w:val="single"/>
        </w:rPr>
        <w:t>:</w:t>
      </w:r>
    </w:p>
    <w:p w14:paraId="25E0EE3A" w14:textId="77777777" w:rsidR="00F800CA" w:rsidRDefault="00F800CA">
      <w:pPr>
        <w:rPr>
          <w:rFonts w:asciiTheme="majorHAnsi" w:hAnsiTheme="majorHAnsi"/>
        </w:rPr>
      </w:pPr>
    </w:p>
    <w:p w14:paraId="411FE530" w14:textId="77777777" w:rsidR="00F800CA" w:rsidRDefault="000B3087" w:rsidP="000B3087">
      <w:pPr>
        <w:pStyle w:val="ListParagraph"/>
        <w:numPr>
          <w:ilvl w:val="0"/>
          <w:numId w:val="2"/>
        </w:numPr>
        <w:rPr>
          <w:rFonts w:asciiTheme="majorHAnsi" w:hAnsiTheme="majorHAnsi"/>
        </w:rPr>
      </w:pPr>
      <w:r>
        <w:rPr>
          <w:rFonts w:asciiTheme="majorHAnsi" w:hAnsiTheme="majorHAnsi"/>
        </w:rPr>
        <w:t>PMRM is meant to be an iterative and comprehensive model and methodology, which means:</w:t>
      </w:r>
    </w:p>
    <w:p w14:paraId="7FA82C2A" w14:textId="77777777" w:rsidR="000B3087" w:rsidRDefault="000B3087" w:rsidP="000B3087">
      <w:pPr>
        <w:pStyle w:val="ListParagraph"/>
        <w:numPr>
          <w:ilvl w:val="1"/>
          <w:numId w:val="2"/>
        </w:numPr>
        <w:rPr>
          <w:rFonts w:asciiTheme="majorHAnsi" w:hAnsiTheme="majorHAnsi"/>
        </w:rPr>
      </w:pPr>
      <w:r>
        <w:rPr>
          <w:rFonts w:asciiTheme="majorHAnsi" w:hAnsiTheme="majorHAnsi"/>
        </w:rPr>
        <w:t>Early passes through the methodology at the onset of a corporate privacy program or a new company product idea produces high level controls and influences the overall privacy and IT architectures</w:t>
      </w:r>
      <w:r w:rsidR="00EA49BB">
        <w:rPr>
          <w:rFonts w:asciiTheme="majorHAnsi" w:hAnsiTheme="majorHAnsi"/>
        </w:rPr>
        <w:t xml:space="preserve"> and the actual company product design. </w:t>
      </w:r>
    </w:p>
    <w:p w14:paraId="2B92D46A" w14:textId="77777777" w:rsidR="003463D7" w:rsidRDefault="00EA49BB" w:rsidP="00A76EE8">
      <w:pPr>
        <w:pStyle w:val="ListParagraph"/>
        <w:numPr>
          <w:ilvl w:val="2"/>
          <w:numId w:val="2"/>
        </w:numPr>
        <w:rPr>
          <w:rFonts w:asciiTheme="majorHAnsi" w:hAnsiTheme="majorHAnsi"/>
        </w:rPr>
      </w:pPr>
      <w:r>
        <w:rPr>
          <w:rFonts w:asciiTheme="majorHAnsi" w:hAnsiTheme="majorHAnsi"/>
        </w:rPr>
        <w:t>I recommend the PMRM</w:t>
      </w:r>
      <w:r w:rsidR="00A76EE8">
        <w:rPr>
          <w:rFonts w:asciiTheme="majorHAnsi" w:hAnsiTheme="majorHAnsi"/>
        </w:rPr>
        <w:t xml:space="preserve"> be integrated into PRIPARE at its earliest phases, per</w:t>
      </w:r>
      <w:r>
        <w:rPr>
          <w:rFonts w:asciiTheme="majorHAnsi" w:hAnsiTheme="majorHAnsi"/>
        </w:rPr>
        <w:t>haps at each phase, beginning with</w:t>
      </w:r>
      <w:r w:rsidR="00A76EE8">
        <w:rPr>
          <w:rFonts w:asciiTheme="majorHAnsi" w:hAnsiTheme="majorHAnsi"/>
        </w:rPr>
        <w:t xml:space="preserve"> 6.3.1</w:t>
      </w:r>
      <w:r>
        <w:rPr>
          <w:rFonts w:asciiTheme="majorHAnsi" w:hAnsiTheme="majorHAnsi"/>
        </w:rPr>
        <w:t xml:space="preserve">. </w:t>
      </w:r>
    </w:p>
    <w:p w14:paraId="71B33D44" w14:textId="07FC47C7" w:rsidR="00A76EE8" w:rsidRDefault="00EA49BB" w:rsidP="00A76EE8">
      <w:pPr>
        <w:pStyle w:val="ListParagraph"/>
        <w:numPr>
          <w:ilvl w:val="2"/>
          <w:numId w:val="2"/>
        </w:numPr>
        <w:rPr>
          <w:rFonts w:asciiTheme="majorHAnsi" w:hAnsiTheme="majorHAnsi"/>
        </w:rPr>
      </w:pPr>
      <w:r>
        <w:rPr>
          <w:rFonts w:asciiTheme="majorHAnsi" w:hAnsiTheme="majorHAnsi"/>
        </w:rPr>
        <w:t>I</w:t>
      </w:r>
      <w:r w:rsidR="00843ABE">
        <w:rPr>
          <w:rFonts w:asciiTheme="majorHAnsi" w:hAnsiTheme="majorHAnsi"/>
        </w:rPr>
        <w:t xml:space="preserve">n 6.3.1 the PSMOs would have already developed high-level controls using the PMRM and it would be in this phase that the Privacy Engineer would execute the PMRM Chapters 2 and 3 at a high level to confirm that each domain is meeting the high level </w:t>
      </w:r>
      <w:r w:rsidR="003463D7">
        <w:rPr>
          <w:rFonts w:asciiTheme="majorHAnsi" w:hAnsiTheme="majorHAnsi"/>
        </w:rPr>
        <w:t>privacy C</w:t>
      </w:r>
      <w:r w:rsidR="00843ABE">
        <w:rPr>
          <w:rFonts w:asciiTheme="majorHAnsi" w:hAnsiTheme="majorHAnsi"/>
        </w:rPr>
        <w:t>ontrols with the project team and the guidance of the PSMOs.</w:t>
      </w:r>
    </w:p>
    <w:p w14:paraId="04425D35" w14:textId="36B0A667" w:rsidR="00843ABE" w:rsidRDefault="00843ABE" w:rsidP="00A76EE8">
      <w:pPr>
        <w:pStyle w:val="ListParagraph"/>
        <w:numPr>
          <w:ilvl w:val="2"/>
          <w:numId w:val="2"/>
        </w:numPr>
        <w:rPr>
          <w:rFonts w:asciiTheme="majorHAnsi" w:hAnsiTheme="majorHAnsi"/>
        </w:rPr>
      </w:pPr>
      <w:r>
        <w:rPr>
          <w:rFonts w:asciiTheme="majorHAnsi" w:hAnsiTheme="majorHAnsi"/>
        </w:rPr>
        <w:t>I recommend in 6.3.1.2 the growing list o</w:t>
      </w:r>
      <w:r w:rsidR="003463D7">
        <w:rPr>
          <w:rFonts w:asciiTheme="majorHAnsi" w:hAnsiTheme="majorHAnsi"/>
        </w:rPr>
        <w:t xml:space="preserve">f privacy controls and services and </w:t>
      </w:r>
      <w:r>
        <w:rPr>
          <w:rFonts w:asciiTheme="majorHAnsi" w:hAnsiTheme="majorHAnsi"/>
        </w:rPr>
        <w:t xml:space="preserve">mechanisms be integrated into a targeted Software Engineer program by the Privacy Engineer. </w:t>
      </w:r>
      <w:r w:rsidR="000167E0">
        <w:rPr>
          <w:rFonts w:asciiTheme="majorHAnsi" w:hAnsiTheme="majorHAnsi"/>
        </w:rPr>
        <w:t>See comments above.</w:t>
      </w:r>
    </w:p>
    <w:p w14:paraId="31EC9529" w14:textId="5C231445" w:rsidR="000167E0" w:rsidRDefault="000167E0" w:rsidP="00A76EE8">
      <w:pPr>
        <w:pStyle w:val="ListParagraph"/>
        <w:numPr>
          <w:ilvl w:val="2"/>
          <w:numId w:val="2"/>
        </w:numPr>
        <w:rPr>
          <w:rFonts w:asciiTheme="majorHAnsi" w:hAnsiTheme="majorHAnsi"/>
        </w:rPr>
      </w:pPr>
      <w:r>
        <w:rPr>
          <w:rFonts w:asciiTheme="majorHAnsi" w:hAnsiTheme="majorHAnsi"/>
        </w:rPr>
        <w:t xml:space="preserve">I recommend that you consider separating </w:t>
      </w:r>
      <w:r w:rsidRPr="000167E0">
        <w:rPr>
          <w:rFonts w:asciiTheme="majorHAnsi" w:hAnsiTheme="majorHAnsi"/>
          <w:b/>
        </w:rPr>
        <w:t xml:space="preserve">models and frameworks </w:t>
      </w:r>
      <w:r>
        <w:rPr>
          <w:rFonts w:asciiTheme="majorHAnsi" w:hAnsiTheme="majorHAnsi"/>
        </w:rPr>
        <w:t>from tools and technologies that implement the models and frameworks.</w:t>
      </w:r>
    </w:p>
    <w:p w14:paraId="00FE6558" w14:textId="378FA10C" w:rsidR="008337B0" w:rsidRDefault="008337B0" w:rsidP="00A76EE8">
      <w:pPr>
        <w:pStyle w:val="ListParagraph"/>
        <w:numPr>
          <w:ilvl w:val="2"/>
          <w:numId w:val="2"/>
        </w:numPr>
        <w:rPr>
          <w:rFonts w:asciiTheme="majorHAnsi" w:hAnsiTheme="majorHAnsi"/>
        </w:rPr>
      </w:pPr>
      <w:r>
        <w:rPr>
          <w:rFonts w:asciiTheme="majorHAnsi" w:hAnsiTheme="majorHAnsi"/>
        </w:rPr>
        <w:t xml:space="preserve">I recommend that you consider adding to the blue inserts a horizontal bar at the bottom above tools and techniques that would refer to the </w:t>
      </w:r>
      <w:r w:rsidRPr="008337B0">
        <w:rPr>
          <w:rFonts w:asciiTheme="majorHAnsi" w:hAnsiTheme="majorHAnsi"/>
          <w:b/>
        </w:rPr>
        <w:t>models and frameworks</w:t>
      </w:r>
      <w:r>
        <w:rPr>
          <w:rFonts w:asciiTheme="majorHAnsi" w:hAnsiTheme="majorHAnsi"/>
        </w:rPr>
        <w:t xml:space="preserve"> that have influence the selection of tools and technique</w:t>
      </w:r>
      <w:r w:rsidR="003463D7">
        <w:rPr>
          <w:rFonts w:asciiTheme="majorHAnsi" w:hAnsiTheme="majorHAnsi"/>
        </w:rPr>
        <w:t>s</w:t>
      </w:r>
      <w:r>
        <w:rPr>
          <w:rFonts w:asciiTheme="majorHAnsi" w:hAnsiTheme="majorHAnsi"/>
        </w:rPr>
        <w:t xml:space="preserve">. For example a PIA is a technique that might include all of the elements of the PMRM and </w:t>
      </w:r>
      <w:proofErr w:type="spellStart"/>
      <w:r>
        <w:rPr>
          <w:rFonts w:asciiTheme="majorHAnsi" w:hAnsiTheme="majorHAnsi"/>
        </w:rPr>
        <w:t>PbD</w:t>
      </w:r>
      <w:proofErr w:type="spellEnd"/>
      <w:r>
        <w:rPr>
          <w:rFonts w:asciiTheme="majorHAnsi" w:hAnsiTheme="majorHAnsi"/>
        </w:rPr>
        <w:t xml:space="preserve">. The PMRM and </w:t>
      </w:r>
      <w:proofErr w:type="spellStart"/>
      <w:r>
        <w:rPr>
          <w:rFonts w:asciiTheme="majorHAnsi" w:hAnsiTheme="majorHAnsi"/>
        </w:rPr>
        <w:t>PbD</w:t>
      </w:r>
      <w:proofErr w:type="spellEnd"/>
      <w:r>
        <w:rPr>
          <w:rFonts w:asciiTheme="majorHAnsi" w:hAnsiTheme="majorHAnsi"/>
        </w:rPr>
        <w:t xml:space="preserve"> are the models and frameworks. </w:t>
      </w:r>
    </w:p>
    <w:p w14:paraId="3A827F17" w14:textId="6179F20E" w:rsidR="00281B76" w:rsidRDefault="008337B0" w:rsidP="00A76EE8">
      <w:pPr>
        <w:pStyle w:val="ListParagraph"/>
        <w:numPr>
          <w:ilvl w:val="2"/>
          <w:numId w:val="2"/>
        </w:numPr>
        <w:rPr>
          <w:rFonts w:asciiTheme="majorHAnsi" w:hAnsiTheme="majorHAnsi"/>
        </w:rPr>
      </w:pPr>
      <w:r>
        <w:rPr>
          <w:rFonts w:asciiTheme="majorHAnsi" w:hAnsiTheme="majorHAnsi"/>
        </w:rPr>
        <w:t xml:space="preserve">I also recommend, given you are going to keep these blue inserts that you consider in the inputs adding some of the </w:t>
      </w:r>
      <w:proofErr w:type="spellStart"/>
      <w:r>
        <w:rPr>
          <w:rFonts w:asciiTheme="majorHAnsi" w:hAnsiTheme="majorHAnsi"/>
        </w:rPr>
        <w:t>PbD</w:t>
      </w:r>
      <w:proofErr w:type="spellEnd"/>
      <w:r>
        <w:rPr>
          <w:rFonts w:asciiTheme="majorHAnsi" w:hAnsiTheme="majorHAnsi"/>
        </w:rPr>
        <w:t xml:space="preserve"> and PMRM terms, such as Privacy Controls in and Privacy Contr</w:t>
      </w:r>
      <w:r w:rsidR="003463D7">
        <w:rPr>
          <w:rFonts w:asciiTheme="majorHAnsi" w:hAnsiTheme="majorHAnsi"/>
        </w:rPr>
        <w:t xml:space="preserve">ols and Services out and Services in and </w:t>
      </w:r>
      <w:r w:rsidR="00281B76">
        <w:rPr>
          <w:rFonts w:asciiTheme="majorHAnsi" w:hAnsiTheme="majorHAnsi"/>
        </w:rPr>
        <w:t xml:space="preserve">Mechanisms out, starting with page 33. </w:t>
      </w:r>
    </w:p>
    <w:p w14:paraId="3B526FF2" w14:textId="77777777" w:rsidR="00281B76" w:rsidRDefault="00281B76" w:rsidP="00A76EE8">
      <w:pPr>
        <w:pStyle w:val="ListParagraph"/>
        <w:numPr>
          <w:ilvl w:val="2"/>
          <w:numId w:val="2"/>
        </w:numPr>
        <w:rPr>
          <w:rFonts w:asciiTheme="majorHAnsi" w:hAnsiTheme="majorHAnsi"/>
        </w:rPr>
      </w:pPr>
      <w:r>
        <w:rPr>
          <w:rFonts w:asciiTheme="majorHAnsi" w:hAnsiTheme="majorHAnsi"/>
        </w:rPr>
        <w:t xml:space="preserve">You might also consider reviewing the comprehensive </w:t>
      </w:r>
      <w:proofErr w:type="spellStart"/>
      <w:r>
        <w:rPr>
          <w:rFonts w:asciiTheme="majorHAnsi" w:hAnsiTheme="majorHAnsi"/>
        </w:rPr>
        <w:t>PbD</w:t>
      </w:r>
      <w:proofErr w:type="spellEnd"/>
      <w:r>
        <w:rPr>
          <w:rFonts w:asciiTheme="majorHAnsi" w:hAnsiTheme="majorHAnsi"/>
        </w:rPr>
        <w:t xml:space="preserve"> document list and PMRM to strengthen the inputs and outputs to make them more granular. </w:t>
      </w:r>
    </w:p>
    <w:p w14:paraId="649D6D01" w14:textId="77777777" w:rsidR="00281B76" w:rsidRDefault="00281B76" w:rsidP="00A76EE8">
      <w:pPr>
        <w:pStyle w:val="ListParagraph"/>
        <w:numPr>
          <w:ilvl w:val="2"/>
          <w:numId w:val="2"/>
        </w:numPr>
        <w:rPr>
          <w:rFonts w:asciiTheme="majorHAnsi" w:hAnsiTheme="majorHAnsi"/>
        </w:rPr>
      </w:pPr>
      <w:r>
        <w:rPr>
          <w:rFonts w:asciiTheme="majorHAnsi" w:hAnsiTheme="majorHAnsi"/>
        </w:rPr>
        <w:t xml:space="preserve">I’d revise the Processes to match either </w:t>
      </w:r>
      <w:proofErr w:type="spellStart"/>
      <w:r>
        <w:rPr>
          <w:rFonts w:asciiTheme="majorHAnsi" w:hAnsiTheme="majorHAnsi"/>
        </w:rPr>
        <w:t>PbD</w:t>
      </w:r>
      <w:proofErr w:type="spellEnd"/>
      <w:r>
        <w:rPr>
          <w:rFonts w:asciiTheme="majorHAnsi" w:hAnsiTheme="majorHAnsi"/>
        </w:rPr>
        <w:t xml:space="preserve">/PMRM and/or the tools. </w:t>
      </w:r>
    </w:p>
    <w:p w14:paraId="066BB441" w14:textId="77777777" w:rsidR="00281B76" w:rsidRDefault="00281B76" w:rsidP="00281B76">
      <w:pPr>
        <w:pStyle w:val="ListParagraph"/>
        <w:numPr>
          <w:ilvl w:val="2"/>
          <w:numId w:val="2"/>
        </w:numPr>
        <w:rPr>
          <w:rFonts w:asciiTheme="majorHAnsi" w:hAnsiTheme="majorHAnsi"/>
        </w:rPr>
      </w:pPr>
      <w:r>
        <w:rPr>
          <w:rFonts w:asciiTheme="majorHAnsi" w:hAnsiTheme="majorHAnsi"/>
        </w:rPr>
        <w:t xml:space="preserve">I like these inserts and think they are valuable </w:t>
      </w:r>
    </w:p>
    <w:p w14:paraId="6CEEE2E0" w14:textId="77777777" w:rsidR="00281B76" w:rsidRDefault="00281B76" w:rsidP="00281B76">
      <w:pPr>
        <w:pStyle w:val="ListParagraph"/>
        <w:numPr>
          <w:ilvl w:val="2"/>
          <w:numId w:val="2"/>
        </w:numPr>
        <w:rPr>
          <w:rFonts w:asciiTheme="majorHAnsi" w:hAnsiTheme="majorHAnsi"/>
        </w:rPr>
      </w:pPr>
      <w:r>
        <w:rPr>
          <w:rFonts w:asciiTheme="majorHAnsi" w:hAnsiTheme="majorHAnsi"/>
        </w:rPr>
        <w:t>I would also consider adding the Privacy Engineer to the Suppliers</w:t>
      </w:r>
    </w:p>
    <w:p w14:paraId="3B2CCC2C" w14:textId="77777777" w:rsidR="003463D7" w:rsidRPr="003463D7" w:rsidRDefault="003463D7" w:rsidP="003463D7">
      <w:pPr>
        <w:rPr>
          <w:rFonts w:asciiTheme="majorHAnsi" w:hAnsiTheme="majorHAnsi"/>
        </w:rPr>
      </w:pPr>
    </w:p>
    <w:p w14:paraId="5F9EBB4C" w14:textId="0D04FA37" w:rsidR="003463D7" w:rsidRPr="003463D7" w:rsidRDefault="003463D7" w:rsidP="000167E0">
      <w:pPr>
        <w:pStyle w:val="ListParagraph"/>
        <w:ind w:left="1800"/>
        <w:rPr>
          <w:rFonts w:asciiTheme="majorHAnsi" w:hAnsiTheme="majorHAnsi"/>
          <w:b/>
        </w:rPr>
      </w:pPr>
      <w:r>
        <w:rPr>
          <w:rFonts w:asciiTheme="majorHAnsi" w:hAnsiTheme="majorHAnsi"/>
          <w:b/>
          <w:i/>
        </w:rPr>
        <w:t>Note: it is at the beginning</w:t>
      </w:r>
      <w:r w:rsidR="00843ABE" w:rsidRPr="00281B76">
        <w:rPr>
          <w:rFonts w:asciiTheme="majorHAnsi" w:hAnsiTheme="majorHAnsi"/>
          <w:b/>
          <w:i/>
        </w:rPr>
        <w:t xml:space="preserve"> phase</w:t>
      </w:r>
      <w:r w:rsidR="000167E0">
        <w:rPr>
          <w:rFonts w:asciiTheme="majorHAnsi" w:hAnsiTheme="majorHAnsi"/>
          <w:b/>
          <w:i/>
        </w:rPr>
        <w:t xml:space="preserve"> 6.3.1</w:t>
      </w:r>
      <w:r w:rsidR="00843ABE" w:rsidRPr="00281B76">
        <w:rPr>
          <w:rFonts w:asciiTheme="majorHAnsi" w:hAnsiTheme="majorHAnsi"/>
          <w:b/>
          <w:i/>
        </w:rPr>
        <w:t xml:space="preserve"> that major changes are best made to avoid significant rework later</w:t>
      </w:r>
      <w:r w:rsidR="008337B0" w:rsidRPr="00281B76">
        <w:rPr>
          <w:rFonts w:asciiTheme="majorHAnsi" w:hAnsiTheme="majorHAnsi"/>
          <w:b/>
          <w:i/>
        </w:rPr>
        <w:t>. Once domain boundaries and flows are set I’ve found that it is almost impossible to change them</w:t>
      </w:r>
    </w:p>
    <w:p w14:paraId="052B0D02" w14:textId="77777777" w:rsidR="003463D7" w:rsidRPr="00281B76" w:rsidRDefault="003463D7" w:rsidP="003463D7">
      <w:pPr>
        <w:pStyle w:val="ListParagraph"/>
        <w:ind w:left="2160"/>
        <w:rPr>
          <w:rFonts w:asciiTheme="majorHAnsi" w:hAnsiTheme="majorHAnsi"/>
          <w:b/>
        </w:rPr>
      </w:pPr>
    </w:p>
    <w:p w14:paraId="6270F2F6" w14:textId="77777777" w:rsidR="00A76EE8" w:rsidRDefault="000B3087" w:rsidP="000B3087">
      <w:pPr>
        <w:pStyle w:val="ListParagraph"/>
        <w:numPr>
          <w:ilvl w:val="1"/>
          <w:numId w:val="2"/>
        </w:numPr>
        <w:rPr>
          <w:rFonts w:asciiTheme="majorHAnsi" w:hAnsiTheme="majorHAnsi"/>
        </w:rPr>
      </w:pPr>
      <w:r>
        <w:rPr>
          <w:rFonts w:asciiTheme="majorHAnsi" w:hAnsiTheme="majorHAnsi"/>
        </w:rPr>
        <w:t xml:space="preserve">Subsequent passes refine the controls, </w:t>
      </w:r>
      <w:r w:rsidR="00281B76">
        <w:rPr>
          <w:rFonts w:asciiTheme="majorHAnsi" w:hAnsiTheme="majorHAnsi"/>
        </w:rPr>
        <w:t>continues to tweak</w:t>
      </w:r>
      <w:r>
        <w:rPr>
          <w:rFonts w:asciiTheme="majorHAnsi" w:hAnsiTheme="majorHAnsi"/>
        </w:rPr>
        <w:t xml:space="preserve"> the privacy and IT architectures and most importantly impa</w:t>
      </w:r>
      <w:r w:rsidR="00A76EE8">
        <w:rPr>
          <w:rFonts w:asciiTheme="majorHAnsi" w:hAnsiTheme="majorHAnsi"/>
        </w:rPr>
        <w:t>cts the structure of the business processes and what application and/or domain is to do what</w:t>
      </w:r>
    </w:p>
    <w:p w14:paraId="2225C21A" w14:textId="77777777" w:rsidR="00281B76" w:rsidRDefault="00281B76" w:rsidP="00281B76">
      <w:pPr>
        <w:pStyle w:val="ListParagraph"/>
        <w:numPr>
          <w:ilvl w:val="2"/>
          <w:numId w:val="2"/>
        </w:numPr>
        <w:rPr>
          <w:rFonts w:asciiTheme="majorHAnsi" w:hAnsiTheme="majorHAnsi"/>
        </w:rPr>
      </w:pPr>
      <w:r>
        <w:rPr>
          <w:rFonts w:asciiTheme="majorHAnsi" w:hAnsiTheme="majorHAnsi"/>
        </w:rPr>
        <w:t xml:space="preserve">At each subsequent phase I would include the </w:t>
      </w:r>
      <w:proofErr w:type="spellStart"/>
      <w:r>
        <w:rPr>
          <w:rFonts w:asciiTheme="majorHAnsi" w:hAnsiTheme="majorHAnsi"/>
        </w:rPr>
        <w:t>PbD</w:t>
      </w:r>
      <w:proofErr w:type="spellEnd"/>
      <w:r>
        <w:rPr>
          <w:rFonts w:asciiTheme="majorHAnsi" w:hAnsiTheme="majorHAnsi"/>
        </w:rPr>
        <w:t xml:space="preserve"> and PMRM. The tools and techniques will change but the overarching model and frameworks will remain the same. </w:t>
      </w:r>
    </w:p>
    <w:p w14:paraId="171662A7" w14:textId="77777777" w:rsidR="003463D7" w:rsidRPr="003463D7" w:rsidRDefault="003463D7" w:rsidP="003463D7">
      <w:pPr>
        <w:rPr>
          <w:rFonts w:asciiTheme="majorHAnsi" w:hAnsiTheme="majorHAnsi"/>
        </w:rPr>
      </w:pPr>
    </w:p>
    <w:p w14:paraId="1D942727" w14:textId="77777777" w:rsidR="004D79EE" w:rsidRPr="000167E0" w:rsidRDefault="004D79EE" w:rsidP="000167E0">
      <w:pPr>
        <w:ind w:left="1800"/>
        <w:rPr>
          <w:rFonts w:asciiTheme="majorHAnsi" w:hAnsiTheme="majorHAnsi"/>
          <w:b/>
        </w:rPr>
      </w:pPr>
      <w:r w:rsidRPr="000167E0">
        <w:rPr>
          <w:rFonts w:asciiTheme="majorHAnsi" w:hAnsiTheme="majorHAnsi"/>
          <w:b/>
          <w:i/>
        </w:rPr>
        <w:t>Note: I did not research Patterns. Is it a tool/technique or a model/framework?</w:t>
      </w:r>
    </w:p>
    <w:p w14:paraId="2B5798B3" w14:textId="77777777" w:rsidR="003463D7" w:rsidRDefault="003463D7" w:rsidP="003463D7">
      <w:pPr>
        <w:pStyle w:val="ListParagraph"/>
        <w:rPr>
          <w:rFonts w:asciiTheme="majorHAnsi" w:hAnsiTheme="majorHAnsi"/>
        </w:rPr>
      </w:pPr>
    </w:p>
    <w:p w14:paraId="57AED67D" w14:textId="77777777" w:rsidR="000B3087" w:rsidRDefault="00A6511A" w:rsidP="004D79EE">
      <w:pPr>
        <w:pStyle w:val="ListParagraph"/>
        <w:numPr>
          <w:ilvl w:val="0"/>
          <w:numId w:val="2"/>
        </w:numPr>
        <w:rPr>
          <w:rFonts w:asciiTheme="majorHAnsi" w:hAnsiTheme="majorHAnsi"/>
        </w:rPr>
      </w:pPr>
      <w:r>
        <w:rPr>
          <w:rFonts w:asciiTheme="majorHAnsi" w:hAnsiTheme="majorHAnsi"/>
        </w:rPr>
        <w:t>Highlighting Privacy Control examples</w:t>
      </w:r>
      <w:r w:rsidR="004D79EE">
        <w:rPr>
          <w:rFonts w:asciiTheme="majorHAnsi" w:hAnsiTheme="majorHAnsi"/>
        </w:rPr>
        <w:t>, as defined in the PMRM is critical as you take the implementation of Privacy to a MUCH more granular level. When I think of the Privacy Controls I gave to IT they</w:t>
      </w:r>
      <w:r w:rsidR="00571064">
        <w:rPr>
          <w:rFonts w:asciiTheme="majorHAnsi" w:hAnsiTheme="majorHAnsi"/>
        </w:rPr>
        <w:t xml:space="preserve"> were</w:t>
      </w:r>
      <w:r w:rsidR="004D79EE">
        <w:rPr>
          <w:rFonts w:asciiTheme="majorHAnsi" w:hAnsiTheme="majorHAnsi"/>
        </w:rPr>
        <w:t xml:space="preserve"> extremely high level. For example, the co</w:t>
      </w:r>
      <w:r w:rsidR="00571064">
        <w:rPr>
          <w:rFonts w:asciiTheme="majorHAnsi" w:hAnsiTheme="majorHAnsi"/>
        </w:rPr>
        <w:t>ntrol that requires consent be</w:t>
      </w:r>
      <w:r w:rsidR="004D79EE">
        <w:rPr>
          <w:rFonts w:asciiTheme="majorHAnsi" w:hAnsiTheme="majorHAnsi"/>
        </w:rPr>
        <w:t>for</w:t>
      </w:r>
      <w:r w:rsidR="00571064">
        <w:rPr>
          <w:rFonts w:asciiTheme="majorHAnsi" w:hAnsiTheme="majorHAnsi"/>
        </w:rPr>
        <w:t>e</w:t>
      </w:r>
      <w:r w:rsidR="004D79EE">
        <w:rPr>
          <w:rFonts w:asciiTheme="majorHAnsi" w:hAnsiTheme="majorHAnsi"/>
        </w:rPr>
        <w:t xml:space="preserve"> personal information is collected, ope</w:t>
      </w:r>
      <w:r w:rsidR="00571064">
        <w:rPr>
          <w:rFonts w:asciiTheme="majorHAnsi" w:hAnsiTheme="majorHAnsi"/>
        </w:rPr>
        <w:t>ned up the conversations around</w:t>
      </w:r>
      <w:r w:rsidR="004D79EE">
        <w:rPr>
          <w:rFonts w:asciiTheme="majorHAnsi" w:hAnsiTheme="majorHAnsi"/>
        </w:rPr>
        <w:t xml:space="preserve"> is </w:t>
      </w:r>
      <w:r>
        <w:rPr>
          <w:rFonts w:asciiTheme="majorHAnsi" w:hAnsiTheme="majorHAnsi"/>
        </w:rPr>
        <w:t xml:space="preserve">the </w:t>
      </w:r>
      <w:proofErr w:type="spellStart"/>
      <w:r w:rsidR="004D79EE">
        <w:rPr>
          <w:rFonts w:asciiTheme="majorHAnsi" w:hAnsiTheme="majorHAnsi"/>
        </w:rPr>
        <w:t>ip</w:t>
      </w:r>
      <w:proofErr w:type="spellEnd"/>
      <w:r w:rsidR="004D79EE">
        <w:rPr>
          <w:rFonts w:asciiTheme="majorHAnsi" w:hAnsiTheme="majorHAnsi"/>
        </w:rPr>
        <w:t xml:space="preserve"> address personal information? Naturally this Control needs to be much mor</w:t>
      </w:r>
      <w:r>
        <w:rPr>
          <w:rFonts w:asciiTheme="majorHAnsi" w:hAnsiTheme="majorHAnsi"/>
        </w:rPr>
        <w:t>e specific for an IT developer</w:t>
      </w:r>
      <w:r w:rsidR="00571064">
        <w:rPr>
          <w:rFonts w:asciiTheme="majorHAnsi" w:hAnsiTheme="majorHAnsi"/>
        </w:rPr>
        <w:t>. It becomes many Control statements,</w:t>
      </w:r>
      <w:r>
        <w:rPr>
          <w:rFonts w:asciiTheme="majorHAnsi" w:hAnsiTheme="majorHAnsi"/>
        </w:rPr>
        <w:t xml:space="preserve"> </w:t>
      </w:r>
      <w:r w:rsidR="00571064">
        <w:rPr>
          <w:rFonts w:asciiTheme="majorHAnsi" w:hAnsiTheme="majorHAnsi"/>
        </w:rPr>
        <w:t xml:space="preserve">each </w:t>
      </w:r>
      <w:r>
        <w:rPr>
          <w:rFonts w:asciiTheme="majorHAnsi" w:hAnsiTheme="majorHAnsi"/>
        </w:rPr>
        <w:t>with a corollary one for Marketing. There are so many Controls that are either not 100% implementable or detract from the user experience.</w:t>
      </w:r>
    </w:p>
    <w:p w14:paraId="696752A6" w14:textId="444E2278" w:rsidR="00A6511A" w:rsidRDefault="00A6511A" w:rsidP="00A6511A">
      <w:pPr>
        <w:pStyle w:val="ListParagraph"/>
        <w:numPr>
          <w:ilvl w:val="1"/>
          <w:numId w:val="2"/>
        </w:numPr>
        <w:rPr>
          <w:rFonts w:asciiTheme="majorHAnsi" w:hAnsiTheme="majorHAnsi"/>
        </w:rPr>
      </w:pPr>
      <w:r>
        <w:rPr>
          <w:rFonts w:asciiTheme="majorHAnsi" w:hAnsiTheme="majorHAnsi"/>
        </w:rPr>
        <w:t>I recommend in your example that you demonstrate increasingly granular Controls and Service/Mechanism</w:t>
      </w:r>
      <w:r w:rsidR="00571064">
        <w:rPr>
          <w:rFonts w:asciiTheme="majorHAnsi" w:hAnsiTheme="majorHAnsi"/>
        </w:rPr>
        <w:t>s</w:t>
      </w:r>
      <w:r w:rsidR="00070F68">
        <w:rPr>
          <w:rFonts w:asciiTheme="majorHAnsi" w:hAnsiTheme="majorHAnsi"/>
        </w:rPr>
        <w:t xml:space="preserve"> at each phase</w:t>
      </w:r>
      <w:r>
        <w:rPr>
          <w:rFonts w:asciiTheme="majorHAnsi" w:hAnsiTheme="majorHAnsi"/>
        </w:rPr>
        <w:t>. That will go along way to help readers see</w:t>
      </w:r>
      <w:r w:rsidR="00571064">
        <w:rPr>
          <w:rFonts w:asciiTheme="majorHAnsi" w:hAnsiTheme="majorHAnsi"/>
        </w:rPr>
        <w:t xml:space="preserve"> the PMRM and</w:t>
      </w:r>
      <w:r>
        <w:rPr>
          <w:rFonts w:asciiTheme="majorHAnsi" w:hAnsiTheme="majorHAnsi"/>
        </w:rPr>
        <w:t xml:space="preserve"> </w:t>
      </w:r>
      <w:proofErr w:type="spellStart"/>
      <w:r>
        <w:rPr>
          <w:rFonts w:asciiTheme="majorHAnsi" w:hAnsiTheme="majorHAnsi"/>
        </w:rPr>
        <w:t>PbD</w:t>
      </w:r>
      <w:proofErr w:type="spellEnd"/>
      <w:r>
        <w:rPr>
          <w:rFonts w:asciiTheme="majorHAnsi" w:hAnsiTheme="majorHAnsi"/>
        </w:rPr>
        <w:t xml:space="preserve"> in action.</w:t>
      </w:r>
    </w:p>
    <w:p w14:paraId="3BDA90F5" w14:textId="77777777" w:rsidR="004743AB" w:rsidRPr="00070F68" w:rsidRDefault="00A6511A" w:rsidP="00A6511A">
      <w:pPr>
        <w:pStyle w:val="ListParagraph"/>
        <w:numPr>
          <w:ilvl w:val="0"/>
          <w:numId w:val="2"/>
        </w:numPr>
        <w:rPr>
          <w:rFonts w:asciiTheme="majorHAnsi" w:hAnsiTheme="majorHAnsi"/>
        </w:rPr>
      </w:pPr>
      <w:r w:rsidRPr="00070F68">
        <w:rPr>
          <w:rFonts w:asciiTheme="majorHAnsi" w:hAnsiTheme="majorHAnsi"/>
        </w:rPr>
        <w:t xml:space="preserve">Services </w:t>
      </w:r>
      <w:proofErr w:type="spellStart"/>
      <w:r w:rsidRPr="00070F68">
        <w:rPr>
          <w:rFonts w:asciiTheme="majorHAnsi" w:hAnsiTheme="majorHAnsi"/>
        </w:rPr>
        <w:t>vs</w:t>
      </w:r>
      <w:proofErr w:type="spellEnd"/>
      <w:r w:rsidRPr="00070F68">
        <w:rPr>
          <w:rFonts w:asciiTheme="majorHAnsi" w:hAnsiTheme="majorHAnsi"/>
        </w:rPr>
        <w:t xml:space="preserve"> Mechanisms. We had a bit of discussion about this at the last</w:t>
      </w:r>
      <w:r w:rsidR="00B93113" w:rsidRPr="00070F68">
        <w:rPr>
          <w:rFonts w:asciiTheme="majorHAnsi" w:hAnsiTheme="majorHAnsi"/>
        </w:rPr>
        <w:t xml:space="preserve"> PMRM</w:t>
      </w:r>
      <w:r w:rsidRPr="00070F68">
        <w:rPr>
          <w:rFonts w:asciiTheme="majorHAnsi" w:hAnsiTheme="majorHAnsi"/>
        </w:rPr>
        <w:t xml:space="preserve"> meeting</w:t>
      </w:r>
      <w:r w:rsidR="00B93113" w:rsidRPr="00070F68">
        <w:rPr>
          <w:rFonts w:asciiTheme="majorHAnsi" w:hAnsiTheme="majorHAnsi"/>
        </w:rPr>
        <w:t xml:space="preserve">. I have been slow to adopt Services. I may still not understand them fully. I have always had trouble with the Services </w:t>
      </w:r>
      <w:proofErr w:type="gramStart"/>
      <w:r w:rsidR="00B93113" w:rsidRPr="00070F68">
        <w:rPr>
          <w:rFonts w:asciiTheme="majorHAnsi" w:hAnsiTheme="majorHAnsi"/>
        </w:rPr>
        <w:t>names</w:t>
      </w:r>
      <w:proofErr w:type="gramEnd"/>
      <w:r w:rsidR="00B93113" w:rsidRPr="00070F68">
        <w:rPr>
          <w:rFonts w:asciiTheme="majorHAnsi" w:hAnsiTheme="majorHAnsi"/>
        </w:rPr>
        <w:t xml:space="preserve"> as they were not</w:t>
      </w:r>
      <w:r w:rsidR="004743AB" w:rsidRPr="00070F68">
        <w:rPr>
          <w:rFonts w:asciiTheme="majorHAnsi" w:hAnsiTheme="majorHAnsi"/>
        </w:rPr>
        <w:t xml:space="preserve"> familiar terms. </w:t>
      </w:r>
    </w:p>
    <w:p w14:paraId="4AF7DB00" w14:textId="77777777" w:rsidR="00A6511A" w:rsidRPr="00070F68" w:rsidRDefault="004743AB" w:rsidP="004743AB">
      <w:pPr>
        <w:pStyle w:val="ListParagraph"/>
        <w:numPr>
          <w:ilvl w:val="1"/>
          <w:numId w:val="2"/>
        </w:numPr>
        <w:rPr>
          <w:rFonts w:asciiTheme="majorHAnsi" w:hAnsiTheme="majorHAnsi"/>
        </w:rPr>
      </w:pPr>
      <w:r w:rsidRPr="00070F68">
        <w:rPr>
          <w:rFonts w:asciiTheme="majorHAnsi" w:hAnsiTheme="majorHAnsi"/>
        </w:rPr>
        <w:t>In simple terms, I now look at the Services as a check list when implementing a privacy Control</w:t>
      </w:r>
      <w:r w:rsidR="00B93113" w:rsidRPr="00070F68">
        <w:rPr>
          <w:rFonts w:asciiTheme="majorHAnsi" w:hAnsiTheme="majorHAnsi"/>
        </w:rPr>
        <w:t xml:space="preserve"> </w:t>
      </w:r>
    </w:p>
    <w:p w14:paraId="21995A3B" w14:textId="77777777" w:rsidR="004743AB" w:rsidRPr="00070F68" w:rsidRDefault="004743AB" w:rsidP="004743AB">
      <w:pPr>
        <w:pStyle w:val="ListParagraph"/>
        <w:numPr>
          <w:ilvl w:val="1"/>
          <w:numId w:val="2"/>
        </w:numPr>
        <w:rPr>
          <w:rFonts w:asciiTheme="majorHAnsi" w:hAnsiTheme="majorHAnsi"/>
        </w:rPr>
      </w:pPr>
      <w:r w:rsidRPr="00070F68">
        <w:rPr>
          <w:rFonts w:asciiTheme="majorHAnsi" w:hAnsiTheme="majorHAnsi"/>
        </w:rPr>
        <w:t>Once I have completed reviewing each Control, I might package Services into Mechanisms. Those Mechanisms may live together in an application or may be modularized</w:t>
      </w:r>
    </w:p>
    <w:p w14:paraId="13274B00" w14:textId="77777777" w:rsidR="004743AB" w:rsidRPr="00070F68" w:rsidRDefault="004743AB" w:rsidP="004743AB">
      <w:pPr>
        <w:pStyle w:val="ListParagraph"/>
        <w:numPr>
          <w:ilvl w:val="1"/>
          <w:numId w:val="2"/>
        </w:numPr>
        <w:rPr>
          <w:rFonts w:asciiTheme="majorHAnsi" w:hAnsiTheme="majorHAnsi"/>
        </w:rPr>
      </w:pPr>
      <w:r w:rsidRPr="00070F68">
        <w:rPr>
          <w:rFonts w:asciiTheme="majorHAnsi" w:hAnsiTheme="majorHAnsi"/>
        </w:rPr>
        <w:t>I do think that once a set of Controls are implemented into Mechanisms using the Services as guidance, the privacy implementation will be complete</w:t>
      </w:r>
    </w:p>
    <w:p w14:paraId="6574F000" w14:textId="77777777" w:rsidR="004743AB" w:rsidRPr="00070F68" w:rsidRDefault="004743AB" w:rsidP="00070F68">
      <w:pPr>
        <w:ind w:left="1080"/>
        <w:rPr>
          <w:rFonts w:asciiTheme="majorHAnsi" w:hAnsiTheme="majorHAnsi"/>
          <w:b/>
        </w:rPr>
      </w:pPr>
      <w:r w:rsidRPr="00070F68">
        <w:rPr>
          <w:rFonts w:asciiTheme="majorHAnsi" w:hAnsiTheme="majorHAnsi"/>
          <w:b/>
          <w:i/>
        </w:rPr>
        <w:t>Note: This certainly requires more discussion at our next PMRM meeting using privacy, not security examples. I personally look forward to your revisions of PRIPARE and your interpretation</w:t>
      </w:r>
    </w:p>
    <w:p w14:paraId="0226FCFD" w14:textId="2CC41814" w:rsidR="00070F68" w:rsidRDefault="00070F68" w:rsidP="00A6511A">
      <w:pPr>
        <w:pStyle w:val="ListParagraph"/>
        <w:numPr>
          <w:ilvl w:val="0"/>
          <w:numId w:val="2"/>
        </w:numPr>
        <w:rPr>
          <w:rFonts w:asciiTheme="majorHAnsi" w:hAnsiTheme="majorHAnsi"/>
        </w:rPr>
      </w:pPr>
      <w:r>
        <w:rPr>
          <w:rFonts w:asciiTheme="majorHAnsi" w:hAnsiTheme="majorHAnsi"/>
        </w:rPr>
        <w:t>It would be an interesting exercise to map the categories you use in Appendix C to the eight Services to confirm that the categories and the Services are comprehensive and their definitions complete.</w:t>
      </w:r>
    </w:p>
    <w:p w14:paraId="52282842" w14:textId="77777777" w:rsidR="00B93113" w:rsidRDefault="004743AB" w:rsidP="00A6511A">
      <w:pPr>
        <w:pStyle w:val="ListParagraph"/>
        <w:numPr>
          <w:ilvl w:val="0"/>
          <w:numId w:val="2"/>
        </w:numPr>
        <w:rPr>
          <w:rFonts w:asciiTheme="majorHAnsi" w:hAnsiTheme="majorHAnsi"/>
        </w:rPr>
      </w:pPr>
      <w:r>
        <w:rPr>
          <w:rFonts w:asciiTheme="majorHAnsi" w:hAnsiTheme="majorHAnsi"/>
        </w:rPr>
        <w:t xml:space="preserve">Accountability is a key requirement, especially in the EU. The demonstration of Accountability </w:t>
      </w:r>
      <w:r w:rsidR="00AD7D87">
        <w:rPr>
          <w:rFonts w:asciiTheme="majorHAnsi" w:hAnsiTheme="majorHAnsi"/>
        </w:rPr>
        <w:t>might be clarified in the description</w:t>
      </w:r>
      <w:r>
        <w:rPr>
          <w:rFonts w:asciiTheme="majorHAnsi" w:hAnsiTheme="majorHAnsi"/>
        </w:rPr>
        <w:t xml:space="preserve"> of</w:t>
      </w:r>
      <w:r w:rsidR="00AD7D87">
        <w:rPr>
          <w:rFonts w:asciiTheme="majorHAnsi" w:hAnsiTheme="majorHAnsi"/>
        </w:rPr>
        <w:t xml:space="preserve"> the PMRM</w:t>
      </w:r>
      <w:r>
        <w:rPr>
          <w:rFonts w:asciiTheme="majorHAnsi" w:hAnsiTheme="majorHAnsi"/>
        </w:rPr>
        <w:t xml:space="preserve"> Enforcement</w:t>
      </w:r>
      <w:r w:rsidR="00AD7D87">
        <w:rPr>
          <w:rFonts w:asciiTheme="majorHAnsi" w:hAnsiTheme="majorHAnsi"/>
        </w:rPr>
        <w:t xml:space="preserve"> Service</w:t>
      </w:r>
      <w:r>
        <w:rPr>
          <w:rFonts w:asciiTheme="majorHAnsi" w:hAnsiTheme="majorHAnsi"/>
        </w:rPr>
        <w:t>.</w:t>
      </w:r>
      <w:r w:rsidR="00AD7D87">
        <w:rPr>
          <w:rFonts w:asciiTheme="majorHAnsi" w:hAnsiTheme="majorHAnsi"/>
        </w:rPr>
        <w:t xml:space="preserve"> Naturally, the demonstration of Accountability would in turn require that the implementation of the 8 Services </w:t>
      </w:r>
      <w:r w:rsidR="00382097">
        <w:rPr>
          <w:rFonts w:asciiTheme="majorHAnsi" w:hAnsiTheme="majorHAnsi"/>
        </w:rPr>
        <w:t>include an ability to demonstrate Accountability. If this is so, is the Validation phase synonymous with ‘Demonstrating Accountability’?</w:t>
      </w:r>
    </w:p>
    <w:p w14:paraId="699D5A45" w14:textId="77777777" w:rsidR="00382097" w:rsidRDefault="00382097" w:rsidP="00A6511A">
      <w:pPr>
        <w:pStyle w:val="ListParagraph"/>
        <w:numPr>
          <w:ilvl w:val="0"/>
          <w:numId w:val="2"/>
        </w:numPr>
        <w:rPr>
          <w:rFonts w:asciiTheme="majorHAnsi" w:hAnsiTheme="majorHAnsi"/>
        </w:rPr>
      </w:pPr>
      <w:r>
        <w:rPr>
          <w:rFonts w:asciiTheme="majorHAnsi" w:hAnsiTheme="majorHAnsi"/>
        </w:rPr>
        <w:t xml:space="preserve">The </w:t>
      </w:r>
      <w:proofErr w:type="spellStart"/>
      <w:r>
        <w:rPr>
          <w:rFonts w:asciiTheme="majorHAnsi" w:hAnsiTheme="majorHAnsi"/>
        </w:rPr>
        <w:t>Linddun</w:t>
      </w:r>
      <w:proofErr w:type="spellEnd"/>
      <w:r>
        <w:rPr>
          <w:rFonts w:asciiTheme="majorHAnsi" w:hAnsiTheme="majorHAnsi"/>
        </w:rPr>
        <w:t xml:space="preserve"> is an interesting document. It may become an additional model/framework or tool or technique to assist PRIPARE in identifying Controls.  The last pages of misuse examples might easily be translated into Controls. </w:t>
      </w:r>
    </w:p>
    <w:p w14:paraId="549CF14A" w14:textId="77777777" w:rsidR="00382097" w:rsidRDefault="00382097" w:rsidP="00A6511A">
      <w:pPr>
        <w:pStyle w:val="ListParagraph"/>
        <w:numPr>
          <w:ilvl w:val="0"/>
          <w:numId w:val="2"/>
        </w:numPr>
        <w:rPr>
          <w:rFonts w:asciiTheme="majorHAnsi" w:hAnsiTheme="majorHAnsi"/>
        </w:rPr>
      </w:pPr>
      <w:r>
        <w:rPr>
          <w:rFonts w:asciiTheme="majorHAnsi" w:hAnsiTheme="majorHAnsi"/>
        </w:rPr>
        <w:t>The chart on page 20 seems to mix models/frameworks with tools, if you agree that PMRM/</w:t>
      </w:r>
      <w:proofErr w:type="spellStart"/>
      <w:r>
        <w:rPr>
          <w:rFonts w:asciiTheme="majorHAnsi" w:hAnsiTheme="majorHAnsi"/>
        </w:rPr>
        <w:t>PbD</w:t>
      </w:r>
      <w:proofErr w:type="spellEnd"/>
      <w:r>
        <w:rPr>
          <w:rFonts w:asciiTheme="majorHAnsi" w:hAnsiTheme="majorHAnsi"/>
        </w:rPr>
        <w:t xml:space="preserve"> are models/frameworks and PIA is a tool. You might consider simplifying the chart.</w:t>
      </w:r>
    </w:p>
    <w:p w14:paraId="23E19720" w14:textId="77777777" w:rsidR="000C35C6" w:rsidRDefault="00A95518" w:rsidP="00A6511A">
      <w:pPr>
        <w:pStyle w:val="ListParagraph"/>
        <w:numPr>
          <w:ilvl w:val="0"/>
          <w:numId w:val="2"/>
        </w:numPr>
        <w:rPr>
          <w:rFonts w:asciiTheme="majorHAnsi" w:hAnsiTheme="majorHAnsi"/>
        </w:rPr>
      </w:pPr>
      <w:r>
        <w:rPr>
          <w:rFonts w:asciiTheme="majorHAnsi" w:hAnsiTheme="majorHAnsi"/>
        </w:rPr>
        <w:t>When I reviewed the chart on page 31 and 32 I checked all the PMRM columns on page 31 and 7 more on page 32. I did not check privacy implementation, the first two under release, the first one under maintenance and the decommission item. If the PMRM is integrated into all phases of PRIPARE via tools, it becomes more comprehensive that identified in this chart.</w:t>
      </w:r>
    </w:p>
    <w:p w14:paraId="206F680A" w14:textId="77777777" w:rsidR="000C35C6" w:rsidRDefault="000C35C6" w:rsidP="00A6511A">
      <w:pPr>
        <w:pStyle w:val="ListParagraph"/>
        <w:numPr>
          <w:ilvl w:val="0"/>
          <w:numId w:val="2"/>
        </w:numPr>
        <w:rPr>
          <w:rFonts w:asciiTheme="majorHAnsi" w:hAnsiTheme="majorHAnsi"/>
        </w:rPr>
      </w:pPr>
      <w:r>
        <w:rPr>
          <w:rFonts w:asciiTheme="majorHAnsi" w:hAnsiTheme="majorHAnsi"/>
        </w:rPr>
        <w:t xml:space="preserve">The first column of the chart on page 62 seems incomplete to me. I </w:t>
      </w:r>
      <w:proofErr w:type="gramStart"/>
      <w:r>
        <w:rPr>
          <w:rFonts w:asciiTheme="majorHAnsi" w:hAnsiTheme="majorHAnsi"/>
        </w:rPr>
        <w:t>was somehow wanting</w:t>
      </w:r>
      <w:proofErr w:type="gramEnd"/>
      <w:r>
        <w:rPr>
          <w:rFonts w:asciiTheme="majorHAnsi" w:hAnsiTheme="majorHAnsi"/>
        </w:rPr>
        <w:t xml:space="preserve"> that column to be the comprehensive list of Controls. </w:t>
      </w:r>
    </w:p>
    <w:p w14:paraId="6CF7110F" w14:textId="77777777" w:rsidR="00A95518" w:rsidRDefault="000C35C6" w:rsidP="00A6511A">
      <w:pPr>
        <w:pStyle w:val="ListParagraph"/>
        <w:numPr>
          <w:ilvl w:val="0"/>
          <w:numId w:val="2"/>
        </w:numPr>
        <w:rPr>
          <w:rFonts w:asciiTheme="majorHAnsi" w:hAnsiTheme="majorHAnsi"/>
        </w:rPr>
      </w:pPr>
      <w:r>
        <w:rPr>
          <w:rFonts w:asciiTheme="majorHAnsi" w:hAnsiTheme="majorHAnsi"/>
        </w:rPr>
        <w:t>The chart on page 65 seems to be different than the previous discussions.</w:t>
      </w:r>
    </w:p>
    <w:p w14:paraId="5D566CF3" w14:textId="77777777" w:rsidR="000C35C6" w:rsidRDefault="000C35C6" w:rsidP="00A6511A">
      <w:pPr>
        <w:pStyle w:val="ListParagraph"/>
        <w:numPr>
          <w:ilvl w:val="0"/>
          <w:numId w:val="2"/>
        </w:numPr>
        <w:rPr>
          <w:rFonts w:asciiTheme="majorHAnsi" w:hAnsiTheme="majorHAnsi"/>
        </w:rPr>
      </w:pPr>
      <w:r>
        <w:rPr>
          <w:rFonts w:asciiTheme="majorHAnsi" w:hAnsiTheme="majorHAnsi"/>
        </w:rPr>
        <w:t>I like the discussions of top-down and bottom-up designs. There may be a third category, which starts of top-down and then makes a leap to key bottom-up designs. Often privacy is so complicated that it is easier to make that leap rather than to unpeel the entire onion.</w:t>
      </w:r>
    </w:p>
    <w:p w14:paraId="579E93E5" w14:textId="77777777" w:rsidR="00FC7C76" w:rsidRPr="00FC7C76" w:rsidRDefault="00033A04" w:rsidP="00A6511A">
      <w:pPr>
        <w:pStyle w:val="ListParagraph"/>
        <w:numPr>
          <w:ilvl w:val="0"/>
          <w:numId w:val="2"/>
        </w:numPr>
        <w:rPr>
          <w:rFonts w:asciiTheme="majorHAnsi" w:hAnsiTheme="majorHAnsi"/>
          <w:b/>
        </w:rPr>
      </w:pPr>
      <w:r>
        <w:rPr>
          <w:rFonts w:asciiTheme="majorHAnsi" w:hAnsiTheme="majorHAnsi"/>
        </w:rPr>
        <w:t>Appendix C is VERY valuable</w:t>
      </w:r>
    </w:p>
    <w:p w14:paraId="799CAE6D" w14:textId="77777777" w:rsidR="004732BA" w:rsidRDefault="004732BA">
      <w:pPr>
        <w:rPr>
          <w:rFonts w:asciiTheme="majorHAnsi" w:hAnsiTheme="majorHAnsi"/>
        </w:rPr>
      </w:pPr>
    </w:p>
    <w:p w14:paraId="0ADC7D91" w14:textId="77777777" w:rsidR="004732BA" w:rsidRDefault="004732BA">
      <w:pPr>
        <w:rPr>
          <w:rFonts w:asciiTheme="majorHAnsi" w:hAnsiTheme="majorHAnsi"/>
        </w:rPr>
      </w:pPr>
    </w:p>
    <w:p w14:paraId="47C9E1CB" w14:textId="77777777" w:rsidR="00D744D4" w:rsidRDefault="00D744D4" w:rsidP="00D744D4">
      <w:pPr>
        <w:rPr>
          <w:rFonts w:asciiTheme="majorHAnsi" w:hAnsiTheme="majorHAnsi"/>
          <w:u w:val="single"/>
        </w:rPr>
      </w:pPr>
      <w:r w:rsidRPr="004732BA">
        <w:rPr>
          <w:rFonts w:asciiTheme="majorHAnsi" w:hAnsiTheme="majorHAnsi"/>
          <w:u w:val="single"/>
        </w:rPr>
        <w:t>Gail</w:t>
      </w:r>
      <w:r>
        <w:rPr>
          <w:rFonts w:asciiTheme="majorHAnsi" w:hAnsiTheme="majorHAnsi"/>
          <w:u w:val="single"/>
        </w:rPr>
        <w:t>’s</w:t>
      </w:r>
      <w:r w:rsidRPr="004732BA">
        <w:rPr>
          <w:rFonts w:asciiTheme="majorHAnsi" w:hAnsiTheme="majorHAnsi"/>
          <w:u w:val="single"/>
        </w:rPr>
        <w:t xml:space="preserve"> frame of reference:</w:t>
      </w:r>
    </w:p>
    <w:p w14:paraId="26E7F27A" w14:textId="77777777" w:rsidR="00033A04" w:rsidRDefault="00033A04" w:rsidP="00D744D4">
      <w:pPr>
        <w:rPr>
          <w:rFonts w:asciiTheme="majorHAnsi" w:hAnsiTheme="majorHAnsi"/>
          <w:u w:val="single"/>
        </w:rPr>
      </w:pPr>
    </w:p>
    <w:p w14:paraId="2B4E01F8" w14:textId="77777777" w:rsidR="00033A04" w:rsidRDefault="00033A04" w:rsidP="00D744D4">
      <w:pPr>
        <w:rPr>
          <w:rFonts w:asciiTheme="majorHAnsi" w:hAnsiTheme="majorHAnsi"/>
        </w:rPr>
      </w:pPr>
      <w:r>
        <w:rPr>
          <w:rFonts w:asciiTheme="majorHAnsi" w:hAnsiTheme="majorHAnsi"/>
        </w:rPr>
        <w:t>Here are some comments that describe how I came into privacy. It might help those reading this understand my comments. I am not a standards developer, but an implementer of standards real time in methodologies that I have created.</w:t>
      </w:r>
    </w:p>
    <w:p w14:paraId="6AAE6427" w14:textId="77777777" w:rsidR="00033A04" w:rsidRPr="00033A04" w:rsidRDefault="00033A04" w:rsidP="00D744D4">
      <w:pPr>
        <w:rPr>
          <w:rFonts w:asciiTheme="majorHAnsi" w:hAnsiTheme="majorHAnsi"/>
        </w:rPr>
      </w:pPr>
    </w:p>
    <w:p w14:paraId="3F451CEF" w14:textId="0D75E2D8" w:rsidR="00D744D4" w:rsidRDefault="00D744D4" w:rsidP="00D744D4">
      <w:pPr>
        <w:rPr>
          <w:rFonts w:asciiTheme="majorHAnsi" w:hAnsiTheme="majorHAnsi"/>
        </w:rPr>
      </w:pPr>
      <w:r>
        <w:rPr>
          <w:rFonts w:asciiTheme="majorHAnsi" w:hAnsiTheme="majorHAnsi"/>
        </w:rPr>
        <w:t>After many years in IT development and management, I began my</w:t>
      </w:r>
      <w:r w:rsidR="00FA1F68">
        <w:rPr>
          <w:rFonts w:asciiTheme="majorHAnsi" w:hAnsiTheme="majorHAnsi"/>
        </w:rPr>
        <w:t xml:space="preserve"> privacy</w:t>
      </w:r>
      <w:r>
        <w:rPr>
          <w:rFonts w:asciiTheme="majorHAnsi" w:hAnsiTheme="majorHAnsi"/>
        </w:rPr>
        <w:t xml:space="preserve"> career in 1997 as the first CPO of Bank of America. From Bank of America In 1999 I joined the ranks of privacy consultants in IBM/</w:t>
      </w:r>
      <w:proofErr w:type="spellStart"/>
      <w:r>
        <w:rPr>
          <w:rFonts w:asciiTheme="majorHAnsi" w:hAnsiTheme="majorHAnsi"/>
        </w:rPr>
        <w:t>Fiderus</w:t>
      </w:r>
      <w:proofErr w:type="spellEnd"/>
      <w:r>
        <w:rPr>
          <w:rFonts w:asciiTheme="majorHAnsi" w:hAnsiTheme="majorHAnsi"/>
        </w:rPr>
        <w:t xml:space="preserve">/EDS.  In 2004 I joined Manpower as their Global Privacy Director brought in to build its global privacy program. In 2009 I formed Gail Magnuson, LLC and supported </w:t>
      </w:r>
      <w:proofErr w:type="spellStart"/>
      <w:r>
        <w:rPr>
          <w:rFonts w:asciiTheme="majorHAnsi" w:hAnsiTheme="majorHAnsi"/>
        </w:rPr>
        <w:t>Nymity</w:t>
      </w:r>
      <w:proofErr w:type="spellEnd"/>
      <w:r>
        <w:rPr>
          <w:rFonts w:asciiTheme="majorHAnsi" w:hAnsiTheme="majorHAnsi"/>
        </w:rPr>
        <w:t xml:space="preserve"> as Research Alliances Director and have an ongoing role that continues to develop many of the templates within the </w:t>
      </w:r>
      <w:proofErr w:type="spellStart"/>
      <w:r>
        <w:rPr>
          <w:rFonts w:asciiTheme="majorHAnsi" w:hAnsiTheme="majorHAnsi"/>
        </w:rPr>
        <w:t>Nymity</w:t>
      </w:r>
      <w:proofErr w:type="spellEnd"/>
      <w:r>
        <w:rPr>
          <w:rFonts w:asciiTheme="majorHAnsi" w:hAnsiTheme="majorHAnsi"/>
        </w:rPr>
        <w:t xml:space="preserve"> Accountability Framework Privacy Management Activities supporting the Privacy Office. </w:t>
      </w:r>
    </w:p>
    <w:p w14:paraId="5973E4D3" w14:textId="77777777" w:rsidR="00D744D4" w:rsidRDefault="00D744D4" w:rsidP="00D744D4">
      <w:pPr>
        <w:rPr>
          <w:rFonts w:asciiTheme="majorHAnsi" w:hAnsiTheme="majorHAnsi"/>
        </w:rPr>
      </w:pPr>
    </w:p>
    <w:p w14:paraId="4E1E50FD" w14:textId="77777777" w:rsidR="00D744D4" w:rsidRDefault="00D744D4" w:rsidP="00D744D4">
      <w:pPr>
        <w:rPr>
          <w:rFonts w:asciiTheme="majorHAnsi" w:hAnsiTheme="majorHAnsi"/>
        </w:rPr>
      </w:pPr>
      <w:r>
        <w:rPr>
          <w:rFonts w:asciiTheme="majorHAnsi" w:hAnsiTheme="majorHAnsi"/>
        </w:rPr>
        <w:t>I have supported the ISTPA and PMRM initiatives from the beginning and have integrated parts of the PMRM in every methodology I developed and engagement I led as best I could.</w:t>
      </w:r>
    </w:p>
    <w:p w14:paraId="7C15C7AF" w14:textId="77777777" w:rsidR="00D744D4" w:rsidRDefault="00D744D4" w:rsidP="00D744D4">
      <w:pPr>
        <w:rPr>
          <w:rFonts w:asciiTheme="majorHAnsi" w:hAnsiTheme="majorHAnsi"/>
        </w:rPr>
      </w:pPr>
    </w:p>
    <w:p w14:paraId="6A9A733E" w14:textId="77777777" w:rsidR="00D744D4" w:rsidRDefault="00D744D4" w:rsidP="00D744D4">
      <w:pPr>
        <w:rPr>
          <w:rFonts w:asciiTheme="majorHAnsi" w:hAnsiTheme="majorHAnsi"/>
        </w:rPr>
      </w:pPr>
      <w:r>
        <w:rPr>
          <w:rFonts w:asciiTheme="majorHAnsi" w:hAnsiTheme="majorHAnsi"/>
        </w:rPr>
        <w:t xml:space="preserve">I have developed and upgraded over five privacy methodologies and a similar number of self-assessments and audit tools and naturally risk management tools. Naturally these methodologies were put to immediate use for my companies and clients. </w:t>
      </w:r>
    </w:p>
    <w:p w14:paraId="4243F64D" w14:textId="77777777" w:rsidR="00D744D4" w:rsidRDefault="00D744D4" w:rsidP="00D744D4">
      <w:pPr>
        <w:rPr>
          <w:rFonts w:asciiTheme="majorHAnsi" w:hAnsiTheme="majorHAnsi"/>
        </w:rPr>
      </w:pPr>
    </w:p>
    <w:p w14:paraId="444CCD93" w14:textId="77777777" w:rsidR="00D744D4" w:rsidRDefault="00D744D4" w:rsidP="00D744D4">
      <w:pPr>
        <w:rPr>
          <w:rFonts w:asciiTheme="majorHAnsi" w:hAnsiTheme="majorHAnsi"/>
        </w:rPr>
      </w:pPr>
      <w:r>
        <w:rPr>
          <w:rFonts w:asciiTheme="majorHAnsi" w:hAnsiTheme="majorHAnsi"/>
        </w:rPr>
        <w:t xml:space="preserve">In my IT career I integrated the information management works of John </w:t>
      </w:r>
      <w:proofErr w:type="spellStart"/>
      <w:r>
        <w:rPr>
          <w:rFonts w:asciiTheme="majorHAnsi" w:hAnsiTheme="majorHAnsi"/>
        </w:rPr>
        <w:t>Zackman</w:t>
      </w:r>
      <w:proofErr w:type="spellEnd"/>
      <w:r>
        <w:rPr>
          <w:rFonts w:asciiTheme="majorHAnsi" w:hAnsiTheme="majorHAnsi"/>
        </w:rPr>
        <w:t xml:space="preserve"> while developing a Bank Systems Architecture and methodology for First Union Bank in collaboration with ten of the larger financial institutions in the United States</w:t>
      </w:r>
    </w:p>
    <w:p w14:paraId="517765EE" w14:textId="77777777" w:rsidR="00D744D4" w:rsidRDefault="00D744D4" w:rsidP="00D744D4">
      <w:pPr>
        <w:rPr>
          <w:rFonts w:asciiTheme="majorHAnsi" w:hAnsiTheme="majorHAnsi"/>
        </w:rPr>
      </w:pPr>
    </w:p>
    <w:p w14:paraId="6C8E3A05" w14:textId="77777777" w:rsidR="00D744D4" w:rsidRDefault="00D744D4" w:rsidP="00D744D4">
      <w:pPr>
        <w:rPr>
          <w:rFonts w:asciiTheme="majorHAnsi" w:hAnsiTheme="majorHAnsi"/>
        </w:rPr>
      </w:pPr>
      <w:r>
        <w:rPr>
          <w:rFonts w:asciiTheme="majorHAnsi" w:hAnsiTheme="majorHAnsi"/>
        </w:rPr>
        <w:t>My interests in standards and methodologies have always been to use them for the benefit of my clients and companies.</w:t>
      </w:r>
    </w:p>
    <w:p w14:paraId="2754B480" w14:textId="77777777" w:rsidR="00D744D4" w:rsidRDefault="00D744D4" w:rsidP="00D744D4">
      <w:pPr>
        <w:rPr>
          <w:rFonts w:asciiTheme="majorHAnsi" w:hAnsiTheme="majorHAnsi"/>
        </w:rPr>
      </w:pPr>
    </w:p>
    <w:p w14:paraId="779D4E84" w14:textId="6851FA28" w:rsidR="005A1A51" w:rsidRDefault="00D744D4" w:rsidP="00D744D4">
      <w:pPr>
        <w:rPr>
          <w:rFonts w:asciiTheme="majorHAnsi" w:hAnsiTheme="majorHAnsi"/>
        </w:rPr>
      </w:pPr>
      <w:r>
        <w:rPr>
          <w:rFonts w:asciiTheme="majorHAnsi" w:hAnsiTheme="majorHAnsi"/>
        </w:rPr>
        <w:t>The boundaries or scope</w:t>
      </w:r>
      <w:r w:rsidR="008B6481">
        <w:rPr>
          <w:rFonts w:asciiTheme="majorHAnsi" w:hAnsiTheme="majorHAnsi"/>
        </w:rPr>
        <w:t xml:space="preserve"> of my privacy initiatives were mostly</w:t>
      </w:r>
      <w:r>
        <w:rPr>
          <w:rFonts w:asciiTheme="majorHAnsi" w:hAnsiTheme="majorHAnsi"/>
        </w:rPr>
        <w:t xml:space="preserve"> </w:t>
      </w:r>
      <w:r w:rsidR="008B6481">
        <w:rPr>
          <w:rFonts w:asciiTheme="majorHAnsi" w:hAnsiTheme="majorHAnsi"/>
        </w:rPr>
        <w:t>corporate wide,</w:t>
      </w:r>
      <w:r>
        <w:rPr>
          <w:rFonts w:asciiTheme="majorHAnsi" w:hAnsiTheme="majorHAnsi"/>
        </w:rPr>
        <w:t xml:space="preserve"> often global</w:t>
      </w:r>
      <w:r w:rsidR="008B6481">
        <w:rPr>
          <w:rFonts w:asciiTheme="majorHAnsi" w:hAnsiTheme="majorHAnsi"/>
        </w:rPr>
        <w:t xml:space="preserve"> and top down</w:t>
      </w:r>
      <w:r>
        <w:rPr>
          <w:rFonts w:asciiTheme="majorHAnsi" w:hAnsiTheme="majorHAnsi"/>
        </w:rPr>
        <w:t xml:space="preserve">. </w:t>
      </w:r>
      <w:r w:rsidR="005A1A51">
        <w:rPr>
          <w:rFonts w:asciiTheme="majorHAnsi" w:hAnsiTheme="majorHAnsi"/>
        </w:rPr>
        <w:t>My challenge was to set broad strategy, policy, guidelines, controls and sample services or mechanisms that could be used throughout the corporation and leveraged by many in operations and IT.</w:t>
      </w:r>
    </w:p>
    <w:p w14:paraId="68DA0ABF" w14:textId="77777777" w:rsidR="005A1A51" w:rsidRDefault="005A1A51" w:rsidP="00D744D4">
      <w:pPr>
        <w:rPr>
          <w:rFonts w:asciiTheme="majorHAnsi" w:hAnsiTheme="majorHAnsi"/>
        </w:rPr>
      </w:pPr>
    </w:p>
    <w:p w14:paraId="0FDB37B4" w14:textId="0985ABF8" w:rsidR="00D744D4" w:rsidRDefault="00E22BA3" w:rsidP="00D744D4">
      <w:pPr>
        <w:rPr>
          <w:rFonts w:asciiTheme="majorHAnsi" w:hAnsiTheme="majorHAnsi"/>
        </w:rPr>
      </w:pPr>
      <w:r>
        <w:rPr>
          <w:rFonts w:asciiTheme="majorHAnsi" w:hAnsiTheme="majorHAnsi"/>
        </w:rPr>
        <w:t>These privacy initiatives often resulted in major changes to</w:t>
      </w:r>
      <w:r w:rsidR="00D744D4">
        <w:rPr>
          <w:rFonts w:asciiTheme="majorHAnsi" w:hAnsiTheme="majorHAnsi"/>
        </w:rPr>
        <w:t xml:space="preserve"> the flows of personal data and </w:t>
      </w:r>
      <w:proofErr w:type="gramStart"/>
      <w:r w:rsidR="00D744D4">
        <w:rPr>
          <w:rFonts w:asciiTheme="majorHAnsi" w:hAnsiTheme="majorHAnsi"/>
        </w:rPr>
        <w:t>what personal data was managed by which</w:t>
      </w:r>
      <w:r w:rsidR="00E0353C">
        <w:rPr>
          <w:rFonts w:asciiTheme="majorHAnsi" w:hAnsiTheme="majorHAnsi"/>
        </w:rPr>
        <w:t xml:space="preserve"> domains,</w:t>
      </w:r>
      <w:r w:rsidR="00D744D4">
        <w:rPr>
          <w:rFonts w:asciiTheme="majorHAnsi" w:hAnsiTheme="majorHAnsi"/>
        </w:rPr>
        <w:t xml:space="preserve"> IT applications and business processes</w:t>
      </w:r>
      <w:proofErr w:type="gramEnd"/>
      <w:r w:rsidR="00D744D4">
        <w:rPr>
          <w:rFonts w:asciiTheme="majorHAnsi" w:hAnsiTheme="majorHAnsi"/>
        </w:rPr>
        <w:t>. In other words, using the PMRM methodology, I was able to change the product designs and IT and business process architectures.  Such</w:t>
      </w:r>
      <w:r>
        <w:rPr>
          <w:rFonts w:asciiTheme="majorHAnsi" w:hAnsiTheme="majorHAnsi"/>
        </w:rPr>
        <w:t xml:space="preserve"> </w:t>
      </w:r>
      <w:proofErr w:type="gramStart"/>
      <w:r>
        <w:rPr>
          <w:rFonts w:asciiTheme="majorHAnsi" w:hAnsiTheme="majorHAnsi"/>
        </w:rPr>
        <w:t>broad brush</w:t>
      </w:r>
      <w:proofErr w:type="gramEnd"/>
      <w:r>
        <w:rPr>
          <w:rFonts w:asciiTheme="majorHAnsi" w:hAnsiTheme="majorHAnsi"/>
        </w:rPr>
        <w:t xml:space="preserve"> recommendations</w:t>
      </w:r>
      <w:r w:rsidR="00D744D4">
        <w:rPr>
          <w:rFonts w:asciiTheme="majorHAnsi" w:hAnsiTheme="majorHAnsi"/>
        </w:rPr>
        <w:t xml:space="preserve"> made a profound impact on ensuring privacy compliance for the entire corporation.</w:t>
      </w:r>
    </w:p>
    <w:p w14:paraId="6823081B" w14:textId="77777777" w:rsidR="00E0353C" w:rsidRDefault="00E0353C" w:rsidP="00D744D4">
      <w:pPr>
        <w:rPr>
          <w:rFonts w:asciiTheme="majorHAnsi" w:hAnsiTheme="majorHAnsi"/>
        </w:rPr>
      </w:pPr>
    </w:p>
    <w:p w14:paraId="346C79AE" w14:textId="4084CEB8" w:rsidR="00E0353C" w:rsidRDefault="00E0353C" w:rsidP="00D744D4">
      <w:pPr>
        <w:rPr>
          <w:rFonts w:asciiTheme="majorHAnsi" w:hAnsiTheme="majorHAnsi"/>
        </w:rPr>
      </w:pPr>
      <w:r>
        <w:rPr>
          <w:rFonts w:asciiTheme="majorHAnsi" w:hAnsiTheme="majorHAnsi"/>
        </w:rPr>
        <w:t>Detail Research:</w:t>
      </w:r>
    </w:p>
    <w:p w14:paraId="41FB3FC3" w14:textId="77777777" w:rsidR="00E0353C" w:rsidRDefault="00E0353C" w:rsidP="00D744D4">
      <w:pPr>
        <w:rPr>
          <w:rFonts w:asciiTheme="majorHAnsi" w:hAnsiTheme="majorHAnsi"/>
        </w:rPr>
      </w:pPr>
    </w:p>
    <w:p w14:paraId="22FAEACC" w14:textId="2929592F" w:rsidR="00E0353C" w:rsidRDefault="00E0353C" w:rsidP="00D744D4">
      <w:pPr>
        <w:rPr>
          <w:rFonts w:asciiTheme="majorHAnsi" w:hAnsiTheme="majorHAnsi"/>
        </w:rPr>
      </w:pPr>
      <w:r w:rsidRPr="00F875C7">
        <w:rPr>
          <w:rFonts w:asciiTheme="majorHAnsi" w:hAnsiTheme="majorHAnsi"/>
          <w:b/>
          <w:u w:val="single"/>
        </w:rPr>
        <w:t>PMRM Control</w:t>
      </w:r>
      <w:r w:rsidRPr="00E0353C">
        <w:rPr>
          <w:rFonts w:asciiTheme="majorHAnsi" w:hAnsiTheme="majorHAnsi"/>
          <w:b/>
        </w:rPr>
        <w:t>:</w:t>
      </w:r>
      <w:r>
        <w:rPr>
          <w:rFonts w:asciiTheme="majorHAnsi" w:hAnsiTheme="majorHAnsi"/>
          <w:b/>
        </w:rPr>
        <w:t xml:space="preserve"> </w:t>
      </w:r>
      <w:r>
        <w:rPr>
          <w:rFonts w:asciiTheme="majorHAnsi" w:hAnsiTheme="majorHAnsi"/>
        </w:rPr>
        <w:t>A process designed to provide reasonable assurance regarding the achievement of stated objectives</w:t>
      </w:r>
    </w:p>
    <w:p w14:paraId="15CB091D" w14:textId="77777777" w:rsidR="00E0353C" w:rsidRDefault="00E0353C" w:rsidP="00D744D4">
      <w:pPr>
        <w:rPr>
          <w:rFonts w:asciiTheme="majorHAnsi" w:hAnsiTheme="majorHAnsi"/>
        </w:rPr>
      </w:pPr>
    </w:p>
    <w:p w14:paraId="59264380" w14:textId="108E12D2" w:rsidR="009C286B" w:rsidRDefault="009C286B" w:rsidP="00D744D4">
      <w:pPr>
        <w:rPr>
          <w:rFonts w:asciiTheme="majorHAnsi" w:hAnsiTheme="majorHAnsi"/>
          <w:b/>
          <w:u w:val="single"/>
        </w:rPr>
      </w:pPr>
      <w:r>
        <w:rPr>
          <w:rFonts w:asciiTheme="majorHAnsi" w:hAnsiTheme="majorHAnsi"/>
          <w:b/>
          <w:u w:val="single"/>
        </w:rPr>
        <w:t>NIST Sample Privacy Control:</w:t>
      </w:r>
    </w:p>
    <w:p w14:paraId="75C137FE" w14:textId="77777777" w:rsidR="009C286B" w:rsidRPr="00EF0631" w:rsidRDefault="009C286B" w:rsidP="00D744D4">
      <w:pPr>
        <w:rPr>
          <w:rFonts w:asciiTheme="majorHAnsi" w:hAnsiTheme="majorHAnsi"/>
          <w:b/>
          <w:u w:val="single"/>
        </w:rPr>
      </w:pPr>
    </w:p>
    <w:p w14:paraId="57BAAE50" w14:textId="77777777" w:rsidR="009C286B" w:rsidRPr="00EF0631" w:rsidRDefault="009C286B" w:rsidP="009C286B">
      <w:pPr>
        <w:rPr>
          <w:rFonts w:asciiTheme="majorHAnsi" w:eastAsia="Times New Roman" w:hAnsiTheme="majorHAnsi" w:cs="Times New Roman"/>
        </w:rPr>
      </w:pPr>
      <w:r w:rsidRPr="00EF0631">
        <w:rPr>
          <w:rFonts w:asciiTheme="majorHAnsi" w:eastAsia="Times New Roman" w:hAnsiTheme="majorHAnsi" w:cs="Times New Roman"/>
        </w:rPr>
        <w:t xml:space="preserve">TR-1 PRIVACY NOTICE </w:t>
      </w:r>
    </w:p>
    <w:p w14:paraId="2B211326" w14:textId="77777777" w:rsidR="009C286B" w:rsidRPr="00EF0631" w:rsidRDefault="009C286B" w:rsidP="009C286B">
      <w:pPr>
        <w:rPr>
          <w:rFonts w:asciiTheme="majorHAnsi" w:eastAsia="Times New Roman" w:hAnsiTheme="majorHAnsi" w:cs="Times New Roman"/>
        </w:rPr>
      </w:pPr>
    </w:p>
    <w:p w14:paraId="2EE86695" w14:textId="77777777" w:rsidR="009C286B" w:rsidRPr="00EF0631" w:rsidRDefault="009C286B" w:rsidP="009C286B">
      <w:pPr>
        <w:rPr>
          <w:rFonts w:asciiTheme="majorHAnsi" w:eastAsia="Times New Roman" w:hAnsiTheme="majorHAnsi" w:cs="Times New Roman"/>
        </w:rPr>
      </w:pPr>
      <w:r w:rsidRPr="00EF0631">
        <w:rPr>
          <w:rFonts w:asciiTheme="majorHAnsi" w:eastAsia="Times New Roman" w:hAnsiTheme="majorHAnsi" w:cs="Times New Roman"/>
        </w:rPr>
        <w:t xml:space="preserve">Control: The organization: </w:t>
      </w:r>
    </w:p>
    <w:p w14:paraId="2ECCC907" w14:textId="77777777" w:rsidR="009C286B" w:rsidRPr="00EF0631" w:rsidRDefault="009C286B" w:rsidP="009C286B">
      <w:pPr>
        <w:ind w:left="720"/>
        <w:rPr>
          <w:rFonts w:asciiTheme="majorHAnsi" w:eastAsia="Times New Roman" w:hAnsiTheme="majorHAnsi" w:cs="Times New Roman"/>
        </w:rPr>
      </w:pPr>
    </w:p>
    <w:p w14:paraId="0148F02E" w14:textId="2D591D4B" w:rsidR="009C286B" w:rsidRPr="00EF0631" w:rsidRDefault="009C286B" w:rsidP="009C286B">
      <w:pPr>
        <w:ind w:left="720"/>
        <w:rPr>
          <w:rFonts w:asciiTheme="majorHAnsi" w:eastAsia="Times New Roman" w:hAnsiTheme="majorHAnsi" w:cs="Times New Roman"/>
        </w:rPr>
      </w:pPr>
      <w:r w:rsidRPr="00EF0631">
        <w:rPr>
          <w:rFonts w:asciiTheme="majorHAnsi" w:eastAsia="Times New Roman" w:hAnsiTheme="majorHAnsi" w:cs="Times New Roman"/>
        </w:rPr>
        <w:t>a. Provides effective notice to the public and to individuals regarding: (</w:t>
      </w:r>
      <w:proofErr w:type="spellStart"/>
      <w:r w:rsidRPr="00EF0631">
        <w:rPr>
          <w:rFonts w:asciiTheme="majorHAnsi" w:eastAsia="Times New Roman" w:hAnsiTheme="majorHAnsi" w:cs="Times New Roman"/>
        </w:rPr>
        <w:t>i</w:t>
      </w:r>
      <w:proofErr w:type="spellEnd"/>
      <w:r w:rsidRPr="00EF0631">
        <w:rPr>
          <w:rFonts w:asciiTheme="majorHAnsi" w:eastAsia="Times New Roman" w:hAnsiTheme="majorHAnsi" w:cs="Times New Roman"/>
        </w:rPr>
        <w:t xml:space="preserve">) its activities that impact privacy, including its collection, use, sharing, safeguarding, maintenance, and disposal of personally identifiable information (PII); (ii) authority for collecting PII; (iii) the choices, if any, individuals may have regarding how the organization uses PII and the consequences of exercising or not exercising those choices; and (iv) the ability to access and have PII amended or corrected if necessary; </w:t>
      </w:r>
    </w:p>
    <w:p w14:paraId="47952FD3" w14:textId="77777777" w:rsidR="009C286B" w:rsidRPr="00EF0631" w:rsidRDefault="009C286B" w:rsidP="009C286B">
      <w:pPr>
        <w:ind w:left="720"/>
        <w:rPr>
          <w:rFonts w:asciiTheme="majorHAnsi" w:eastAsia="Times New Roman" w:hAnsiTheme="majorHAnsi" w:cs="Times New Roman"/>
        </w:rPr>
      </w:pPr>
    </w:p>
    <w:p w14:paraId="09E6D3DB" w14:textId="77777777" w:rsidR="009C286B" w:rsidRPr="00EF0631" w:rsidRDefault="009C286B" w:rsidP="009C286B">
      <w:pPr>
        <w:ind w:left="720"/>
        <w:rPr>
          <w:rFonts w:asciiTheme="majorHAnsi" w:eastAsia="Times New Roman" w:hAnsiTheme="majorHAnsi" w:cs="Times New Roman"/>
        </w:rPr>
      </w:pPr>
      <w:r w:rsidRPr="00EF0631">
        <w:rPr>
          <w:rFonts w:asciiTheme="majorHAnsi" w:eastAsia="Times New Roman" w:hAnsiTheme="majorHAnsi" w:cs="Times New Roman"/>
        </w:rPr>
        <w:t>b. Describes: (</w:t>
      </w:r>
      <w:proofErr w:type="spellStart"/>
      <w:r w:rsidRPr="00EF0631">
        <w:rPr>
          <w:rFonts w:asciiTheme="majorHAnsi" w:eastAsia="Times New Roman" w:hAnsiTheme="majorHAnsi" w:cs="Times New Roman"/>
        </w:rPr>
        <w:t>i</w:t>
      </w:r>
      <w:proofErr w:type="spellEnd"/>
      <w:r w:rsidRPr="00EF0631">
        <w:rPr>
          <w:rFonts w:asciiTheme="majorHAnsi" w:eastAsia="Times New Roman" w:hAnsiTheme="majorHAnsi" w:cs="Times New Roman"/>
        </w:rPr>
        <w:t xml:space="preserve">) the PII the organization collects and the purpose(s) for which it collects that information; (ii) how the organization uses PII internally; (iii) whether the organization shares PII with external entities, the categories of those entities, and the purposes for such sharing; (iv) whether individuals have the ability to consent to specific uses or sharing of PII and how to exercise any such consent; (v) how individuals may obtain access to PII; and (vi) how the PII will be protected; and </w:t>
      </w:r>
    </w:p>
    <w:p w14:paraId="59554712" w14:textId="77777777" w:rsidR="009C286B" w:rsidRPr="00EF0631" w:rsidRDefault="009C286B" w:rsidP="009C286B">
      <w:pPr>
        <w:ind w:left="720"/>
        <w:rPr>
          <w:rFonts w:asciiTheme="majorHAnsi" w:eastAsia="Times New Roman" w:hAnsiTheme="majorHAnsi" w:cs="Times New Roman"/>
        </w:rPr>
      </w:pPr>
      <w:r w:rsidRPr="00EF0631">
        <w:rPr>
          <w:rFonts w:asciiTheme="majorHAnsi" w:eastAsia="Times New Roman" w:hAnsiTheme="majorHAnsi" w:cs="Times New Roman"/>
        </w:rPr>
        <w:t xml:space="preserve">c. Revises its public notices to reflect changes in practice or policy that affect PII or changes in its activities that impact privacy, before or as soon as practicable after the change. </w:t>
      </w:r>
    </w:p>
    <w:p w14:paraId="5178AF71" w14:textId="77777777" w:rsidR="009C286B" w:rsidRPr="00EF0631" w:rsidRDefault="009C286B" w:rsidP="009C286B">
      <w:pPr>
        <w:ind w:left="720"/>
        <w:rPr>
          <w:rFonts w:asciiTheme="majorHAnsi" w:eastAsia="Times New Roman" w:hAnsiTheme="majorHAnsi" w:cs="Times New Roman"/>
        </w:rPr>
      </w:pPr>
    </w:p>
    <w:p w14:paraId="7F2E278F" w14:textId="77777777" w:rsidR="00EF0631" w:rsidRPr="00EF0631" w:rsidRDefault="009C286B" w:rsidP="00EF0631">
      <w:pPr>
        <w:rPr>
          <w:rFonts w:asciiTheme="majorHAnsi" w:eastAsia="Times New Roman" w:hAnsiTheme="majorHAnsi" w:cs="Times New Roman"/>
        </w:rPr>
      </w:pPr>
      <w:r w:rsidRPr="00EF0631">
        <w:rPr>
          <w:rFonts w:asciiTheme="majorHAnsi" w:eastAsia="Times New Roman" w:hAnsiTheme="majorHAnsi" w:cs="Times New Roman"/>
          <w:u w:val="single"/>
        </w:rPr>
        <w:t>Supplemental Guidance:</w:t>
      </w:r>
      <w:r w:rsidRPr="00EF0631">
        <w:rPr>
          <w:rFonts w:asciiTheme="majorHAnsi" w:eastAsia="Times New Roman" w:hAnsiTheme="majorHAnsi" w:cs="Times New Roman"/>
        </w:rPr>
        <w:t xml:space="preserve"> Effective notice, by virtue of its clarity, readability, and comprehensiveness, enables individuals to understand how an organization uses PII generally and, where appropriate, to make an informed decision prior to providing PII to an organization. Effective notice also demonstrates the privacy considerations that the organization has addressed in implementing its information practices. The organization may provide general public notice through a variety of means, as required by law or policy, including System of Records Notices (SORNs), Privacy Impact Assessments (PIAs), or in a website privacy policy. As required by the Privacy Act, the organization also provides direct notice to individuals via Privacy Act Statements on the paper and electronic forms it uses to collect </w:t>
      </w:r>
      <w:r w:rsidR="00EF0631" w:rsidRPr="00EF0631">
        <w:rPr>
          <w:rFonts w:asciiTheme="majorHAnsi" w:eastAsia="Times New Roman" w:hAnsiTheme="majorHAnsi" w:cs="Times New Roman"/>
        </w:rPr>
        <w:t xml:space="preserve">PII, or on separate forms that can be retained by the individuals. </w:t>
      </w:r>
    </w:p>
    <w:p w14:paraId="17275EFE" w14:textId="77777777" w:rsidR="00EF0631" w:rsidRPr="00EF0631" w:rsidRDefault="00EF0631" w:rsidP="00EF0631">
      <w:pPr>
        <w:rPr>
          <w:rFonts w:asciiTheme="majorHAnsi" w:eastAsia="Times New Roman" w:hAnsiTheme="majorHAnsi" w:cs="Times New Roman"/>
        </w:rPr>
      </w:pPr>
    </w:p>
    <w:p w14:paraId="5C73E27B" w14:textId="77777777" w:rsidR="00EF0631" w:rsidRPr="00EF0631" w:rsidRDefault="00EF0631" w:rsidP="00EF0631">
      <w:pPr>
        <w:rPr>
          <w:rFonts w:asciiTheme="majorHAnsi" w:eastAsia="Times New Roman" w:hAnsiTheme="majorHAnsi" w:cs="Times New Roman"/>
        </w:rPr>
      </w:pPr>
      <w:r w:rsidRPr="00EF0631">
        <w:rPr>
          <w:rFonts w:asciiTheme="majorHAnsi" w:eastAsia="Times New Roman" w:hAnsiTheme="majorHAnsi" w:cs="Times New Roman"/>
        </w:rPr>
        <w:t>The organization Senior Agency Official for Privacy (SAOP)/Chief Privacy Officer (CPO) is responsible for the content of the organization’s public notices, in consultation with legal counsel and relevant program managers. The public notice requirement in this control is satisfied by an organization’s compliance with the public notice provisions of the Privacy Act, the E-Government Act’s PIA requirement, with OMB guidance related to federal agency privacy notices, and, where applicable, with policy pertaining to participation in the Information Sharing Environment (ISE)</w:t>
      </w:r>
      <w:proofErr w:type="gramStart"/>
      <w:r w:rsidRPr="00EF0631">
        <w:rPr>
          <w:rFonts w:asciiTheme="majorHAnsi" w:eastAsia="Times New Roman" w:hAnsiTheme="majorHAnsi" w:cs="Times New Roman"/>
        </w:rPr>
        <w:t>.124</w:t>
      </w:r>
      <w:proofErr w:type="gramEnd"/>
      <w:r w:rsidRPr="00EF0631">
        <w:rPr>
          <w:rFonts w:asciiTheme="majorHAnsi" w:eastAsia="Times New Roman" w:hAnsiTheme="majorHAnsi" w:cs="Times New Roman"/>
        </w:rPr>
        <w:t xml:space="preserve"> Changing PII practice or policy without prior notice is disfavored and should only be undertaken in consultation with the SAOP/CPO and counsel. Related controls: AP-1, AP-2, AR-1, AR-2, IP-1, IP-2, IP-3, UL-1, </w:t>
      </w:r>
      <w:proofErr w:type="gramStart"/>
      <w:r w:rsidRPr="00EF0631">
        <w:rPr>
          <w:rFonts w:asciiTheme="majorHAnsi" w:eastAsia="Times New Roman" w:hAnsiTheme="majorHAnsi" w:cs="Times New Roman"/>
        </w:rPr>
        <w:t>UL</w:t>
      </w:r>
      <w:proofErr w:type="gramEnd"/>
      <w:r w:rsidRPr="00EF0631">
        <w:rPr>
          <w:rFonts w:asciiTheme="majorHAnsi" w:eastAsia="Times New Roman" w:hAnsiTheme="majorHAnsi" w:cs="Times New Roman"/>
        </w:rPr>
        <w:t xml:space="preserve">-2. </w:t>
      </w:r>
    </w:p>
    <w:p w14:paraId="5DFBB53A" w14:textId="77777777" w:rsidR="00EF0631" w:rsidRPr="00EF0631" w:rsidRDefault="00EF0631" w:rsidP="00EF0631">
      <w:pPr>
        <w:rPr>
          <w:rFonts w:asciiTheme="majorHAnsi" w:eastAsia="Times New Roman" w:hAnsiTheme="majorHAnsi" w:cs="Times New Roman"/>
          <w:u w:val="single"/>
        </w:rPr>
      </w:pPr>
    </w:p>
    <w:p w14:paraId="494786CF" w14:textId="64C468F7" w:rsidR="00EF0631" w:rsidRPr="00EF0631" w:rsidRDefault="00EF0631" w:rsidP="00EF0631">
      <w:pPr>
        <w:rPr>
          <w:rFonts w:asciiTheme="majorHAnsi" w:eastAsia="Times New Roman" w:hAnsiTheme="majorHAnsi" w:cs="Times New Roman"/>
        </w:rPr>
      </w:pPr>
      <w:r w:rsidRPr="00EF0631">
        <w:rPr>
          <w:rFonts w:asciiTheme="majorHAnsi" w:eastAsia="Times New Roman" w:hAnsiTheme="majorHAnsi" w:cs="Times New Roman"/>
          <w:u w:val="single"/>
        </w:rPr>
        <w:t>Control Enhancements:</w:t>
      </w:r>
      <w:r w:rsidRPr="00EF0631">
        <w:rPr>
          <w:rFonts w:asciiTheme="majorHAnsi" w:eastAsia="Times New Roman" w:hAnsiTheme="majorHAnsi" w:cs="Times New Roman"/>
        </w:rPr>
        <w:t xml:space="preserve"> (1) PRIVACY NOTICE | REAL-TIME OR LAYERED NOTICE </w:t>
      </w:r>
      <w:proofErr w:type="gramStart"/>
      <w:r w:rsidRPr="00EF0631">
        <w:rPr>
          <w:rFonts w:asciiTheme="majorHAnsi" w:eastAsia="Times New Roman" w:hAnsiTheme="majorHAnsi" w:cs="Times New Roman"/>
        </w:rPr>
        <w:t>The</w:t>
      </w:r>
      <w:proofErr w:type="gramEnd"/>
      <w:r w:rsidRPr="00EF0631">
        <w:rPr>
          <w:rFonts w:asciiTheme="majorHAnsi" w:eastAsia="Times New Roman" w:hAnsiTheme="majorHAnsi" w:cs="Times New Roman"/>
        </w:rPr>
        <w:t xml:space="preserve"> organization provides real-time and/or layered notice when it collects PII. Supplemental Guidance: Real-time notice is defined as notice at the point of collection. A layered notice approach involves providing individuals with a summary of key points in the organization’s privacy policy. A second notice provides more detailed/specific information.</w:t>
      </w:r>
    </w:p>
    <w:p w14:paraId="1C6468AF" w14:textId="77777777" w:rsidR="00EF0631" w:rsidRPr="00EF0631" w:rsidRDefault="00EF0631" w:rsidP="00EF0631">
      <w:pPr>
        <w:rPr>
          <w:rFonts w:asciiTheme="majorHAnsi" w:eastAsia="Times New Roman" w:hAnsiTheme="majorHAnsi" w:cs="Times New Roman"/>
        </w:rPr>
      </w:pPr>
    </w:p>
    <w:p w14:paraId="3574CC65" w14:textId="0F84CC54" w:rsidR="009C286B" w:rsidRPr="00EF0631" w:rsidRDefault="00EF0631" w:rsidP="00D744D4">
      <w:pPr>
        <w:rPr>
          <w:rFonts w:asciiTheme="majorHAnsi" w:eastAsia="Times New Roman" w:hAnsiTheme="majorHAnsi" w:cs="Times New Roman"/>
        </w:rPr>
      </w:pPr>
      <w:r w:rsidRPr="00EF0631">
        <w:rPr>
          <w:rFonts w:asciiTheme="majorHAnsi" w:eastAsia="Times New Roman" w:hAnsiTheme="majorHAnsi" w:cs="Times New Roman"/>
          <w:u w:val="single"/>
        </w:rPr>
        <w:t>References:</w:t>
      </w:r>
      <w:r w:rsidRPr="00EF0631">
        <w:rPr>
          <w:rFonts w:asciiTheme="majorHAnsi" w:eastAsia="Times New Roman" w:hAnsiTheme="majorHAnsi" w:cs="Times New Roman"/>
        </w:rPr>
        <w:t xml:space="preserve"> The Privacy Act of 1974, 5 U.S.C. § 552a (e)(3), (e)(4); Section 208(b), </w:t>
      </w:r>
      <w:proofErr w:type="spellStart"/>
      <w:r w:rsidRPr="00EF0631">
        <w:rPr>
          <w:rFonts w:asciiTheme="majorHAnsi" w:eastAsia="Times New Roman" w:hAnsiTheme="majorHAnsi" w:cs="Times New Roman"/>
        </w:rPr>
        <w:t>EGovernment</w:t>
      </w:r>
      <w:proofErr w:type="spellEnd"/>
      <w:r w:rsidRPr="00EF0631">
        <w:rPr>
          <w:rFonts w:asciiTheme="majorHAnsi" w:eastAsia="Times New Roman" w:hAnsiTheme="majorHAnsi" w:cs="Times New Roman"/>
        </w:rPr>
        <w:t xml:space="preserve"> Act of 2002 (P.L. 107-347); OMB Memoranda 03-22, 07-16, 10-22, 10-23; ISE Privacy Guidelines.</w:t>
      </w:r>
    </w:p>
    <w:p w14:paraId="2BF87585" w14:textId="77777777" w:rsidR="009C286B" w:rsidRDefault="009C286B" w:rsidP="00D744D4">
      <w:pPr>
        <w:rPr>
          <w:rFonts w:asciiTheme="majorHAnsi" w:hAnsiTheme="majorHAnsi"/>
          <w:b/>
          <w:u w:val="single"/>
        </w:rPr>
      </w:pPr>
    </w:p>
    <w:p w14:paraId="324F1AAB" w14:textId="7AAE4B31" w:rsidR="00E0353C" w:rsidRPr="00F875C7" w:rsidRDefault="00E0353C" w:rsidP="00D744D4">
      <w:pPr>
        <w:rPr>
          <w:rFonts w:asciiTheme="majorHAnsi" w:hAnsiTheme="majorHAnsi"/>
          <w:u w:val="single"/>
        </w:rPr>
      </w:pPr>
      <w:r w:rsidRPr="00F875C7">
        <w:rPr>
          <w:rFonts w:asciiTheme="majorHAnsi" w:hAnsiTheme="majorHAnsi"/>
          <w:b/>
          <w:u w:val="single"/>
        </w:rPr>
        <w:t>NIST Sample Security Control:</w:t>
      </w:r>
    </w:p>
    <w:p w14:paraId="6E0EA87F" w14:textId="77777777" w:rsidR="00E0353C" w:rsidRDefault="00E0353C" w:rsidP="00E0353C">
      <w:pPr>
        <w:rPr>
          <w:rFonts w:asciiTheme="majorHAnsi" w:eastAsia="Times New Roman" w:hAnsiTheme="majorHAnsi" w:cs="Times New Roman"/>
          <w:sz w:val="22"/>
          <w:szCs w:val="20"/>
        </w:rPr>
      </w:pPr>
      <w:r w:rsidRPr="00E0353C">
        <w:rPr>
          <w:rFonts w:asciiTheme="majorHAnsi" w:eastAsia="Times New Roman" w:hAnsiTheme="majorHAnsi" w:cs="Times New Roman"/>
          <w:sz w:val="22"/>
          <w:szCs w:val="20"/>
        </w:rPr>
        <w:t xml:space="preserve">AC-7 UNSUCCESSFUL LOGON ATTEMPTS </w:t>
      </w:r>
    </w:p>
    <w:p w14:paraId="4A514D1C" w14:textId="77777777" w:rsidR="00E0353C" w:rsidRDefault="00E0353C" w:rsidP="00E0353C">
      <w:pPr>
        <w:rPr>
          <w:rFonts w:asciiTheme="majorHAnsi" w:eastAsia="Times New Roman" w:hAnsiTheme="majorHAnsi" w:cs="Times New Roman"/>
          <w:sz w:val="22"/>
          <w:szCs w:val="20"/>
        </w:rPr>
      </w:pPr>
    </w:p>
    <w:p w14:paraId="2C07FB59" w14:textId="77777777" w:rsidR="00E0353C" w:rsidRDefault="00E0353C" w:rsidP="00E0353C">
      <w:pPr>
        <w:rPr>
          <w:rFonts w:asciiTheme="majorHAnsi" w:eastAsia="Times New Roman" w:hAnsiTheme="majorHAnsi" w:cs="Times New Roman"/>
          <w:szCs w:val="20"/>
        </w:rPr>
      </w:pPr>
      <w:r w:rsidRPr="00F875C7">
        <w:rPr>
          <w:rFonts w:asciiTheme="majorHAnsi" w:eastAsia="Times New Roman" w:hAnsiTheme="majorHAnsi" w:cs="Times New Roman"/>
          <w:szCs w:val="20"/>
          <w:u w:val="single"/>
        </w:rPr>
        <w:t>Control:</w:t>
      </w:r>
      <w:r w:rsidRPr="00E0353C">
        <w:rPr>
          <w:rFonts w:asciiTheme="majorHAnsi" w:eastAsia="Times New Roman" w:hAnsiTheme="majorHAnsi" w:cs="Times New Roman"/>
          <w:szCs w:val="20"/>
        </w:rPr>
        <w:t xml:space="preserve"> The information system: </w:t>
      </w:r>
    </w:p>
    <w:p w14:paraId="0E955756" w14:textId="77777777" w:rsidR="00E0353C" w:rsidRDefault="00E0353C" w:rsidP="00E0353C">
      <w:pPr>
        <w:rPr>
          <w:rFonts w:asciiTheme="majorHAnsi" w:eastAsia="Times New Roman" w:hAnsiTheme="majorHAnsi" w:cs="Times New Roman"/>
          <w:szCs w:val="20"/>
        </w:rPr>
      </w:pPr>
    </w:p>
    <w:p w14:paraId="12444281" w14:textId="77777777" w:rsidR="00E0353C" w:rsidRDefault="00E0353C" w:rsidP="00E0353C">
      <w:pPr>
        <w:ind w:left="720"/>
        <w:rPr>
          <w:rFonts w:asciiTheme="majorHAnsi" w:eastAsia="Times New Roman" w:hAnsiTheme="majorHAnsi" w:cs="Times New Roman"/>
          <w:szCs w:val="20"/>
        </w:rPr>
      </w:pPr>
      <w:r w:rsidRPr="00E0353C">
        <w:rPr>
          <w:rFonts w:asciiTheme="majorHAnsi" w:eastAsia="Times New Roman" w:hAnsiTheme="majorHAnsi" w:cs="Times New Roman"/>
          <w:szCs w:val="20"/>
        </w:rPr>
        <w:t xml:space="preserve">a. Enforces a limit of [Assignment: organization-defined number] consecutive invalid logon attempts by a user during a [Assignment: organization-defined time period]; and </w:t>
      </w:r>
    </w:p>
    <w:p w14:paraId="54DDC22A" w14:textId="77777777" w:rsidR="00F875C7" w:rsidRDefault="00F875C7" w:rsidP="00E0353C">
      <w:pPr>
        <w:ind w:left="720"/>
        <w:rPr>
          <w:rFonts w:asciiTheme="majorHAnsi" w:eastAsia="Times New Roman" w:hAnsiTheme="majorHAnsi" w:cs="Times New Roman"/>
          <w:szCs w:val="20"/>
        </w:rPr>
      </w:pPr>
    </w:p>
    <w:p w14:paraId="19BE6093" w14:textId="77777777" w:rsidR="00F875C7" w:rsidRDefault="00E0353C" w:rsidP="00E0353C">
      <w:pPr>
        <w:ind w:left="720"/>
        <w:rPr>
          <w:rFonts w:asciiTheme="majorHAnsi" w:eastAsia="Times New Roman" w:hAnsiTheme="majorHAnsi" w:cs="Times New Roman"/>
          <w:szCs w:val="20"/>
        </w:rPr>
      </w:pPr>
      <w:r w:rsidRPr="00E0353C">
        <w:rPr>
          <w:rFonts w:asciiTheme="majorHAnsi" w:eastAsia="Times New Roman" w:hAnsiTheme="majorHAnsi" w:cs="Times New Roman"/>
          <w:szCs w:val="20"/>
        </w:rPr>
        <w:t xml:space="preserve">b. Automatically [Selection: locks the account/node for an [Assignment: organization-defined time period]; locks the account/node until released by an administrator; delays next logon prompt according to [Assignment: organization-defined delay algorithm]] when the maximum number of unsuccessful attempts is exceeded. </w:t>
      </w:r>
    </w:p>
    <w:p w14:paraId="03A465B0" w14:textId="77777777" w:rsidR="00F875C7" w:rsidRDefault="00F875C7" w:rsidP="00E0353C">
      <w:pPr>
        <w:ind w:left="720"/>
        <w:rPr>
          <w:rFonts w:asciiTheme="majorHAnsi" w:eastAsia="Times New Roman" w:hAnsiTheme="majorHAnsi" w:cs="Times New Roman"/>
          <w:szCs w:val="20"/>
        </w:rPr>
      </w:pPr>
    </w:p>
    <w:p w14:paraId="5A6EAC0F" w14:textId="77777777" w:rsidR="00F875C7" w:rsidRDefault="00E0353C" w:rsidP="00E0353C">
      <w:pPr>
        <w:ind w:left="720"/>
        <w:rPr>
          <w:rFonts w:asciiTheme="majorHAnsi" w:eastAsia="Times New Roman" w:hAnsiTheme="majorHAnsi" w:cs="Times New Roman"/>
          <w:szCs w:val="20"/>
        </w:rPr>
      </w:pPr>
      <w:r w:rsidRPr="00F875C7">
        <w:rPr>
          <w:rFonts w:asciiTheme="majorHAnsi" w:eastAsia="Times New Roman" w:hAnsiTheme="majorHAnsi" w:cs="Times New Roman"/>
          <w:szCs w:val="20"/>
          <w:u w:val="single"/>
        </w:rPr>
        <w:t>Supplemental Guidance:</w:t>
      </w:r>
      <w:r w:rsidRPr="00E0353C">
        <w:rPr>
          <w:rFonts w:asciiTheme="majorHAnsi" w:eastAsia="Times New Roman" w:hAnsiTheme="majorHAnsi" w:cs="Times New Roman"/>
          <w:szCs w:val="20"/>
        </w:rPr>
        <w:t xml:space="preserve"> This control applies regardless of whether the logon occurs via a local or network connection. Due to the potential for denial of service, automatic lockouts initiated by information systems are usually temporary and automatically release after a predetermined time period established by organizations. If a delay algorithm is selected, organizations may choose to employ different algorithms for different information system components based on the capabilities of those components. Responses to unsuccessful logon attempts may be implemented at both the operating system and the application levels. Related controls: AC-2, AC-9, AC-14, </w:t>
      </w:r>
      <w:proofErr w:type="gramStart"/>
      <w:r w:rsidRPr="00E0353C">
        <w:rPr>
          <w:rFonts w:asciiTheme="majorHAnsi" w:eastAsia="Times New Roman" w:hAnsiTheme="majorHAnsi" w:cs="Times New Roman"/>
          <w:szCs w:val="20"/>
        </w:rPr>
        <w:t>IA</w:t>
      </w:r>
      <w:proofErr w:type="gramEnd"/>
      <w:r w:rsidRPr="00E0353C">
        <w:rPr>
          <w:rFonts w:asciiTheme="majorHAnsi" w:eastAsia="Times New Roman" w:hAnsiTheme="majorHAnsi" w:cs="Times New Roman"/>
          <w:szCs w:val="20"/>
        </w:rPr>
        <w:t xml:space="preserve">-5. </w:t>
      </w:r>
    </w:p>
    <w:p w14:paraId="38617B97" w14:textId="77777777" w:rsidR="00F875C7" w:rsidRDefault="00F875C7" w:rsidP="00E0353C">
      <w:pPr>
        <w:ind w:left="720"/>
        <w:rPr>
          <w:rFonts w:asciiTheme="majorHAnsi" w:eastAsia="Times New Roman" w:hAnsiTheme="majorHAnsi" w:cs="Times New Roman"/>
          <w:szCs w:val="20"/>
        </w:rPr>
      </w:pPr>
    </w:p>
    <w:p w14:paraId="0ECF122C" w14:textId="77777777" w:rsidR="00F875C7" w:rsidRDefault="00E0353C" w:rsidP="00E0353C">
      <w:pPr>
        <w:ind w:left="720"/>
        <w:rPr>
          <w:rFonts w:asciiTheme="majorHAnsi" w:eastAsia="Times New Roman" w:hAnsiTheme="majorHAnsi" w:cs="Times New Roman"/>
          <w:szCs w:val="20"/>
        </w:rPr>
      </w:pPr>
      <w:r w:rsidRPr="00F875C7">
        <w:rPr>
          <w:rFonts w:asciiTheme="majorHAnsi" w:eastAsia="Times New Roman" w:hAnsiTheme="majorHAnsi" w:cs="Times New Roman"/>
          <w:szCs w:val="20"/>
          <w:u w:val="single"/>
        </w:rPr>
        <w:t>Control Enhancements:</w:t>
      </w:r>
      <w:r w:rsidRPr="00E0353C">
        <w:rPr>
          <w:rFonts w:asciiTheme="majorHAnsi" w:eastAsia="Times New Roman" w:hAnsiTheme="majorHAnsi" w:cs="Times New Roman"/>
          <w:szCs w:val="20"/>
        </w:rPr>
        <w:t xml:space="preserve"> </w:t>
      </w:r>
    </w:p>
    <w:p w14:paraId="3BB4D1F7" w14:textId="77777777" w:rsidR="00F875C7" w:rsidRDefault="00F875C7" w:rsidP="00E0353C">
      <w:pPr>
        <w:ind w:left="720"/>
        <w:rPr>
          <w:rFonts w:asciiTheme="majorHAnsi" w:eastAsia="Times New Roman" w:hAnsiTheme="majorHAnsi" w:cs="Times New Roman"/>
          <w:szCs w:val="20"/>
        </w:rPr>
      </w:pPr>
    </w:p>
    <w:p w14:paraId="22E7BC69" w14:textId="77777777" w:rsidR="00F875C7" w:rsidRDefault="00E0353C" w:rsidP="00E0353C">
      <w:pPr>
        <w:ind w:left="720"/>
        <w:rPr>
          <w:rFonts w:asciiTheme="majorHAnsi" w:eastAsia="Times New Roman" w:hAnsiTheme="majorHAnsi" w:cs="Times New Roman"/>
          <w:szCs w:val="20"/>
        </w:rPr>
      </w:pPr>
      <w:r w:rsidRPr="00E0353C">
        <w:rPr>
          <w:rFonts w:asciiTheme="majorHAnsi" w:eastAsia="Times New Roman" w:hAnsiTheme="majorHAnsi" w:cs="Times New Roman"/>
          <w:szCs w:val="20"/>
        </w:rPr>
        <w:t xml:space="preserve">(1) UNSUCCESSFUL LOGON ATTEMPTS | AUTOMATIC ACCOUNT LOCK [Withdrawn: Incorporated into AC-7]. </w:t>
      </w:r>
    </w:p>
    <w:p w14:paraId="7152362B" w14:textId="77777777" w:rsidR="00F875C7" w:rsidRDefault="00F875C7" w:rsidP="00E0353C">
      <w:pPr>
        <w:ind w:left="720"/>
        <w:rPr>
          <w:rFonts w:asciiTheme="majorHAnsi" w:eastAsia="Times New Roman" w:hAnsiTheme="majorHAnsi" w:cs="Times New Roman"/>
          <w:szCs w:val="20"/>
        </w:rPr>
      </w:pPr>
    </w:p>
    <w:p w14:paraId="79F50A20" w14:textId="77777777" w:rsidR="00F875C7" w:rsidRDefault="00E0353C" w:rsidP="00E0353C">
      <w:pPr>
        <w:ind w:left="720"/>
        <w:rPr>
          <w:rFonts w:asciiTheme="majorHAnsi" w:eastAsia="Times New Roman" w:hAnsiTheme="majorHAnsi" w:cs="Times New Roman"/>
          <w:szCs w:val="20"/>
        </w:rPr>
      </w:pPr>
      <w:r w:rsidRPr="00E0353C">
        <w:rPr>
          <w:rFonts w:asciiTheme="majorHAnsi" w:eastAsia="Times New Roman" w:hAnsiTheme="majorHAnsi" w:cs="Times New Roman"/>
          <w:szCs w:val="20"/>
        </w:rPr>
        <w:t xml:space="preserve">(2) UNSUCCESSFUL LOGON ATTEMPTS | PURGE / WIPE MOBILE DEVICE The information system purges/wipes information from [Assignment: organization-defined mobile devices] based on [Assignment: organization-defined purging/wiping requirements/techniques] after [Assignment: organization-defined number] consecutive, unsuccessful device logon attempts. </w:t>
      </w:r>
    </w:p>
    <w:p w14:paraId="347530CC" w14:textId="77777777" w:rsidR="00F875C7" w:rsidRDefault="00F875C7" w:rsidP="00F875C7">
      <w:pPr>
        <w:ind w:left="1440"/>
        <w:rPr>
          <w:rFonts w:asciiTheme="majorHAnsi" w:eastAsia="Times New Roman" w:hAnsiTheme="majorHAnsi" w:cs="Times New Roman"/>
          <w:szCs w:val="20"/>
        </w:rPr>
      </w:pPr>
    </w:p>
    <w:p w14:paraId="4B139737" w14:textId="77777777" w:rsidR="00F875C7" w:rsidRPr="00F875C7" w:rsidRDefault="00E0353C" w:rsidP="00F875C7">
      <w:pPr>
        <w:ind w:left="1440"/>
        <w:rPr>
          <w:rFonts w:ascii="Times" w:eastAsia="Times New Roman" w:hAnsi="Times" w:cs="Times New Roman"/>
          <w:sz w:val="20"/>
          <w:szCs w:val="20"/>
        </w:rPr>
      </w:pPr>
      <w:r w:rsidRPr="00F875C7">
        <w:rPr>
          <w:rFonts w:asciiTheme="majorHAnsi" w:eastAsia="Times New Roman" w:hAnsiTheme="majorHAnsi" w:cs="Times New Roman"/>
          <w:szCs w:val="20"/>
          <w:u w:val="single"/>
        </w:rPr>
        <w:t>Supplemental Guidance:</w:t>
      </w:r>
      <w:r w:rsidRPr="00E0353C">
        <w:rPr>
          <w:rFonts w:asciiTheme="majorHAnsi" w:eastAsia="Times New Roman" w:hAnsiTheme="majorHAnsi" w:cs="Times New Roman"/>
          <w:szCs w:val="20"/>
        </w:rPr>
        <w:t xml:space="preserve"> This cont</w:t>
      </w:r>
      <w:r w:rsidR="00F875C7">
        <w:rPr>
          <w:rFonts w:asciiTheme="majorHAnsi" w:eastAsia="Times New Roman" w:hAnsiTheme="majorHAnsi" w:cs="Times New Roman"/>
          <w:szCs w:val="20"/>
        </w:rPr>
        <w:t xml:space="preserve">rol enhancement applies only to </w:t>
      </w:r>
      <w:r w:rsidRPr="00E0353C">
        <w:rPr>
          <w:rFonts w:asciiTheme="majorHAnsi" w:eastAsia="Times New Roman" w:hAnsiTheme="majorHAnsi" w:cs="Times New Roman"/>
          <w:szCs w:val="20"/>
        </w:rPr>
        <w:t xml:space="preserve">mobile devices for which a logon occurs (e.g., personal digital assistants, smart phones, tablets). The logon is to the mobile device, not to any one account on the device. Therefore, successful logons to any accounts on mobile devices reset the unsuccessful logon count to zero. Organizations define information to be purged/wiped carefully in order to avoid over </w:t>
      </w:r>
      <w:r w:rsidRPr="00F875C7">
        <w:rPr>
          <w:rFonts w:asciiTheme="majorHAnsi" w:eastAsia="Times New Roman" w:hAnsiTheme="majorHAnsi" w:cs="Times New Roman"/>
        </w:rPr>
        <w:t>purging/</w:t>
      </w:r>
      <w:proofErr w:type="gramStart"/>
      <w:r w:rsidRPr="00F875C7">
        <w:rPr>
          <w:rFonts w:asciiTheme="majorHAnsi" w:eastAsia="Times New Roman" w:hAnsiTheme="majorHAnsi" w:cs="Times New Roman"/>
        </w:rPr>
        <w:t>wiping which</w:t>
      </w:r>
      <w:proofErr w:type="gramEnd"/>
      <w:r w:rsidRPr="00F875C7">
        <w:rPr>
          <w:rFonts w:asciiTheme="majorHAnsi" w:eastAsia="Times New Roman" w:hAnsiTheme="majorHAnsi" w:cs="Times New Roman"/>
        </w:rPr>
        <w:t xml:space="preserve"> may result in devices becoming unusable. Purging/wiping may be unnecessary if the information on the device is protected with sufficiently strong</w:t>
      </w:r>
      <w:r w:rsidR="00F875C7" w:rsidRPr="00F875C7">
        <w:rPr>
          <w:rFonts w:asciiTheme="majorHAnsi" w:eastAsia="Times New Roman" w:hAnsiTheme="majorHAnsi" w:cs="Times New Roman"/>
        </w:rPr>
        <w:t xml:space="preserve"> encryption mechanisms. Related controls: AC-19, MP-5, MP-6, </w:t>
      </w:r>
      <w:proofErr w:type="gramStart"/>
      <w:r w:rsidR="00F875C7" w:rsidRPr="00F875C7">
        <w:rPr>
          <w:rFonts w:asciiTheme="majorHAnsi" w:eastAsia="Times New Roman" w:hAnsiTheme="majorHAnsi" w:cs="Times New Roman"/>
        </w:rPr>
        <w:t>SC</w:t>
      </w:r>
      <w:proofErr w:type="gramEnd"/>
      <w:r w:rsidR="00F875C7" w:rsidRPr="00F875C7">
        <w:rPr>
          <w:rFonts w:asciiTheme="majorHAnsi" w:eastAsia="Times New Roman" w:hAnsiTheme="majorHAnsi" w:cs="Times New Roman"/>
        </w:rPr>
        <w:t>-13. References: None. Priority and Baseline Allocation:</w:t>
      </w:r>
    </w:p>
    <w:p w14:paraId="1D66065C" w14:textId="1CD5DA07" w:rsidR="00E0353C" w:rsidRPr="00E0353C" w:rsidRDefault="00E0353C" w:rsidP="00F875C7">
      <w:pPr>
        <w:ind w:left="1440"/>
        <w:rPr>
          <w:rFonts w:asciiTheme="majorHAnsi" w:eastAsia="Times New Roman" w:hAnsiTheme="majorHAnsi" w:cs="Times New Roman"/>
          <w:szCs w:val="20"/>
        </w:rPr>
      </w:pPr>
    </w:p>
    <w:p w14:paraId="0B87889F" w14:textId="77777777" w:rsidR="00E0353C" w:rsidRPr="00E0353C" w:rsidRDefault="00E0353C" w:rsidP="00D744D4">
      <w:pPr>
        <w:rPr>
          <w:rFonts w:asciiTheme="majorHAnsi" w:hAnsiTheme="majorHAnsi"/>
          <w:sz w:val="32"/>
        </w:rPr>
      </w:pPr>
    </w:p>
    <w:p w14:paraId="1FBEED9C" w14:textId="77777777" w:rsidR="00E0353C" w:rsidRPr="00E0353C" w:rsidRDefault="00E0353C" w:rsidP="00D744D4">
      <w:pPr>
        <w:rPr>
          <w:rFonts w:asciiTheme="majorHAnsi" w:hAnsiTheme="majorHAnsi"/>
          <w:sz w:val="28"/>
        </w:rPr>
      </w:pPr>
    </w:p>
    <w:p w14:paraId="67F4A099" w14:textId="77777777" w:rsidR="00D744D4" w:rsidRPr="00E0353C" w:rsidRDefault="00D744D4" w:rsidP="00D744D4">
      <w:pPr>
        <w:rPr>
          <w:rFonts w:asciiTheme="majorHAnsi" w:hAnsiTheme="majorHAnsi"/>
          <w:sz w:val="28"/>
        </w:rPr>
      </w:pPr>
    </w:p>
    <w:p w14:paraId="2EC1EDDE" w14:textId="77777777" w:rsidR="00523136" w:rsidRPr="00E0353C" w:rsidRDefault="00523136">
      <w:pPr>
        <w:rPr>
          <w:rFonts w:asciiTheme="majorHAnsi" w:hAnsiTheme="majorHAnsi"/>
          <w:sz w:val="28"/>
        </w:rPr>
      </w:pPr>
    </w:p>
    <w:sectPr w:rsidR="00523136" w:rsidRPr="00E0353C" w:rsidSect="003A14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54535"/>
    <w:multiLevelType w:val="hybridMultilevel"/>
    <w:tmpl w:val="A42E0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BD7AFA"/>
    <w:multiLevelType w:val="hybridMultilevel"/>
    <w:tmpl w:val="D040D7FA"/>
    <w:lvl w:ilvl="0" w:tplc="82661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453A70"/>
    <w:multiLevelType w:val="hybridMultilevel"/>
    <w:tmpl w:val="21369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F2"/>
    <w:rsid w:val="000167E0"/>
    <w:rsid w:val="00033A04"/>
    <w:rsid w:val="00070F68"/>
    <w:rsid w:val="000B3087"/>
    <w:rsid w:val="000C35C6"/>
    <w:rsid w:val="001363CC"/>
    <w:rsid w:val="001422A3"/>
    <w:rsid w:val="0015146E"/>
    <w:rsid w:val="00184E95"/>
    <w:rsid w:val="00197A60"/>
    <w:rsid w:val="001A1506"/>
    <w:rsid w:val="00281B76"/>
    <w:rsid w:val="002C7CD0"/>
    <w:rsid w:val="003463D7"/>
    <w:rsid w:val="00382097"/>
    <w:rsid w:val="003A14E8"/>
    <w:rsid w:val="003B0377"/>
    <w:rsid w:val="00434A11"/>
    <w:rsid w:val="004732BA"/>
    <w:rsid w:val="004743AB"/>
    <w:rsid w:val="004D79EE"/>
    <w:rsid w:val="004E3DFA"/>
    <w:rsid w:val="00523136"/>
    <w:rsid w:val="005438D8"/>
    <w:rsid w:val="00571064"/>
    <w:rsid w:val="005A1A51"/>
    <w:rsid w:val="005E0334"/>
    <w:rsid w:val="008337B0"/>
    <w:rsid w:val="00843ABE"/>
    <w:rsid w:val="00851FD8"/>
    <w:rsid w:val="008B6481"/>
    <w:rsid w:val="009C286B"/>
    <w:rsid w:val="00A6511A"/>
    <w:rsid w:val="00A76EE8"/>
    <w:rsid w:val="00A95518"/>
    <w:rsid w:val="00AA133E"/>
    <w:rsid w:val="00AD6C51"/>
    <w:rsid w:val="00AD7D87"/>
    <w:rsid w:val="00AF054B"/>
    <w:rsid w:val="00B75A3A"/>
    <w:rsid w:val="00B93113"/>
    <w:rsid w:val="00BD17CB"/>
    <w:rsid w:val="00C27DA6"/>
    <w:rsid w:val="00C47845"/>
    <w:rsid w:val="00D744D4"/>
    <w:rsid w:val="00E0353C"/>
    <w:rsid w:val="00E22BA3"/>
    <w:rsid w:val="00E67E33"/>
    <w:rsid w:val="00E85777"/>
    <w:rsid w:val="00EA49BB"/>
    <w:rsid w:val="00EF0631"/>
    <w:rsid w:val="00EF46F2"/>
    <w:rsid w:val="00F800CA"/>
    <w:rsid w:val="00F875C7"/>
    <w:rsid w:val="00FA1F68"/>
    <w:rsid w:val="00FC7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298F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14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136"/>
    <w:pPr>
      <w:ind w:left="720"/>
      <w:contextualSpacing/>
    </w:pPr>
  </w:style>
  <w:style w:type="character" w:customStyle="1" w:styleId="Heading1Char">
    <w:name w:val="Heading 1 Char"/>
    <w:basedOn w:val="DefaultParagraphFont"/>
    <w:link w:val="Heading1"/>
    <w:uiPriority w:val="9"/>
    <w:rsid w:val="003A14E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A14E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3A14E8"/>
    <w:pPr>
      <w:spacing w:before="240" w:after="120"/>
    </w:pPr>
    <w:rPr>
      <w:b/>
      <w:caps/>
      <w:sz w:val="22"/>
      <w:szCs w:val="22"/>
      <w:u w:val="single"/>
    </w:rPr>
  </w:style>
  <w:style w:type="paragraph" w:styleId="TOC2">
    <w:name w:val="toc 2"/>
    <w:basedOn w:val="Normal"/>
    <w:next w:val="Normal"/>
    <w:autoRedefine/>
    <w:uiPriority w:val="39"/>
    <w:semiHidden/>
    <w:unhideWhenUsed/>
    <w:rsid w:val="003A14E8"/>
    <w:rPr>
      <w:b/>
      <w:smallCaps/>
      <w:sz w:val="22"/>
      <w:szCs w:val="22"/>
    </w:rPr>
  </w:style>
  <w:style w:type="paragraph" w:styleId="TOC3">
    <w:name w:val="toc 3"/>
    <w:basedOn w:val="Normal"/>
    <w:next w:val="Normal"/>
    <w:autoRedefine/>
    <w:uiPriority w:val="39"/>
    <w:semiHidden/>
    <w:unhideWhenUsed/>
    <w:rsid w:val="003A14E8"/>
    <w:rPr>
      <w:smallCaps/>
      <w:sz w:val="22"/>
      <w:szCs w:val="22"/>
    </w:rPr>
  </w:style>
  <w:style w:type="paragraph" w:styleId="TOC4">
    <w:name w:val="toc 4"/>
    <w:basedOn w:val="Normal"/>
    <w:next w:val="Normal"/>
    <w:autoRedefine/>
    <w:uiPriority w:val="39"/>
    <w:semiHidden/>
    <w:unhideWhenUsed/>
    <w:rsid w:val="003A14E8"/>
    <w:rPr>
      <w:sz w:val="22"/>
      <w:szCs w:val="22"/>
    </w:rPr>
  </w:style>
  <w:style w:type="paragraph" w:styleId="TOC5">
    <w:name w:val="toc 5"/>
    <w:basedOn w:val="Normal"/>
    <w:next w:val="Normal"/>
    <w:autoRedefine/>
    <w:uiPriority w:val="39"/>
    <w:semiHidden/>
    <w:unhideWhenUsed/>
    <w:rsid w:val="003A14E8"/>
    <w:rPr>
      <w:sz w:val="22"/>
      <w:szCs w:val="22"/>
    </w:rPr>
  </w:style>
  <w:style w:type="paragraph" w:styleId="TOC6">
    <w:name w:val="toc 6"/>
    <w:basedOn w:val="Normal"/>
    <w:next w:val="Normal"/>
    <w:autoRedefine/>
    <w:uiPriority w:val="39"/>
    <w:semiHidden/>
    <w:unhideWhenUsed/>
    <w:rsid w:val="003A14E8"/>
    <w:rPr>
      <w:sz w:val="22"/>
      <w:szCs w:val="22"/>
    </w:rPr>
  </w:style>
  <w:style w:type="paragraph" w:styleId="TOC7">
    <w:name w:val="toc 7"/>
    <w:basedOn w:val="Normal"/>
    <w:next w:val="Normal"/>
    <w:autoRedefine/>
    <w:uiPriority w:val="39"/>
    <w:semiHidden/>
    <w:unhideWhenUsed/>
    <w:rsid w:val="003A14E8"/>
    <w:rPr>
      <w:sz w:val="22"/>
      <w:szCs w:val="22"/>
    </w:rPr>
  </w:style>
  <w:style w:type="paragraph" w:styleId="TOC8">
    <w:name w:val="toc 8"/>
    <w:basedOn w:val="Normal"/>
    <w:next w:val="Normal"/>
    <w:autoRedefine/>
    <w:uiPriority w:val="39"/>
    <w:semiHidden/>
    <w:unhideWhenUsed/>
    <w:rsid w:val="003A14E8"/>
    <w:rPr>
      <w:sz w:val="22"/>
      <w:szCs w:val="22"/>
    </w:rPr>
  </w:style>
  <w:style w:type="paragraph" w:styleId="TOC9">
    <w:name w:val="toc 9"/>
    <w:basedOn w:val="Normal"/>
    <w:next w:val="Normal"/>
    <w:autoRedefine/>
    <w:uiPriority w:val="39"/>
    <w:semiHidden/>
    <w:unhideWhenUsed/>
    <w:rsid w:val="003A14E8"/>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14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136"/>
    <w:pPr>
      <w:ind w:left="720"/>
      <w:contextualSpacing/>
    </w:pPr>
  </w:style>
  <w:style w:type="character" w:customStyle="1" w:styleId="Heading1Char">
    <w:name w:val="Heading 1 Char"/>
    <w:basedOn w:val="DefaultParagraphFont"/>
    <w:link w:val="Heading1"/>
    <w:uiPriority w:val="9"/>
    <w:rsid w:val="003A14E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3A14E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3A14E8"/>
    <w:pPr>
      <w:spacing w:before="240" w:after="120"/>
    </w:pPr>
    <w:rPr>
      <w:b/>
      <w:caps/>
      <w:sz w:val="22"/>
      <w:szCs w:val="22"/>
      <w:u w:val="single"/>
    </w:rPr>
  </w:style>
  <w:style w:type="paragraph" w:styleId="TOC2">
    <w:name w:val="toc 2"/>
    <w:basedOn w:val="Normal"/>
    <w:next w:val="Normal"/>
    <w:autoRedefine/>
    <w:uiPriority w:val="39"/>
    <w:semiHidden/>
    <w:unhideWhenUsed/>
    <w:rsid w:val="003A14E8"/>
    <w:rPr>
      <w:b/>
      <w:smallCaps/>
      <w:sz w:val="22"/>
      <w:szCs w:val="22"/>
    </w:rPr>
  </w:style>
  <w:style w:type="paragraph" w:styleId="TOC3">
    <w:name w:val="toc 3"/>
    <w:basedOn w:val="Normal"/>
    <w:next w:val="Normal"/>
    <w:autoRedefine/>
    <w:uiPriority w:val="39"/>
    <w:semiHidden/>
    <w:unhideWhenUsed/>
    <w:rsid w:val="003A14E8"/>
    <w:rPr>
      <w:smallCaps/>
      <w:sz w:val="22"/>
      <w:szCs w:val="22"/>
    </w:rPr>
  </w:style>
  <w:style w:type="paragraph" w:styleId="TOC4">
    <w:name w:val="toc 4"/>
    <w:basedOn w:val="Normal"/>
    <w:next w:val="Normal"/>
    <w:autoRedefine/>
    <w:uiPriority w:val="39"/>
    <w:semiHidden/>
    <w:unhideWhenUsed/>
    <w:rsid w:val="003A14E8"/>
    <w:rPr>
      <w:sz w:val="22"/>
      <w:szCs w:val="22"/>
    </w:rPr>
  </w:style>
  <w:style w:type="paragraph" w:styleId="TOC5">
    <w:name w:val="toc 5"/>
    <w:basedOn w:val="Normal"/>
    <w:next w:val="Normal"/>
    <w:autoRedefine/>
    <w:uiPriority w:val="39"/>
    <w:semiHidden/>
    <w:unhideWhenUsed/>
    <w:rsid w:val="003A14E8"/>
    <w:rPr>
      <w:sz w:val="22"/>
      <w:szCs w:val="22"/>
    </w:rPr>
  </w:style>
  <w:style w:type="paragraph" w:styleId="TOC6">
    <w:name w:val="toc 6"/>
    <w:basedOn w:val="Normal"/>
    <w:next w:val="Normal"/>
    <w:autoRedefine/>
    <w:uiPriority w:val="39"/>
    <w:semiHidden/>
    <w:unhideWhenUsed/>
    <w:rsid w:val="003A14E8"/>
    <w:rPr>
      <w:sz w:val="22"/>
      <w:szCs w:val="22"/>
    </w:rPr>
  </w:style>
  <w:style w:type="paragraph" w:styleId="TOC7">
    <w:name w:val="toc 7"/>
    <w:basedOn w:val="Normal"/>
    <w:next w:val="Normal"/>
    <w:autoRedefine/>
    <w:uiPriority w:val="39"/>
    <w:semiHidden/>
    <w:unhideWhenUsed/>
    <w:rsid w:val="003A14E8"/>
    <w:rPr>
      <w:sz w:val="22"/>
      <w:szCs w:val="22"/>
    </w:rPr>
  </w:style>
  <w:style w:type="paragraph" w:styleId="TOC8">
    <w:name w:val="toc 8"/>
    <w:basedOn w:val="Normal"/>
    <w:next w:val="Normal"/>
    <w:autoRedefine/>
    <w:uiPriority w:val="39"/>
    <w:semiHidden/>
    <w:unhideWhenUsed/>
    <w:rsid w:val="003A14E8"/>
    <w:rPr>
      <w:sz w:val="22"/>
      <w:szCs w:val="22"/>
    </w:rPr>
  </w:style>
  <w:style w:type="paragraph" w:styleId="TOC9">
    <w:name w:val="toc 9"/>
    <w:basedOn w:val="Normal"/>
    <w:next w:val="Normal"/>
    <w:autoRedefine/>
    <w:uiPriority w:val="39"/>
    <w:semiHidden/>
    <w:unhideWhenUsed/>
    <w:rsid w:val="003A14E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314338">
      <w:bodyDiv w:val="1"/>
      <w:marLeft w:val="0"/>
      <w:marRight w:val="0"/>
      <w:marTop w:val="0"/>
      <w:marBottom w:val="0"/>
      <w:divBdr>
        <w:top w:val="none" w:sz="0" w:space="0" w:color="auto"/>
        <w:left w:val="none" w:sz="0" w:space="0" w:color="auto"/>
        <w:bottom w:val="none" w:sz="0" w:space="0" w:color="auto"/>
        <w:right w:val="none" w:sz="0" w:space="0" w:color="auto"/>
      </w:divBdr>
    </w:div>
    <w:div w:id="1671637176">
      <w:bodyDiv w:val="1"/>
      <w:marLeft w:val="0"/>
      <w:marRight w:val="0"/>
      <w:marTop w:val="0"/>
      <w:marBottom w:val="0"/>
      <w:divBdr>
        <w:top w:val="none" w:sz="0" w:space="0" w:color="auto"/>
        <w:left w:val="none" w:sz="0" w:space="0" w:color="auto"/>
        <w:bottom w:val="none" w:sz="0" w:space="0" w:color="auto"/>
        <w:right w:val="none" w:sz="0" w:space="0" w:color="auto"/>
      </w:divBdr>
    </w:div>
    <w:div w:id="1946617341">
      <w:bodyDiv w:val="1"/>
      <w:marLeft w:val="0"/>
      <w:marRight w:val="0"/>
      <w:marTop w:val="0"/>
      <w:marBottom w:val="0"/>
      <w:divBdr>
        <w:top w:val="none" w:sz="0" w:space="0" w:color="auto"/>
        <w:left w:val="none" w:sz="0" w:space="0" w:color="auto"/>
        <w:bottom w:val="none" w:sz="0" w:space="0" w:color="auto"/>
        <w:right w:val="none" w:sz="0" w:space="0" w:color="auto"/>
      </w:divBdr>
    </w:div>
    <w:div w:id="1957174035">
      <w:bodyDiv w:val="1"/>
      <w:marLeft w:val="0"/>
      <w:marRight w:val="0"/>
      <w:marTop w:val="0"/>
      <w:marBottom w:val="0"/>
      <w:divBdr>
        <w:top w:val="none" w:sz="0" w:space="0" w:color="auto"/>
        <w:left w:val="none" w:sz="0" w:space="0" w:color="auto"/>
        <w:bottom w:val="none" w:sz="0" w:space="0" w:color="auto"/>
        <w:right w:val="none" w:sz="0" w:space="0" w:color="auto"/>
      </w:divBdr>
    </w:div>
    <w:div w:id="2121073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6B739-0F9B-8B4F-9DE2-CC40A3DD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2852</Words>
  <Characters>16262</Characters>
  <Application>Microsoft Macintosh Word</Application>
  <DocSecurity>0</DocSecurity>
  <Lines>135</Lines>
  <Paragraphs>38</Paragraphs>
  <ScaleCrop>false</ScaleCrop>
  <Company/>
  <LinksUpToDate>false</LinksUpToDate>
  <CharactersWithSpaces>19076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Magnuson</dc:creator>
  <cp:keywords/>
  <dc:description/>
  <cp:lastModifiedBy>Gail Magnuson</cp:lastModifiedBy>
  <cp:revision>2</cp:revision>
  <cp:lastPrinted>2015-05-13T14:55:00Z</cp:lastPrinted>
  <dcterms:created xsi:type="dcterms:W3CDTF">2015-05-20T15:13:00Z</dcterms:created>
  <dcterms:modified xsi:type="dcterms:W3CDTF">2015-05-20T15:13:00Z</dcterms:modified>
</cp:coreProperties>
</file>