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06" w:rsidRPr="00700886" w:rsidRDefault="001F7BAB" w:rsidP="00700886">
      <w:pPr>
        <w:rPr>
          <w:color w:val="365F91" w:themeColor="accent1" w:themeShade="BF"/>
          <w:sz w:val="28"/>
          <w:szCs w:val="28"/>
        </w:rPr>
      </w:pPr>
      <w:bookmarkStart w:id="0" w:name="_Toc286225515"/>
      <w:bookmarkStart w:id="1" w:name="_Toc308981609"/>
      <w:r w:rsidRPr="00700886">
        <w:rPr>
          <w:color w:val="365F91" w:themeColor="accent1" w:themeShade="BF"/>
          <w:sz w:val="28"/>
          <w:szCs w:val="28"/>
        </w:rPr>
        <w:t xml:space="preserve">Transformational Government Framework – </w:t>
      </w:r>
      <w:r w:rsidR="002F3506" w:rsidRPr="00700886">
        <w:rPr>
          <w:color w:val="365F91" w:themeColor="accent1" w:themeShade="BF"/>
          <w:sz w:val="28"/>
          <w:szCs w:val="28"/>
        </w:rPr>
        <w:t xml:space="preserve">Tools and Models for the Business Management Framework  </w:t>
      </w:r>
    </w:p>
    <w:p w:rsidR="00F8696D" w:rsidRPr="00700886" w:rsidRDefault="001F7BAB" w:rsidP="00700886">
      <w:pPr>
        <w:rPr>
          <w:color w:val="365F91" w:themeColor="accent1" w:themeShade="BF"/>
          <w:sz w:val="28"/>
          <w:szCs w:val="28"/>
        </w:rPr>
      </w:pPr>
      <w:r w:rsidRPr="00700886">
        <w:rPr>
          <w:color w:val="365F91" w:themeColor="accent1" w:themeShade="BF"/>
          <w:sz w:val="28"/>
          <w:szCs w:val="28"/>
        </w:rPr>
        <w:t>Version 1.0</w:t>
      </w:r>
      <w:r w:rsidR="002F3506" w:rsidRPr="00700886">
        <w:rPr>
          <w:color w:val="365F91" w:themeColor="accent1" w:themeShade="BF"/>
          <w:sz w:val="28"/>
          <w:szCs w:val="28"/>
        </w:rPr>
        <w:t xml:space="preserve"> – Policy Products</w:t>
      </w:r>
    </w:p>
    <w:p w:rsidR="001F7BAB" w:rsidRPr="00700886" w:rsidRDefault="001F7BAB" w:rsidP="00700886">
      <w:pPr>
        <w:rPr>
          <w:color w:val="365F91" w:themeColor="accent1" w:themeShade="BF"/>
          <w:sz w:val="24"/>
          <w:szCs w:val="24"/>
        </w:rPr>
      </w:pPr>
      <w:r w:rsidRPr="00700886">
        <w:rPr>
          <w:color w:val="365F91" w:themeColor="accent1" w:themeShade="BF"/>
          <w:sz w:val="24"/>
          <w:szCs w:val="24"/>
        </w:rPr>
        <w:t>Working Draft 01</w:t>
      </w:r>
    </w:p>
    <w:p w:rsidR="001F7BAB" w:rsidRPr="008660F1" w:rsidRDefault="001F7BAB" w:rsidP="008660F1">
      <w:pPr>
        <w:pStyle w:val="Titlepageinfo"/>
        <w:spacing w:after="120"/>
        <w:rPr>
          <w:rFonts w:asciiTheme="minorHAnsi" w:hAnsiTheme="minorHAnsi"/>
          <w:sz w:val="22"/>
          <w:szCs w:val="22"/>
          <w:lang w:val="en-GB"/>
        </w:rPr>
      </w:pPr>
    </w:p>
    <w:p w:rsidR="00F8696D" w:rsidRPr="008660F1" w:rsidRDefault="00F8696D" w:rsidP="008660F1">
      <w:pPr>
        <w:pStyle w:val="Titlepageinfo"/>
        <w:spacing w:after="120"/>
        <w:rPr>
          <w:rFonts w:asciiTheme="minorHAnsi" w:hAnsiTheme="minorHAnsi"/>
          <w:sz w:val="22"/>
          <w:szCs w:val="22"/>
        </w:rPr>
      </w:pPr>
      <w:r w:rsidRPr="008660F1">
        <w:rPr>
          <w:rFonts w:asciiTheme="minorHAnsi" w:hAnsiTheme="minorHAnsi"/>
          <w:sz w:val="22"/>
          <w:szCs w:val="22"/>
        </w:rPr>
        <w:t>Abstract:</w:t>
      </w:r>
    </w:p>
    <w:p w:rsidR="002F3506" w:rsidRPr="008660F1" w:rsidRDefault="002F3506" w:rsidP="008660F1">
      <w:pPr>
        <w:spacing w:after="120" w:line="240" w:lineRule="auto"/>
        <w:contextualSpacing/>
        <w:rPr>
          <w:rFonts w:eastAsia="Calibri" w:cs="Times New Roman"/>
        </w:rPr>
      </w:pPr>
      <w:r w:rsidRPr="008660F1">
        <w:rPr>
          <w:rFonts w:eastAsia="Calibri" w:cs="Times New Roman"/>
        </w:rPr>
        <w:t xml:space="preserve">This Committee Note contains detailed information and guidance on a range of tools and models </w:t>
      </w:r>
      <w:r w:rsidR="00BB0B97" w:rsidRPr="008660F1">
        <w:rPr>
          <w:rFonts w:eastAsia="Calibri" w:cs="Times New Roman"/>
        </w:rPr>
        <w:t>identified</w:t>
      </w:r>
      <w:r w:rsidRPr="008660F1">
        <w:rPr>
          <w:rFonts w:eastAsia="Calibri" w:cs="Times New Roman"/>
        </w:rPr>
        <w:t xml:space="preserve"> in the TGF Primer and </w:t>
      </w:r>
      <w:r w:rsidR="00BB0B97" w:rsidRPr="008660F1">
        <w:rPr>
          <w:rFonts w:eastAsia="Calibri" w:cs="Times New Roman"/>
        </w:rPr>
        <w:t xml:space="preserve">TGF </w:t>
      </w:r>
      <w:r w:rsidRPr="008660F1">
        <w:rPr>
          <w:rFonts w:eastAsia="Calibri" w:cs="Times New Roman"/>
        </w:rPr>
        <w:t>Core Pattern Language.  It will be an evolving document as more aspects are addressed</w:t>
      </w:r>
      <w:r w:rsidR="00BB0B97" w:rsidRPr="008660F1">
        <w:rPr>
          <w:rFonts w:eastAsia="Calibri" w:cs="Times New Roman"/>
        </w:rPr>
        <w:t>, but i</w:t>
      </w:r>
      <w:r w:rsidRPr="008660F1">
        <w:rPr>
          <w:rFonts w:eastAsia="Calibri" w:cs="Times New Roman"/>
        </w:rPr>
        <w:t>n this first version the focus is on Policy Products.</w:t>
      </w:r>
      <w:r w:rsidR="00BB0B97" w:rsidRPr="008660F1">
        <w:rPr>
          <w:lang w:eastAsia="ko-KR"/>
        </w:rPr>
        <w:t xml:space="preserve"> Policy Products are the written policies, frameworks and standards which inform government activity.</w:t>
      </w:r>
    </w:p>
    <w:p w:rsidR="002F3506" w:rsidRPr="008660F1" w:rsidRDefault="002F3506" w:rsidP="008660F1">
      <w:pPr>
        <w:spacing w:after="120" w:line="240" w:lineRule="auto"/>
        <w:contextualSpacing/>
        <w:rPr>
          <w:rFonts w:eastAsia="Calibri" w:cs="Times New Roman"/>
        </w:rPr>
      </w:pPr>
    </w:p>
    <w:p w:rsidR="002F3506" w:rsidRPr="008660F1" w:rsidRDefault="002F3506" w:rsidP="008660F1">
      <w:pPr>
        <w:spacing w:after="120" w:line="240" w:lineRule="auto"/>
        <w:contextualSpacing/>
        <w:rPr>
          <w:rFonts w:eastAsia="Calibri" w:cs="Times New Roman"/>
        </w:rPr>
      </w:pPr>
      <w:r w:rsidRPr="008660F1">
        <w:rPr>
          <w:rFonts w:eastAsia="Calibri" w:cs="Times New Roman"/>
        </w:rPr>
        <w:t>The TGF Primer contains the following statement:</w:t>
      </w:r>
    </w:p>
    <w:p w:rsidR="002F3506" w:rsidRPr="008660F1" w:rsidRDefault="002F3506" w:rsidP="008660F1">
      <w:pPr>
        <w:pStyle w:val="List-enditem"/>
        <w:spacing w:after="120" w:line="240" w:lineRule="auto"/>
        <w:ind w:left="0" w:firstLine="0"/>
        <w:rPr>
          <w:rFonts w:asciiTheme="minorHAnsi" w:hAnsiTheme="minorHAnsi"/>
          <w:sz w:val="22"/>
          <w:lang w:val="en-GB"/>
        </w:rPr>
      </w:pPr>
      <w:r w:rsidRPr="008660F1">
        <w:rPr>
          <w:rFonts w:asciiTheme="minorHAnsi" w:hAnsiTheme="minorHAnsi"/>
          <w:sz w:val="22"/>
        </w:rPr>
        <w:t xml:space="preserve">“A full analysis of the Policy Products which we recommend are typically needed to deliver an effective and holistic transformation program will be included in a separate Committee Note “Tools and Models for the Business Management Framework”. </w:t>
      </w:r>
      <w:r w:rsidRPr="008660F1">
        <w:rPr>
          <w:rFonts w:asciiTheme="minorHAnsi" w:hAnsiTheme="minorHAnsi"/>
          <w:sz w:val="22"/>
          <w:lang w:val="en-GB"/>
        </w:rPr>
        <w:t xml:space="preserve"> </w:t>
      </w:r>
      <w:r w:rsidRPr="008660F1">
        <w:rPr>
          <w:rFonts w:asciiTheme="minorHAnsi" w:hAnsiTheme="minorHAnsi"/>
          <w:sz w:val="22"/>
        </w:rPr>
        <w:t>Although the detailed Policy Products in that note are advisory and not all of them may be needed, any conformant transformation program MUST use the overall framework and matrix of the Policy Product Map in order to conduct at minimum a gap analysis aimed at identifying the key Policy Products needed for that government, taking the Committee Note into account as guidance.</w:t>
      </w:r>
      <w:r w:rsidRPr="008660F1">
        <w:rPr>
          <w:rFonts w:asciiTheme="minorHAnsi" w:hAnsiTheme="minorHAnsi"/>
          <w:sz w:val="22"/>
          <w:lang w:val="en-GB"/>
        </w:rPr>
        <w:t>”</w:t>
      </w:r>
    </w:p>
    <w:p w:rsidR="002F3506" w:rsidRPr="008660F1" w:rsidRDefault="002F3506" w:rsidP="008660F1">
      <w:pPr>
        <w:spacing w:after="120" w:line="240" w:lineRule="auto"/>
        <w:rPr>
          <w:lang w:eastAsia="ko-KR"/>
        </w:rPr>
      </w:pPr>
      <w:r w:rsidRPr="008660F1">
        <w:rPr>
          <w:lang w:eastAsia="ko-KR"/>
        </w:rPr>
        <w:t xml:space="preserve">This Committee Note sets out the minimum set of Policy Products deemed necessary for consideration in any Transformational Government </w:t>
      </w:r>
      <w:r w:rsidR="008660F1" w:rsidRPr="008660F1">
        <w:rPr>
          <w:lang w:eastAsia="ko-KR"/>
        </w:rPr>
        <w:t>program</w:t>
      </w:r>
      <w:r w:rsidRPr="008660F1">
        <w:rPr>
          <w:lang w:eastAsia="ko-KR"/>
        </w:rPr>
        <w:t>.</w:t>
      </w:r>
      <w:r w:rsidR="00BB0B97" w:rsidRPr="008660F1">
        <w:rPr>
          <w:lang w:eastAsia="ko-KR"/>
        </w:rPr>
        <w:t xml:space="preserve">  </w:t>
      </w:r>
      <w:r w:rsidR="00405F9B">
        <w:rPr>
          <w:lang w:eastAsia="ko-KR"/>
        </w:rPr>
        <w:t xml:space="preserve"> Further guidance on any aspects can be obtained from the TGF Technical Committee using the “Send </w:t>
      </w:r>
      <w:proofErr w:type="gramStart"/>
      <w:r w:rsidR="00405F9B">
        <w:rPr>
          <w:lang w:eastAsia="ko-KR"/>
        </w:rPr>
        <w:t>A</w:t>
      </w:r>
      <w:proofErr w:type="gramEnd"/>
      <w:r w:rsidR="00405F9B">
        <w:rPr>
          <w:lang w:eastAsia="ko-KR"/>
        </w:rPr>
        <w:t xml:space="preserve"> Comment” facility on the TC website - </w:t>
      </w:r>
      <w:hyperlink r:id="rId8" w:history="1">
        <w:r w:rsidR="00405F9B" w:rsidRPr="00AE4B2B">
          <w:rPr>
            <w:rStyle w:val="Hyperlink"/>
            <w:lang w:eastAsia="ko-KR"/>
          </w:rPr>
          <w:t>http://www.oasis-open.org/committees/tc_home.php?wg_abbrev=tgf</w:t>
        </w:r>
      </w:hyperlink>
      <w:r w:rsidR="00405F9B">
        <w:rPr>
          <w:lang w:eastAsia="ko-KR"/>
        </w:rPr>
        <w:t xml:space="preserve"> </w:t>
      </w:r>
    </w:p>
    <w:p w:rsidR="00BB0B97" w:rsidRPr="008660F1" w:rsidRDefault="00BB0B97" w:rsidP="008660F1">
      <w:pPr>
        <w:spacing w:after="120" w:line="240" w:lineRule="auto"/>
        <w:rPr>
          <w:rFonts w:eastAsia="Calibri" w:cs="Arial"/>
          <w:b/>
        </w:rPr>
      </w:pPr>
      <w:r w:rsidRPr="008660F1">
        <w:rPr>
          <w:rFonts w:eastAsia="Calibri" w:cs="Arial"/>
          <w:b/>
        </w:rPr>
        <w:br w:type="page"/>
      </w:r>
    </w:p>
    <w:sdt>
      <w:sdtPr>
        <w:id w:val="25349239"/>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800282" w:rsidRDefault="00800282">
          <w:pPr>
            <w:pStyle w:val="TOCHeading"/>
          </w:pPr>
          <w:r>
            <w:t>Table of Contents</w:t>
          </w:r>
        </w:p>
        <w:p w:rsidR="00800282" w:rsidRDefault="00800282">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309738599" w:history="1">
            <w:r w:rsidRPr="00EC60B0">
              <w:rPr>
                <w:rStyle w:val="Hyperlink"/>
                <w:noProof/>
              </w:rPr>
              <w:t>1.</w:t>
            </w:r>
            <w:r>
              <w:rPr>
                <w:rFonts w:eastAsiaTheme="minorEastAsia"/>
                <w:noProof/>
                <w:lang w:val="en-US"/>
              </w:rPr>
              <w:tab/>
            </w:r>
            <w:r w:rsidRPr="00EC60B0">
              <w:rPr>
                <w:rStyle w:val="Hyperlink"/>
                <w:noProof/>
              </w:rPr>
              <w:t>Policy Product Management</w:t>
            </w:r>
            <w:r>
              <w:rPr>
                <w:noProof/>
                <w:webHidden/>
              </w:rPr>
              <w:tab/>
            </w:r>
            <w:r>
              <w:rPr>
                <w:noProof/>
                <w:webHidden/>
              </w:rPr>
              <w:fldChar w:fldCharType="begin"/>
            </w:r>
            <w:r>
              <w:rPr>
                <w:noProof/>
                <w:webHidden/>
              </w:rPr>
              <w:instrText xml:space="preserve"> PAGEREF _Toc309738599 \h </w:instrText>
            </w:r>
            <w:r>
              <w:rPr>
                <w:noProof/>
                <w:webHidden/>
              </w:rPr>
            </w:r>
            <w:r>
              <w:rPr>
                <w:noProof/>
                <w:webHidden/>
              </w:rPr>
              <w:fldChar w:fldCharType="separate"/>
            </w:r>
            <w:r>
              <w:rPr>
                <w:noProof/>
                <w:webHidden/>
              </w:rPr>
              <w:t>3</w:t>
            </w:r>
            <w:r>
              <w:rPr>
                <w:noProof/>
                <w:webHidden/>
              </w:rPr>
              <w:fldChar w:fldCharType="end"/>
            </w:r>
          </w:hyperlink>
        </w:p>
        <w:p w:rsidR="00800282" w:rsidRDefault="00800282">
          <w:pPr>
            <w:pStyle w:val="TOC1"/>
            <w:tabs>
              <w:tab w:val="left" w:pos="440"/>
              <w:tab w:val="right" w:leader="dot" w:pos="9350"/>
            </w:tabs>
            <w:rPr>
              <w:rFonts w:eastAsiaTheme="minorEastAsia"/>
              <w:noProof/>
              <w:lang w:val="en-US"/>
            </w:rPr>
          </w:pPr>
          <w:hyperlink w:anchor="_Toc309738600" w:history="1">
            <w:r w:rsidRPr="00EC60B0">
              <w:rPr>
                <w:rStyle w:val="Hyperlink"/>
                <w:noProof/>
                <w:lang w:val="en-US"/>
              </w:rPr>
              <w:t>2.</w:t>
            </w:r>
            <w:r>
              <w:rPr>
                <w:rFonts w:eastAsiaTheme="minorEastAsia"/>
                <w:noProof/>
                <w:lang w:val="en-US"/>
              </w:rPr>
              <w:tab/>
            </w:r>
            <w:r w:rsidRPr="00EC60B0">
              <w:rPr>
                <w:rStyle w:val="Hyperlink"/>
                <w:noProof/>
                <w:lang w:val="en-US"/>
              </w:rPr>
              <w:t>Business Management Layer</w:t>
            </w:r>
            <w:r>
              <w:rPr>
                <w:noProof/>
                <w:webHidden/>
              </w:rPr>
              <w:tab/>
            </w:r>
            <w:r>
              <w:rPr>
                <w:noProof/>
                <w:webHidden/>
              </w:rPr>
              <w:fldChar w:fldCharType="begin"/>
            </w:r>
            <w:r>
              <w:rPr>
                <w:noProof/>
                <w:webHidden/>
              </w:rPr>
              <w:instrText xml:space="preserve"> PAGEREF _Toc309738600 \h </w:instrText>
            </w:r>
            <w:r>
              <w:rPr>
                <w:noProof/>
                <w:webHidden/>
              </w:rPr>
            </w:r>
            <w:r>
              <w:rPr>
                <w:noProof/>
                <w:webHidden/>
              </w:rPr>
              <w:fldChar w:fldCharType="separate"/>
            </w:r>
            <w:r>
              <w:rPr>
                <w:noProof/>
                <w:webHidden/>
              </w:rPr>
              <w:t>5</w:t>
            </w:r>
            <w:r>
              <w:rPr>
                <w:noProof/>
                <w:webHidden/>
              </w:rPr>
              <w:fldChar w:fldCharType="end"/>
            </w:r>
          </w:hyperlink>
        </w:p>
        <w:p w:rsidR="00800282" w:rsidRDefault="00800282">
          <w:pPr>
            <w:pStyle w:val="TOC1"/>
            <w:tabs>
              <w:tab w:val="left" w:pos="440"/>
              <w:tab w:val="right" w:leader="dot" w:pos="9350"/>
            </w:tabs>
            <w:rPr>
              <w:rFonts w:eastAsiaTheme="minorEastAsia"/>
              <w:noProof/>
              <w:lang w:val="en-US"/>
            </w:rPr>
          </w:pPr>
          <w:hyperlink w:anchor="_Toc309738601" w:history="1">
            <w:r w:rsidRPr="00EC60B0">
              <w:rPr>
                <w:rStyle w:val="Hyperlink"/>
                <w:noProof/>
                <w:lang w:val="en-US"/>
              </w:rPr>
              <w:t>3.</w:t>
            </w:r>
            <w:r>
              <w:rPr>
                <w:rFonts w:eastAsiaTheme="minorEastAsia"/>
                <w:noProof/>
                <w:lang w:val="en-US"/>
              </w:rPr>
              <w:tab/>
            </w:r>
            <w:r w:rsidRPr="00EC60B0">
              <w:rPr>
                <w:rStyle w:val="Hyperlink"/>
                <w:noProof/>
                <w:lang w:val="en-US"/>
              </w:rPr>
              <w:t>Customer Management Layer</w:t>
            </w:r>
            <w:r>
              <w:rPr>
                <w:noProof/>
                <w:webHidden/>
              </w:rPr>
              <w:tab/>
            </w:r>
            <w:r>
              <w:rPr>
                <w:noProof/>
                <w:webHidden/>
              </w:rPr>
              <w:fldChar w:fldCharType="begin"/>
            </w:r>
            <w:r>
              <w:rPr>
                <w:noProof/>
                <w:webHidden/>
              </w:rPr>
              <w:instrText xml:space="preserve"> PAGEREF _Toc309738601 \h </w:instrText>
            </w:r>
            <w:r>
              <w:rPr>
                <w:noProof/>
                <w:webHidden/>
              </w:rPr>
            </w:r>
            <w:r>
              <w:rPr>
                <w:noProof/>
                <w:webHidden/>
              </w:rPr>
              <w:fldChar w:fldCharType="separate"/>
            </w:r>
            <w:r>
              <w:rPr>
                <w:noProof/>
                <w:webHidden/>
              </w:rPr>
              <w:t>9</w:t>
            </w:r>
            <w:r>
              <w:rPr>
                <w:noProof/>
                <w:webHidden/>
              </w:rPr>
              <w:fldChar w:fldCharType="end"/>
            </w:r>
          </w:hyperlink>
        </w:p>
        <w:p w:rsidR="00800282" w:rsidRDefault="00800282">
          <w:pPr>
            <w:pStyle w:val="TOC1"/>
            <w:tabs>
              <w:tab w:val="left" w:pos="440"/>
              <w:tab w:val="right" w:leader="dot" w:pos="9350"/>
            </w:tabs>
            <w:rPr>
              <w:rFonts w:eastAsiaTheme="minorEastAsia"/>
              <w:noProof/>
              <w:lang w:val="en-US"/>
            </w:rPr>
          </w:pPr>
          <w:hyperlink w:anchor="_Toc309738602" w:history="1">
            <w:r w:rsidRPr="00EC60B0">
              <w:rPr>
                <w:rStyle w:val="Hyperlink"/>
                <w:noProof/>
                <w:lang w:val="en-US"/>
              </w:rPr>
              <w:t>4.</w:t>
            </w:r>
            <w:r>
              <w:rPr>
                <w:rFonts w:eastAsiaTheme="minorEastAsia"/>
                <w:noProof/>
                <w:lang w:val="en-US"/>
              </w:rPr>
              <w:tab/>
            </w:r>
            <w:r w:rsidRPr="00EC60B0">
              <w:rPr>
                <w:rStyle w:val="Hyperlink"/>
                <w:noProof/>
                <w:lang w:val="en-US"/>
              </w:rPr>
              <w:t>Channel Management Layer</w:t>
            </w:r>
            <w:r>
              <w:rPr>
                <w:noProof/>
                <w:webHidden/>
              </w:rPr>
              <w:tab/>
            </w:r>
            <w:r>
              <w:rPr>
                <w:noProof/>
                <w:webHidden/>
              </w:rPr>
              <w:fldChar w:fldCharType="begin"/>
            </w:r>
            <w:r>
              <w:rPr>
                <w:noProof/>
                <w:webHidden/>
              </w:rPr>
              <w:instrText xml:space="preserve"> PAGEREF _Toc309738602 \h </w:instrText>
            </w:r>
            <w:r>
              <w:rPr>
                <w:noProof/>
                <w:webHidden/>
              </w:rPr>
            </w:r>
            <w:r>
              <w:rPr>
                <w:noProof/>
                <w:webHidden/>
              </w:rPr>
              <w:fldChar w:fldCharType="separate"/>
            </w:r>
            <w:r>
              <w:rPr>
                <w:noProof/>
                <w:webHidden/>
              </w:rPr>
              <w:t>12</w:t>
            </w:r>
            <w:r>
              <w:rPr>
                <w:noProof/>
                <w:webHidden/>
              </w:rPr>
              <w:fldChar w:fldCharType="end"/>
            </w:r>
          </w:hyperlink>
        </w:p>
        <w:p w:rsidR="00800282" w:rsidRDefault="00800282">
          <w:pPr>
            <w:pStyle w:val="TOC1"/>
            <w:tabs>
              <w:tab w:val="left" w:pos="440"/>
              <w:tab w:val="right" w:leader="dot" w:pos="9350"/>
            </w:tabs>
            <w:rPr>
              <w:rFonts w:eastAsiaTheme="minorEastAsia"/>
              <w:noProof/>
              <w:lang w:val="en-US"/>
            </w:rPr>
          </w:pPr>
          <w:hyperlink w:anchor="_Toc309738603" w:history="1">
            <w:r w:rsidRPr="00EC60B0">
              <w:rPr>
                <w:rStyle w:val="Hyperlink"/>
                <w:noProof/>
                <w:lang w:val="en-US"/>
              </w:rPr>
              <w:t>5.</w:t>
            </w:r>
            <w:r>
              <w:rPr>
                <w:rFonts w:eastAsiaTheme="minorEastAsia"/>
                <w:noProof/>
                <w:lang w:val="en-US"/>
              </w:rPr>
              <w:tab/>
            </w:r>
            <w:r w:rsidRPr="00EC60B0">
              <w:rPr>
                <w:rStyle w:val="Hyperlink"/>
                <w:noProof/>
                <w:lang w:val="en-US"/>
              </w:rPr>
              <w:t>Technical Management Layer</w:t>
            </w:r>
            <w:r>
              <w:rPr>
                <w:noProof/>
                <w:webHidden/>
              </w:rPr>
              <w:tab/>
            </w:r>
            <w:r>
              <w:rPr>
                <w:noProof/>
                <w:webHidden/>
              </w:rPr>
              <w:fldChar w:fldCharType="begin"/>
            </w:r>
            <w:r>
              <w:rPr>
                <w:noProof/>
                <w:webHidden/>
              </w:rPr>
              <w:instrText xml:space="preserve"> PAGEREF _Toc309738603 \h </w:instrText>
            </w:r>
            <w:r>
              <w:rPr>
                <w:noProof/>
                <w:webHidden/>
              </w:rPr>
            </w:r>
            <w:r>
              <w:rPr>
                <w:noProof/>
                <w:webHidden/>
              </w:rPr>
              <w:fldChar w:fldCharType="separate"/>
            </w:r>
            <w:r>
              <w:rPr>
                <w:noProof/>
                <w:webHidden/>
              </w:rPr>
              <w:t>15</w:t>
            </w:r>
            <w:r>
              <w:rPr>
                <w:noProof/>
                <w:webHidden/>
              </w:rPr>
              <w:fldChar w:fldCharType="end"/>
            </w:r>
          </w:hyperlink>
        </w:p>
        <w:p w:rsidR="00800282" w:rsidRDefault="00800282">
          <w:pPr>
            <w:pStyle w:val="TOC1"/>
            <w:tabs>
              <w:tab w:val="left" w:pos="440"/>
              <w:tab w:val="right" w:leader="dot" w:pos="9350"/>
            </w:tabs>
            <w:rPr>
              <w:rFonts w:eastAsiaTheme="minorEastAsia"/>
              <w:noProof/>
              <w:lang w:val="en-US"/>
            </w:rPr>
          </w:pPr>
          <w:hyperlink w:anchor="_Toc309738604" w:history="1">
            <w:r w:rsidRPr="00EC60B0">
              <w:rPr>
                <w:rStyle w:val="Hyperlink"/>
                <w:noProof/>
              </w:rPr>
              <w:t>6</w:t>
            </w:r>
            <w:r>
              <w:rPr>
                <w:rFonts w:eastAsiaTheme="minorEastAsia"/>
                <w:noProof/>
                <w:lang w:val="en-US"/>
              </w:rPr>
              <w:tab/>
            </w:r>
            <w:r w:rsidRPr="00EC60B0">
              <w:rPr>
                <w:rStyle w:val="Hyperlink"/>
                <w:noProof/>
              </w:rPr>
              <w:t>Revision History</w:t>
            </w:r>
            <w:r>
              <w:rPr>
                <w:noProof/>
                <w:webHidden/>
              </w:rPr>
              <w:tab/>
            </w:r>
            <w:r>
              <w:rPr>
                <w:noProof/>
                <w:webHidden/>
              </w:rPr>
              <w:fldChar w:fldCharType="begin"/>
            </w:r>
            <w:r>
              <w:rPr>
                <w:noProof/>
                <w:webHidden/>
              </w:rPr>
              <w:instrText xml:space="preserve"> PAGEREF _Toc309738604 \h </w:instrText>
            </w:r>
            <w:r>
              <w:rPr>
                <w:noProof/>
                <w:webHidden/>
              </w:rPr>
            </w:r>
            <w:r>
              <w:rPr>
                <w:noProof/>
                <w:webHidden/>
              </w:rPr>
              <w:fldChar w:fldCharType="separate"/>
            </w:r>
            <w:r>
              <w:rPr>
                <w:noProof/>
                <w:webHidden/>
              </w:rPr>
              <w:t>18</w:t>
            </w:r>
            <w:r>
              <w:rPr>
                <w:noProof/>
                <w:webHidden/>
              </w:rPr>
              <w:fldChar w:fldCharType="end"/>
            </w:r>
          </w:hyperlink>
        </w:p>
        <w:p w:rsidR="00800282" w:rsidRDefault="00800282">
          <w:r>
            <w:fldChar w:fldCharType="end"/>
          </w:r>
        </w:p>
      </w:sdtContent>
    </w:sdt>
    <w:p w:rsidR="00BB0B97" w:rsidRPr="008660F1" w:rsidRDefault="00BB0B97" w:rsidP="008660F1">
      <w:pPr>
        <w:spacing w:after="120" w:line="240" w:lineRule="auto"/>
        <w:rPr>
          <w:rFonts w:eastAsia="Times New Roman" w:cs="Times New Roman"/>
          <w:iCs/>
          <w:color w:val="A1985A"/>
          <w:kern w:val="32"/>
        </w:rPr>
      </w:pPr>
      <w:r w:rsidRPr="008660F1">
        <w:br w:type="page"/>
      </w:r>
    </w:p>
    <w:p w:rsidR="00F8696D" w:rsidRPr="008660F1" w:rsidRDefault="00F8696D" w:rsidP="00757E24">
      <w:pPr>
        <w:pStyle w:val="Heading1"/>
        <w:numPr>
          <w:ilvl w:val="0"/>
          <w:numId w:val="2"/>
        </w:numPr>
      </w:pPr>
      <w:bookmarkStart w:id="2" w:name="_Toc309738599"/>
      <w:r w:rsidRPr="008660F1">
        <w:lastRenderedPageBreak/>
        <w:t>Policy Product Management</w:t>
      </w:r>
      <w:bookmarkEnd w:id="0"/>
      <w:bookmarkEnd w:id="1"/>
      <w:bookmarkEnd w:id="2"/>
    </w:p>
    <w:p w:rsidR="00F8696D" w:rsidRPr="008660F1" w:rsidRDefault="00BB0B97" w:rsidP="008660F1">
      <w:pPr>
        <w:spacing w:after="120" w:line="240" w:lineRule="auto"/>
        <w:rPr>
          <w:rFonts w:eastAsia="Calibri" w:cs="Times New Roman"/>
        </w:rPr>
      </w:pPr>
      <w:r w:rsidRPr="008660F1">
        <w:rPr>
          <w:rFonts w:eastAsia="Calibri" w:cs="Arial"/>
        </w:rPr>
        <w:t xml:space="preserve">Traditional policy approaches for e-government have often been too narrowly focused.  An effective Transformational Government program requires a more holistic approach to policy development and this necessitates the need for a much broader range of policy products. </w:t>
      </w:r>
      <w:r w:rsidR="00F8696D" w:rsidRPr="008660F1">
        <w:rPr>
          <w:rFonts w:eastAsia="Calibri" w:cs="Times New Roman"/>
        </w:rPr>
        <w:t>We define a "Policy Product" as: any document which has been formally adopted on a government-wide basis in order to help achieve the goals of transformational government. These documents vary in nature (from statutory documents with legal force, through mandated policies, to informal guidance and best practice) and in length (some may be very lengthy documents; others just a few paragraphs of text). Policy Products are important drivers of change within government: first because the process of producing them, if managed effectively, can help ensure strategic clarity and stakeholder buy-in; and second because they then become vital communication and management tools.</w:t>
      </w:r>
    </w:p>
    <w:p w:rsidR="00F8696D" w:rsidRPr="008660F1" w:rsidRDefault="00F8696D" w:rsidP="008660F1">
      <w:pPr>
        <w:spacing w:after="120" w:line="240" w:lineRule="auto"/>
        <w:rPr>
          <w:rFonts w:eastAsia="Calibri" w:cs="Times New Roman"/>
        </w:rPr>
      </w:pPr>
      <w:r w:rsidRPr="008660F1">
        <w:rPr>
          <w:rFonts w:eastAsia="Calibri" w:cs="Times New Roman"/>
        </w:rPr>
        <w:t>Over recent years, several governments have published a wide range of Policy Products as part of their work on Interoperability Frameworks and Enterprise Architectures, and other governments are therefore able to draw on these as reference models when developing their own Policy Products. However, we believe that the set of Policy Products required to ensure that a holistic, government -wide vision for transformation can be delivered is much broader than is currently being addressed in most Interoperability Frameworks and Enterprise Architectures.</w:t>
      </w:r>
    </w:p>
    <w:p w:rsidR="00F8696D" w:rsidRPr="008660F1" w:rsidRDefault="00BB0B97" w:rsidP="008660F1">
      <w:pPr>
        <w:pStyle w:val="List-enditem"/>
        <w:spacing w:after="240" w:line="240" w:lineRule="auto"/>
        <w:ind w:left="0" w:firstLine="0"/>
        <w:rPr>
          <w:rFonts w:asciiTheme="minorHAnsi" w:hAnsiTheme="minorHAnsi"/>
          <w:sz w:val="22"/>
        </w:rPr>
      </w:pPr>
      <w:r w:rsidRPr="008660F1">
        <w:rPr>
          <w:rFonts w:asciiTheme="minorHAnsi" w:hAnsiTheme="minorHAnsi"/>
          <w:sz w:val="22"/>
          <w:lang w:val="en-GB"/>
        </w:rPr>
        <w:t>As detailed in the</w:t>
      </w:r>
      <w:r w:rsidR="008660F1" w:rsidRPr="008660F1">
        <w:rPr>
          <w:rFonts w:asciiTheme="minorHAnsi" w:hAnsiTheme="minorHAnsi"/>
          <w:sz w:val="22"/>
          <w:lang w:val="en-GB"/>
        </w:rPr>
        <w:t xml:space="preserve"> TGF P</w:t>
      </w:r>
      <w:r w:rsidRPr="008660F1">
        <w:rPr>
          <w:rFonts w:asciiTheme="minorHAnsi" w:hAnsiTheme="minorHAnsi"/>
          <w:sz w:val="22"/>
          <w:lang w:val="en-GB"/>
        </w:rPr>
        <w:t>rimer and TGF Core Pattern Language a</w:t>
      </w:r>
      <w:r w:rsidR="00F8696D" w:rsidRPr="008660F1">
        <w:rPr>
          <w:rFonts w:asciiTheme="minorHAnsi" w:hAnsiTheme="minorHAnsi"/>
          <w:sz w:val="22"/>
        </w:rPr>
        <w:t xml:space="preserve"> TGF-conformant transformation program will </w:t>
      </w:r>
      <w:r w:rsidR="008660F1" w:rsidRPr="008660F1">
        <w:rPr>
          <w:rFonts w:asciiTheme="minorHAnsi" w:hAnsiTheme="minorHAnsi"/>
          <w:sz w:val="22"/>
          <w:lang w:val="en-GB"/>
        </w:rPr>
        <w:t xml:space="preserve">need to </w:t>
      </w:r>
      <w:r w:rsidR="00F8696D" w:rsidRPr="008660F1">
        <w:rPr>
          <w:rFonts w:asciiTheme="minorHAnsi" w:hAnsiTheme="minorHAnsi"/>
          <w:sz w:val="22"/>
        </w:rPr>
        <w:t xml:space="preserve">use the matrix shown below to create a map of </w:t>
      </w:r>
      <w:r w:rsidRPr="008660F1">
        <w:rPr>
          <w:rFonts w:asciiTheme="minorHAnsi" w:hAnsiTheme="minorHAnsi"/>
          <w:sz w:val="22"/>
        </w:rPr>
        <w:t>the Policy</w:t>
      </w:r>
      <w:r w:rsidR="00F8696D" w:rsidRPr="008660F1">
        <w:rPr>
          <w:rFonts w:asciiTheme="minorHAnsi" w:hAnsiTheme="minorHAnsi"/>
          <w:sz w:val="22"/>
        </w:rPr>
        <w:t xml:space="preserve"> Products that are needed to deliver the program effectively. This matrix maps the four delivery processes described in Component 2 of the TGF (Business Management, Customer Management, Channel Management and service-oriented Technology Management) against the five interoperability domains identified in what is currently the broadest of Interoperability Frameworks - the European Interoperability Framework (EIF): technical, semantic, organisational, legal and policy interoperability. While the EIF framework is conceptually complete, by mapping it against these core delivery processes, a much clearer sense can be gained of the actions which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98"/>
        <w:gridCol w:w="1498"/>
        <w:gridCol w:w="1554"/>
        <w:gridCol w:w="1498"/>
        <w:gridCol w:w="1498"/>
      </w:tblGrid>
      <w:tr w:rsidR="001F7BAB" w:rsidRPr="008660F1" w:rsidTr="008660F1">
        <w:trPr>
          <w:jc w:val="center"/>
        </w:trPr>
        <w:tc>
          <w:tcPr>
            <w:tcW w:w="1418" w:type="dxa"/>
            <w:vMerge w:val="restart"/>
            <w:tcBorders>
              <w:top w:val="single" w:sz="4" w:space="0" w:color="auto"/>
              <w:left w:val="single" w:sz="4" w:space="0" w:color="auto"/>
              <w:right w:val="single" w:sz="4" w:space="0" w:color="auto"/>
            </w:tcBorders>
            <w:shd w:val="clear" w:color="auto" w:fill="1F497D"/>
            <w:vAlign w:val="center"/>
          </w:tcPr>
          <w:p w:rsidR="001F7BAB" w:rsidRPr="008660F1" w:rsidRDefault="001F7BAB" w:rsidP="008660F1">
            <w:pPr>
              <w:spacing w:after="120" w:line="240" w:lineRule="auto"/>
              <w:jc w:val="center"/>
              <w:rPr>
                <w:rFonts w:eastAsia="Calibri" w:cs="Calibri"/>
                <w:b/>
                <w:color w:val="FFFFFF"/>
                <w:lang w:eastAsia="ko-KR"/>
              </w:rPr>
            </w:pPr>
            <w:r w:rsidRPr="008660F1">
              <w:rPr>
                <w:rFonts w:eastAsia="Calibri" w:cs="Times New Roman"/>
                <w:b/>
              </w:rPr>
              <w:br w:type="page"/>
            </w:r>
            <w:r w:rsidRPr="008660F1">
              <w:rPr>
                <w:rFonts w:eastAsia="Calibri" w:cs="Calibri"/>
                <w:b/>
                <w:color w:val="FFFFFF"/>
                <w:lang w:eastAsia="ko-KR"/>
              </w:rPr>
              <w:t>Delivery Processes</w:t>
            </w:r>
          </w:p>
        </w:tc>
        <w:tc>
          <w:tcPr>
            <w:tcW w:w="7546"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1F7BAB" w:rsidRPr="008660F1" w:rsidRDefault="001F7BAB" w:rsidP="008660F1">
            <w:pPr>
              <w:spacing w:after="120" w:line="240" w:lineRule="auto"/>
              <w:jc w:val="center"/>
              <w:rPr>
                <w:rFonts w:eastAsia="Calibri" w:cs="Calibri"/>
                <w:b/>
              </w:rPr>
            </w:pPr>
            <w:r w:rsidRPr="008660F1">
              <w:rPr>
                <w:rFonts w:eastAsia="Calibri" w:cs="Calibri"/>
                <w:b/>
              </w:rPr>
              <w:t>Interoperability Levels</w:t>
            </w:r>
          </w:p>
        </w:tc>
      </w:tr>
      <w:tr w:rsidR="001F7BAB" w:rsidRPr="008660F1" w:rsidTr="008660F1">
        <w:trPr>
          <w:jc w:val="center"/>
        </w:trPr>
        <w:tc>
          <w:tcPr>
            <w:tcW w:w="1418" w:type="dxa"/>
            <w:vMerge/>
            <w:tcBorders>
              <w:left w:val="single" w:sz="4" w:space="0" w:color="auto"/>
              <w:bottom w:val="single" w:sz="4" w:space="0" w:color="auto"/>
              <w:right w:val="single" w:sz="4" w:space="0" w:color="auto"/>
            </w:tcBorders>
            <w:shd w:val="clear" w:color="auto" w:fill="1F497D"/>
            <w:vAlign w:val="center"/>
            <w:hideMark/>
          </w:tcPr>
          <w:p w:rsidR="001F7BAB" w:rsidRPr="008660F1" w:rsidRDefault="001F7BAB" w:rsidP="008660F1">
            <w:pPr>
              <w:spacing w:after="120" w:line="240" w:lineRule="auto"/>
              <w:jc w:val="center"/>
              <w:rPr>
                <w:rFonts w:eastAsia="Calibri" w:cs="Calibri"/>
                <w:b/>
                <w:color w:val="FFFFFF"/>
                <w:lang w:eastAsia="ko-KR"/>
              </w:rPr>
            </w:pPr>
          </w:p>
        </w:tc>
        <w:tc>
          <w:tcPr>
            <w:tcW w:w="14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7BAB" w:rsidRPr="008660F1" w:rsidRDefault="001F7BAB" w:rsidP="008660F1">
            <w:pPr>
              <w:spacing w:after="120" w:line="240" w:lineRule="auto"/>
              <w:jc w:val="center"/>
              <w:rPr>
                <w:rFonts w:eastAsia="Calibri" w:cs="Calibri"/>
                <w:b/>
                <w:lang w:eastAsia="ko-KR"/>
              </w:rPr>
            </w:pPr>
            <w:r w:rsidRPr="008660F1">
              <w:rPr>
                <w:rFonts w:eastAsia="Calibri" w:cs="Calibri"/>
                <w:b/>
              </w:rPr>
              <w:t>Political</w:t>
            </w:r>
          </w:p>
        </w:tc>
        <w:tc>
          <w:tcPr>
            <w:tcW w:w="14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7BAB" w:rsidRPr="008660F1" w:rsidRDefault="001F7BAB" w:rsidP="008660F1">
            <w:pPr>
              <w:spacing w:after="120" w:line="240" w:lineRule="auto"/>
              <w:jc w:val="center"/>
              <w:rPr>
                <w:rFonts w:eastAsia="Calibri" w:cs="Calibri"/>
                <w:b/>
                <w:lang w:eastAsia="ko-KR"/>
              </w:rPr>
            </w:pPr>
            <w:r w:rsidRPr="008660F1">
              <w:rPr>
                <w:rFonts w:eastAsia="Calibri" w:cs="Calibri"/>
                <w:b/>
              </w:rPr>
              <w:t>Legal</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7BAB" w:rsidRPr="008660F1" w:rsidRDefault="001F7BAB" w:rsidP="008660F1">
            <w:pPr>
              <w:spacing w:after="120" w:line="240" w:lineRule="auto"/>
              <w:jc w:val="center"/>
              <w:rPr>
                <w:rFonts w:eastAsia="Calibri" w:cs="Calibri"/>
                <w:b/>
                <w:lang w:eastAsia="ko-KR"/>
              </w:rPr>
            </w:pPr>
            <w:r w:rsidRPr="008660F1">
              <w:rPr>
                <w:rFonts w:eastAsia="Calibri" w:cs="Calibri"/>
                <w:b/>
              </w:rPr>
              <w:t>Organizational</w:t>
            </w:r>
          </w:p>
        </w:tc>
        <w:tc>
          <w:tcPr>
            <w:tcW w:w="14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7BAB" w:rsidRPr="008660F1" w:rsidRDefault="001F7BAB" w:rsidP="008660F1">
            <w:pPr>
              <w:spacing w:after="120" w:line="240" w:lineRule="auto"/>
              <w:jc w:val="center"/>
              <w:rPr>
                <w:rFonts w:eastAsia="Calibri" w:cs="Calibri"/>
                <w:b/>
                <w:lang w:eastAsia="ko-KR"/>
              </w:rPr>
            </w:pPr>
            <w:r w:rsidRPr="008660F1">
              <w:rPr>
                <w:rFonts w:eastAsia="Calibri" w:cs="Calibri"/>
                <w:b/>
              </w:rPr>
              <w:t>Semantic</w:t>
            </w:r>
          </w:p>
        </w:tc>
        <w:tc>
          <w:tcPr>
            <w:tcW w:w="14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7BAB" w:rsidRPr="008660F1" w:rsidRDefault="001F7BAB" w:rsidP="008660F1">
            <w:pPr>
              <w:spacing w:after="120" w:line="240" w:lineRule="auto"/>
              <w:jc w:val="center"/>
              <w:rPr>
                <w:rFonts w:eastAsia="Calibri" w:cs="Calibri"/>
                <w:b/>
                <w:lang w:eastAsia="ko-KR"/>
              </w:rPr>
            </w:pPr>
            <w:r w:rsidRPr="008660F1">
              <w:rPr>
                <w:rFonts w:eastAsia="Calibri" w:cs="Calibri"/>
                <w:b/>
              </w:rPr>
              <w:t>Technical</w:t>
            </w:r>
          </w:p>
        </w:tc>
      </w:tr>
      <w:tr w:rsidR="001F7BAB" w:rsidRPr="008660F1" w:rsidTr="008660F1">
        <w:trPr>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7BAB" w:rsidRPr="008660F1" w:rsidRDefault="001F7BAB" w:rsidP="008660F1">
            <w:pPr>
              <w:spacing w:after="120" w:line="240" w:lineRule="auto"/>
              <w:jc w:val="center"/>
              <w:rPr>
                <w:rFonts w:eastAsia="Calibri" w:cs="Calibri"/>
                <w:lang w:eastAsia="ko-KR"/>
              </w:rPr>
            </w:pPr>
            <w:r w:rsidRPr="008660F1">
              <w:rPr>
                <w:rFonts w:eastAsia="Calibri" w:cs="Calibri"/>
              </w:rPr>
              <w:t>Business Management</w:t>
            </w:r>
          </w:p>
        </w:tc>
        <w:tc>
          <w:tcPr>
            <w:tcW w:w="1498" w:type="dxa"/>
            <w:tcBorders>
              <w:top w:val="single" w:sz="4" w:space="0" w:color="auto"/>
              <w:left w:val="single" w:sz="4" w:space="0" w:color="auto"/>
              <w:bottom w:val="single" w:sz="4" w:space="0" w:color="auto"/>
              <w:right w:val="single" w:sz="4" w:space="0" w:color="auto"/>
            </w:tcBorders>
            <w:vAlign w:val="center"/>
            <w:hideMark/>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2.1</w:t>
            </w:r>
          </w:p>
        </w:tc>
        <w:tc>
          <w:tcPr>
            <w:tcW w:w="1498" w:type="dxa"/>
            <w:tcBorders>
              <w:top w:val="single" w:sz="4" w:space="0" w:color="auto"/>
              <w:left w:val="single" w:sz="4" w:space="0" w:color="auto"/>
              <w:bottom w:val="single" w:sz="4" w:space="0" w:color="auto"/>
              <w:right w:val="single" w:sz="4" w:space="0" w:color="auto"/>
            </w:tcBorders>
            <w:vAlign w:val="center"/>
            <w:hideMark/>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2.2</w:t>
            </w:r>
          </w:p>
        </w:tc>
        <w:tc>
          <w:tcPr>
            <w:tcW w:w="1554"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2.3</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2.4</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2.5</w:t>
            </w:r>
          </w:p>
        </w:tc>
      </w:tr>
      <w:tr w:rsidR="001F7BAB" w:rsidRPr="008660F1" w:rsidTr="008660F1">
        <w:trPr>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7BAB" w:rsidRPr="008660F1" w:rsidRDefault="001F7BAB" w:rsidP="008660F1">
            <w:pPr>
              <w:spacing w:after="120" w:line="240" w:lineRule="auto"/>
              <w:jc w:val="center"/>
              <w:rPr>
                <w:rFonts w:eastAsia="Calibri" w:cs="Calibri"/>
                <w:lang w:eastAsia="ko-KR"/>
              </w:rPr>
            </w:pPr>
            <w:r w:rsidRPr="008660F1">
              <w:rPr>
                <w:rFonts w:eastAsia="Calibri" w:cs="Calibri"/>
              </w:rPr>
              <w:t>Customer Management</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rPr>
            </w:pPr>
            <w:r w:rsidRPr="00757E24">
              <w:rPr>
                <w:rFonts w:eastAsia="Calibri" w:cs="Calibri"/>
                <w:sz w:val="20"/>
                <w:szCs w:val="20"/>
              </w:rPr>
              <w:t>See 3.1</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3.2</w:t>
            </w:r>
          </w:p>
        </w:tc>
        <w:tc>
          <w:tcPr>
            <w:tcW w:w="1554"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3.3</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3.4</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3.5</w:t>
            </w:r>
          </w:p>
        </w:tc>
      </w:tr>
      <w:tr w:rsidR="001F7BAB" w:rsidRPr="008660F1" w:rsidTr="008660F1">
        <w:trPr>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7BAB" w:rsidRPr="008660F1" w:rsidRDefault="001F7BAB" w:rsidP="008660F1">
            <w:pPr>
              <w:spacing w:after="120" w:line="240" w:lineRule="auto"/>
              <w:jc w:val="center"/>
              <w:rPr>
                <w:rFonts w:eastAsia="Calibri" w:cs="Calibri"/>
                <w:lang w:eastAsia="ko-KR"/>
              </w:rPr>
            </w:pPr>
            <w:r w:rsidRPr="008660F1">
              <w:rPr>
                <w:rFonts w:eastAsia="Calibri" w:cs="Calibri"/>
              </w:rPr>
              <w:t>Channel Management</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4.1</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4.2</w:t>
            </w:r>
          </w:p>
        </w:tc>
        <w:tc>
          <w:tcPr>
            <w:tcW w:w="1554"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4.3</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4.4</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4.5</w:t>
            </w:r>
          </w:p>
        </w:tc>
      </w:tr>
      <w:tr w:rsidR="001F7BAB" w:rsidRPr="008660F1" w:rsidTr="008660F1">
        <w:trPr>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F7BAB" w:rsidRPr="008660F1" w:rsidRDefault="001F7BAB" w:rsidP="008660F1">
            <w:pPr>
              <w:spacing w:after="120" w:line="240" w:lineRule="auto"/>
              <w:jc w:val="center"/>
              <w:rPr>
                <w:rFonts w:eastAsia="Calibri" w:cs="Calibri"/>
                <w:lang w:eastAsia="ko-KR"/>
              </w:rPr>
            </w:pPr>
            <w:r w:rsidRPr="008660F1">
              <w:rPr>
                <w:rFonts w:eastAsia="Calibri" w:cs="Calibri"/>
              </w:rPr>
              <w:t>Technology Management</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rPr>
            </w:pPr>
            <w:r w:rsidRPr="00757E24">
              <w:rPr>
                <w:rFonts w:eastAsia="Calibri" w:cs="Calibri"/>
                <w:sz w:val="20"/>
                <w:szCs w:val="20"/>
              </w:rPr>
              <w:t>See 5.1</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5.2</w:t>
            </w:r>
          </w:p>
        </w:tc>
        <w:tc>
          <w:tcPr>
            <w:tcW w:w="1554"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5.3</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5.4</w:t>
            </w:r>
          </w:p>
        </w:tc>
        <w:tc>
          <w:tcPr>
            <w:tcW w:w="1498" w:type="dxa"/>
            <w:tcBorders>
              <w:top w:val="single" w:sz="4" w:space="0" w:color="auto"/>
              <w:left w:val="single" w:sz="4" w:space="0" w:color="auto"/>
              <w:bottom w:val="single" w:sz="4" w:space="0" w:color="auto"/>
              <w:right w:val="single" w:sz="4" w:space="0" w:color="auto"/>
            </w:tcBorders>
            <w:vAlign w:val="center"/>
          </w:tcPr>
          <w:p w:rsidR="001F7BAB" w:rsidRPr="00757E24" w:rsidRDefault="00757E24" w:rsidP="008660F1">
            <w:pPr>
              <w:spacing w:after="120" w:line="240" w:lineRule="auto"/>
              <w:jc w:val="center"/>
              <w:rPr>
                <w:rFonts w:eastAsia="Calibri" w:cs="Calibri"/>
                <w:sz w:val="20"/>
                <w:szCs w:val="20"/>
                <w:lang w:eastAsia="ko-KR"/>
              </w:rPr>
            </w:pPr>
            <w:r w:rsidRPr="00757E24">
              <w:rPr>
                <w:rFonts w:eastAsia="Calibri" w:cs="Calibri"/>
                <w:sz w:val="20"/>
                <w:szCs w:val="20"/>
                <w:lang w:eastAsia="ko-KR"/>
              </w:rPr>
              <w:t>See 5.5</w:t>
            </w:r>
          </w:p>
        </w:tc>
      </w:tr>
    </w:tbl>
    <w:p w:rsidR="008660F1" w:rsidRPr="008660F1" w:rsidRDefault="008660F1" w:rsidP="008660F1">
      <w:pPr>
        <w:pStyle w:val="Caption"/>
        <w:spacing w:after="120"/>
        <w:rPr>
          <w:rFonts w:asciiTheme="minorHAnsi" w:hAnsiTheme="minorHAnsi"/>
          <w:sz w:val="22"/>
          <w:szCs w:val="22"/>
          <w:lang w:eastAsia="en-US"/>
        </w:rPr>
      </w:pPr>
      <w:r w:rsidRPr="008660F1">
        <w:rPr>
          <w:rFonts w:asciiTheme="minorHAnsi" w:hAnsiTheme="minorHAnsi"/>
          <w:b/>
          <w:i w:val="0"/>
          <w:sz w:val="22"/>
          <w:szCs w:val="22"/>
        </w:rPr>
        <w:t>Figure 1: Policy Product Matrix</w:t>
      </w:r>
    </w:p>
    <w:p w:rsidR="006D2DCC" w:rsidRDefault="008660F1" w:rsidP="008660F1">
      <w:pPr>
        <w:spacing w:after="120" w:line="240" w:lineRule="auto"/>
        <w:rPr>
          <w:rFonts w:eastAsia="Calibri" w:cs="Times New Roman"/>
        </w:rPr>
      </w:pPr>
      <w:r w:rsidRPr="008660F1">
        <w:rPr>
          <w:rFonts w:eastAsia="Calibri" w:cs="Times New Roman"/>
        </w:rPr>
        <w:t xml:space="preserve">The following sections provide detailed guidance on the minimum set of policy products considered necessary for any Transformational Government program.  </w:t>
      </w:r>
      <w:r w:rsidR="006D2DCC">
        <w:rPr>
          <w:rFonts w:eastAsia="Calibri" w:cs="Times New Roman"/>
        </w:rPr>
        <w:t>For each cell in the matrix, a list of products is shown together with a definition of the product and also examples of good practice for each product where these exist.</w:t>
      </w:r>
    </w:p>
    <w:p w:rsidR="008660F1" w:rsidRPr="008660F1" w:rsidRDefault="008660F1" w:rsidP="008660F1">
      <w:pPr>
        <w:spacing w:after="120" w:line="240" w:lineRule="auto"/>
        <w:rPr>
          <w:rFonts w:eastAsia="Calibri" w:cs="Times New Roman"/>
        </w:rPr>
      </w:pPr>
      <w:r w:rsidRPr="008660F1">
        <w:rPr>
          <w:rFonts w:eastAsia="Calibri" w:cs="Times New Roman"/>
        </w:rPr>
        <w:lastRenderedPageBreak/>
        <w:t>It is only possible to set down a minimum set</w:t>
      </w:r>
      <w:r>
        <w:rPr>
          <w:rFonts w:eastAsia="Calibri" w:cs="Times New Roman"/>
        </w:rPr>
        <w:t xml:space="preserve"> of products</w:t>
      </w:r>
      <w:r w:rsidRPr="008660F1">
        <w:rPr>
          <w:rFonts w:eastAsia="Calibri" w:cs="Times New Roman"/>
        </w:rPr>
        <w:t xml:space="preserve"> because the list will almost certainly evolve and expand over time and also local implementations may find the need for other products to suit their local circumstances.</w:t>
      </w:r>
      <w:r>
        <w:rPr>
          <w:rFonts w:eastAsia="Calibri" w:cs="Times New Roman"/>
        </w:rPr>
        <w:t xml:space="preserve">  </w:t>
      </w:r>
    </w:p>
    <w:p w:rsidR="008660F1" w:rsidRPr="008660F1" w:rsidRDefault="008660F1" w:rsidP="008660F1">
      <w:pPr>
        <w:spacing w:after="120" w:line="240" w:lineRule="auto"/>
        <w:rPr>
          <w:rFonts w:eastAsia="Calibri" w:cs="Times New Roman"/>
          <w:b/>
        </w:rPr>
      </w:pPr>
    </w:p>
    <w:p w:rsidR="00B6126E" w:rsidRPr="008660F1" w:rsidRDefault="00B6126E" w:rsidP="008660F1">
      <w:pPr>
        <w:spacing w:after="120" w:line="240" w:lineRule="auto"/>
        <w:rPr>
          <w:noProof/>
          <w:lang w:val="en-US"/>
        </w:rPr>
      </w:pPr>
      <w:r w:rsidRPr="008660F1">
        <w:rPr>
          <w:noProof/>
          <w:lang w:val="en-US"/>
        </w:rPr>
        <w:br w:type="page"/>
      </w:r>
    </w:p>
    <w:p w:rsidR="00F8696D" w:rsidRDefault="00757E24" w:rsidP="00757E24">
      <w:pPr>
        <w:pStyle w:val="Heading1"/>
        <w:numPr>
          <w:ilvl w:val="0"/>
          <w:numId w:val="2"/>
        </w:numPr>
        <w:rPr>
          <w:noProof/>
          <w:lang w:val="en-US"/>
        </w:rPr>
      </w:pPr>
      <w:bookmarkStart w:id="3" w:name="_Toc309738600"/>
      <w:r>
        <w:rPr>
          <w:noProof/>
          <w:lang w:val="en-US"/>
        </w:rPr>
        <w:lastRenderedPageBreak/>
        <w:t>Business Management Layer</w:t>
      </w:r>
      <w:bookmarkEnd w:id="3"/>
    </w:p>
    <w:p w:rsidR="00757E24" w:rsidRPr="00757E24" w:rsidRDefault="00757E24" w:rsidP="00757E24">
      <w:pPr>
        <w:pStyle w:val="ListParagraph"/>
        <w:numPr>
          <w:ilvl w:val="0"/>
          <w:numId w:val="4"/>
        </w:numPr>
        <w:rPr>
          <w:vanish/>
          <w:lang w:val="en-US"/>
        </w:rPr>
      </w:pPr>
    </w:p>
    <w:p w:rsidR="00757E24" w:rsidRPr="00757E24" w:rsidRDefault="00757E24" w:rsidP="00757E24">
      <w:pPr>
        <w:pStyle w:val="ListParagraph"/>
        <w:numPr>
          <w:ilvl w:val="0"/>
          <w:numId w:val="4"/>
        </w:numPr>
        <w:rPr>
          <w:vanish/>
          <w:lang w:val="en-US"/>
        </w:rPr>
      </w:pPr>
    </w:p>
    <w:p w:rsidR="00757E24" w:rsidRPr="00757E24" w:rsidRDefault="00757E24" w:rsidP="00757E24">
      <w:pPr>
        <w:pStyle w:val="ListParagraph"/>
        <w:numPr>
          <w:ilvl w:val="1"/>
          <w:numId w:val="4"/>
        </w:numPr>
        <w:spacing w:before="120"/>
        <w:ind w:left="578" w:hanging="578"/>
        <w:rPr>
          <w:color w:val="365F91" w:themeColor="accent1" w:themeShade="BF"/>
          <w:lang w:val="en-US"/>
        </w:rPr>
      </w:pPr>
      <w:r w:rsidRPr="00757E24">
        <w:rPr>
          <w:color w:val="365F91" w:themeColor="accent1" w:themeShade="BF"/>
          <w:lang w:val="en-US"/>
        </w:rPr>
        <w:t>Business Management/Political Cell</w:t>
      </w:r>
    </w:p>
    <w:p w:rsidR="00F8696D" w:rsidRDefault="00F8696D" w:rsidP="008660F1">
      <w:pPr>
        <w:spacing w:after="120" w:line="240" w:lineRule="auto"/>
        <w:rPr>
          <w:noProof/>
          <w:lang w:val="en-US"/>
        </w:rPr>
      </w:pPr>
    </w:p>
    <w:tbl>
      <w:tblPr>
        <w:tblStyle w:val="TableGrid"/>
        <w:tblW w:w="9180" w:type="dxa"/>
        <w:tblLayout w:type="fixed"/>
        <w:tblLook w:val="04A0"/>
      </w:tblPr>
      <w:tblGrid>
        <w:gridCol w:w="2376"/>
        <w:gridCol w:w="3686"/>
        <w:gridCol w:w="3118"/>
      </w:tblGrid>
      <w:tr w:rsidR="00757E24" w:rsidTr="0081076E">
        <w:tc>
          <w:tcPr>
            <w:tcW w:w="2376" w:type="dxa"/>
          </w:tcPr>
          <w:p w:rsidR="00757E24" w:rsidRPr="00757E24" w:rsidRDefault="00757E24" w:rsidP="008660F1">
            <w:pPr>
              <w:spacing w:after="120"/>
              <w:rPr>
                <w:b/>
                <w:noProof/>
                <w:lang w:val="en-US"/>
              </w:rPr>
            </w:pPr>
            <w:r w:rsidRPr="00757E24">
              <w:rPr>
                <w:b/>
                <w:noProof/>
                <w:lang w:val="en-US"/>
              </w:rPr>
              <w:t>Policy Product</w:t>
            </w:r>
          </w:p>
        </w:tc>
        <w:tc>
          <w:tcPr>
            <w:tcW w:w="3686" w:type="dxa"/>
          </w:tcPr>
          <w:p w:rsidR="00757E24" w:rsidRPr="00757E24" w:rsidRDefault="00757E24" w:rsidP="008660F1">
            <w:pPr>
              <w:spacing w:after="120"/>
              <w:rPr>
                <w:b/>
                <w:noProof/>
                <w:lang w:val="en-US"/>
              </w:rPr>
            </w:pPr>
            <w:r w:rsidRPr="00757E24">
              <w:rPr>
                <w:b/>
                <w:noProof/>
                <w:lang w:val="en-US"/>
              </w:rPr>
              <w:t>Description</w:t>
            </w:r>
          </w:p>
        </w:tc>
        <w:tc>
          <w:tcPr>
            <w:tcW w:w="3118" w:type="dxa"/>
          </w:tcPr>
          <w:p w:rsidR="00757E24" w:rsidRPr="00757E24" w:rsidRDefault="00757E24" w:rsidP="008660F1">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757E24" w:rsidTr="0081076E">
        <w:tc>
          <w:tcPr>
            <w:tcW w:w="2376" w:type="dxa"/>
          </w:tcPr>
          <w:p w:rsidR="00757E24" w:rsidRDefault="006A35B2" w:rsidP="006A35B2">
            <w:pPr>
              <w:spacing w:after="120"/>
              <w:rPr>
                <w:noProof/>
                <w:lang w:val="en-US"/>
              </w:rPr>
            </w:pPr>
            <w:r>
              <w:rPr>
                <w:noProof/>
                <w:lang w:val="en-US"/>
              </w:rPr>
              <w:t>Cross Government Vision for Customer Service Transformation</w:t>
            </w:r>
          </w:p>
        </w:tc>
        <w:tc>
          <w:tcPr>
            <w:tcW w:w="3686" w:type="dxa"/>
          </w:tcPr>
          <w:p w:rsidR="00757E24" w:rsidRDefault="00A56A94" w:rsidP="008660F1">
            <w:pPr>
              <w:spacing w:after="120"/>
              <w:rPr>
                <w:noProof/>
                <w:lang w:val="en-US"/>
              </w:rPr>
            </w:pPr>
            <w:r w:rsidRPr="008660F1">
              <w:t>A clear description of the desired future state for more effective and efficient service delivery, which is endorsed at the highest political and administrative levels of the government.</w:t>
            </w:r>
          </w:p>
        </w:tc>
        <w:tc>
          <w:tcPr>
            <w:tcW w:w="3118" w:type="dxa"/>
          </w:tcPr>
          <w:p w:rsidR="00757E24" w:rsidRPr="00A56A94" w:rsidRDefault="0081076E" w:rsidP="008660F1">
            <w:pPr>
              <w:spacing w:after="120"/>
              <w:rPr>
                <w:noProof/>
                <w:sz w:val="20"/>
                <w:szCs w:val="20"/>
                <w:lang w:val="en-US"/>
              </w:rPr>
            </w:pPr>
            <w:r>
              <w:rPr>
                <w:rFonts w:ascii="Calibri" w:hAnsi="Calibri"/>
                <w:sz w:val="20"/>
                <w:szCs w:val="20"/>
              </w:rPr>
              <w:t xml:space="preserve">UK - </w:t>
            </w:r>
            <w:hyperlink r:id="rId9" w:history="1">
              <w:r w:rsidRPr="00AE4B2B">
                <w:rPr>
                  <w:rStyle w:val="Hyperlink"/>
                  <w:rFonts w:ascii="Calibri" w:hAnsi="Calibri"/>
                  <w:sz w:val="20"/>
                  <w:szCs w:val="20"/>
                </w:rPr>
                <w:t>http://www.cabinetoffice.gov.uk/cio/transformational_government/strategy.aspx</w:t>
              </w:r>
            </w:hyperlink>
            <w:r>
              <w:rPr>
                <w:rFonts w:ascii="Calibri" w:hAnsi="Calibri"/>
                <w:sz w:val="20"/>
                <w:szCs w:val="20"/>
              </w:rPr>
              <w:t xml:space="preserve"> </w:t>
            </w:r>
          </w:p>
        </w:tc>
      </w:tr>
      <w:tr w:rsidR="00757E24" w:rsidTr="0081076E">
        <w:tc>
          <w:tcPr>
            <w:tcW w:w="2376" w:type="dxa"/>
          </w:tcPr>
          <w:p w:rsidR="00757E24" w:rsidRDefault="006A35B2" w:rsidP="008660F1">
            <w:pPr>
              <w:spacing w:after="120"/>
              <w:rPr>
                <w:noProof/>
                <w:lang w:val="en-US"/>
              </w:rPr>
            </w:pPr>
            <w:r>
              <w:rPr>
                <w:noProof/>
                <w:lang w:val="en-US"/>
              </w:rPr>
              <w:t>Governance Model</w:t>
            </w:r>
          </w:p>
        </w:tc>
        <w:tc>
          <w:tcPr>
            <w:tcW w:w="3686" w:type="dxa"/>
          </w:tcPr>
          <w:p w:rsidR="00757E24" w:rsidRDefault="00757E24" w:rsidP="008660F1">
            <w:pPr>
              <w:spacing w:after="120"/>
              <w:rPr>
                <w:noProof/>
                <w:lang w:val="en-US"/>
              </w:rPr>
            </w:pPr>
          </w:p>
        </w:tc>
        <w:tc>
          <w:tcPr>
            <w:tcW w:w="3118" w:type="dxa"/>
          </w:tcPr>
          <w:p w:rsidR="00AA75B9" w:rsidRDefault="00AA75B9" w:rsidP="008660F1">
            <w:pPr>
              <w:spacing w:after="120"/>
              <w:rPr>
                <w:noProof/>
                <w:lang w:val="en-US"/>
              </w:rPr>
            </w:pPr>
            <w:r>
              <w:rPr>
                <w:noProof/>
                <w:lang w:val="en-US"/>
              </w:rPr>
              <w:t xml:space="preserve">European Commission - </w:t>
            </w:r>
            <w:hyperlink r:id="rId10" w:history="1">
              <w:r w:rsidRPr="00AE4B2B">
                <w:rPr>
                  <w:rStyle w:val="Hyperlink"/>
                  <w:noProof/>
                  <w:lang w:val="en-US"/>
                </w:rPr>
                <w:t>http://ec.europa.eu/isa/policy/policy3_en.htm</w:t>
              </w:r>
            </w:hyperlink>
            <w:r>
              <w:rPr>
                <w:noProof/>
                <w:lang w:val="en-US"/>
              </w:rPr>
              <w:t xml:space="preserve"> </w:t>
            </w:r>
          </w:p>
          <w:p w:rsidR="00757E24" w:rsidRDefault="00DE7EC4" w:rsidP="008660F1">
            <w:pPr>
              <w:spacing w:after="120"/>
              <w:rPr>
                <w:noProof/>
                <w:lang w:val="en-US"/>
              </w:rPr>
            </w:pPr>
            <w:r>
              <w:rPr>
                <w:noProof/>
                <w:lang w:val="en-US"/>
              </w:rPr>
              <w:t xml:space="preserve">UK - </w:t>
            </w:r>
            <w:hyperlink r:id="rId11" w:history="1">
              <w:r w:rsidRPr="00AE4B2B">
                <w:rPr>
                  <w:rStyle w:val="Hyperlink"/>
                  <w:noProof/>
                  <w:lang w:val="en-US"/>
                </w:rPr>
                <w:t>http://interim.cabinetoffice.gov.uk/govtalk.aspx</w:t>
              </w:r>
            </w:hyperlink>
          </w:p>
          <w:p w:rsidR="00AA75B9" w:rsidRDefault="00AA75B9" w:rsidP="008660F1">
            <w:pPr>
              <w:spacing w:after="120"/>
              <w:rPr>
                <w:noProof/>
                <w:lang w:val="en-US"/>
              </w:rPr>
            </w:pPr>
            <w:r>
              <w:rPr>
                <w:noProof/>
                <w:lang w:val="en-US"/>
              </w:rPr>
              <w:t xml:space="preserve">USA - </w:t>
            </w:r>
            <w:hyperlink r:id="rId12" w:history="1">
              <w:r w:rsidRPr="00AE4B2B">
                <w:rPr>
                  <w:rStyle w:val="Hyperlink"/>
                  <w:noProof/>
                  <w:lang w:val="en-US"/>
                </w:rPr>
                <w:t>http://www.whitehouse.gov/omb/e-gov/fea</w:t>
              </w:r>
            </w:hyperlink>
            <w:r>
              <w:rPr>
                <w:noProof/>
                <w:lang w:val="en-US"/>
              </w:rPr>
              <w:t xml:space="preserve"> </w:t>
            </w:r>
          </w:p>
        </w:tc>
      </w:tr>
      <w:tr w:rsidR="00757E24" w:rsidTr="0081076E">
        <w:tc>
          <w:tcPr>
            <w:tcW w:w="2376" w:type="dxa"/>
          </w:tcPr>
          <w:p w:rsidR="00757E24" w:rsidRDefault="006A35B2" w:rsidP="008660F1">
            <w:pPr>
              <w:spacing w:after="120"/>
              <w:rPr>
                <w:noProof/>
                <w:lang w:val="en-US"/>
              </w:rPr>
            </w:pPr>
            <w:r>
              <w:rPr>
                <w:noProof/>
                <w:lang w:val="en-US"/>
              </w:rPr>
              <w:t>Risk Management Strategy</w:t>
            </w:r>
          </w:p>
        </w:tc>
        <w:tc>
          <w:tcPr>
            <w:tcW w:w="3686" w:type="dxa"/>
          </w:tcPr>
          <w:p w:rsidR="00A56A94" w:rsidRPr="008660F1" w:rsidRDefault="00A56A94" w:rsidP="00A56A94">
            <w:pPr>
              <w:spacing w:after="120"/>
            </w:pPr>
            <w:r w:rsidRPr="008660F1">
              <w:t xml:space="preserve">A cross-government view of the key risks to achieving the overall vision for service transformation, underpinned by mitigation strategies, including best practice guidance to individual agencies on how to manage agency-level risks. </w:t>
            </w:r>
          </w:p>
          <w:p w:rsidR="00757E24" w:rsidRDefault="00757E24" w:rsidP="008660F1">
            <w:pPr>
              <w:spacing w:after="120"/>
              <w:rPr>
                <w:noProof/>
                <w:lang w:val="en-US"/>
              </w:rPr>
            </w:pPr>
          </w:p>
        </w:tc>
        <w:tc>
          <w:tcPr>
            <w:tcW w:w="3118" w:type="dxa"/>
          </w:tcPr>
          <w:p w:rsidR="0081076E" w:rsidRDefault="00A56A94" w:rsidP="0081076E">
            <w:pPr>
              <w:pStyle w:val="FootnoteText"/>
              <w:rPr>
                <w:rFonts w:ascii="Calibri" w:hAnsi="Calibri"/>
              </w:rPr>
            </w:pPr>
            <w:r w:rsidRPr="0081076E">
              <w:rPr>
                <w:rFonts w:ascii="Calibri" w:hAnsi="Calibri"/>
              </w:rPr>
              <w:t>ISO 31000: Risk management -- Principles and guidelines on implementation (</w:t>
            </w:r>
            <w:hyperlink r:id="rId13" w:history="1">
              <w:r w:rsidRPr="0081076E">
                <w:rPr>
                  <w:rStyle w:val="Hyperlink"/>
                  <w:rFonts w:eastAsia="Calibri"/>
                </w:rPr>
                <w:t>http://www.iso.org/iso/catalogue_detail.htm?csnumber=43170</w:t>
              </w:r>
            </w:hyperlink>
            <w:r w:rsidRPr="0081076E">
              <w:rPr>
                <w:rFonts w:ascii="Calibri" w:hAnsi="Calibri"/>
              </w:rPr>
              <w:t xml:space="preserve">).  </w:t>
            </w:r>
          </w:p>
          <w:p w:rsidR="0081076E" w:rsidRDefault="0081076E" w:rsidP="0081076E">
            <w:pPr>
              <w:pStyle w:val="FootnoteText"/>
              <w:rPr>
                <w:rFonts w:ascii="Calibri" w:hAnsi="Calibri"/>
              </w:rPr>
            </w:pPr>
          </w:p>
          <w:p w:rsidR="00757E24" w:rsidRPr="0081076E" w:rsidRDefault="0081076E" w:rsidP="0081076E">
            <w:pPr>
              <w:pStyle w:val="FootnoteText"/>
              <w:rPr>
                <w:rFonts w:ascii="Calibri" w:hAnsi="Calibri"/>
              </w:rPr>
            </w:pPr>
            <w:r w:rsidRPr="0081076E">
              <w:rPr>
                <w:rFonts w:ascii="Calibri" w:hAnsi="Calibri"/>
              </w:rPr>
              <w:t xml:space="preserve">UK - </w:t>
            </w:r>
            <w:r w:rsidR="00A56A94" w:rsidRPr="0081076E">
              <w:rPr>
                <w:rFonts w:ascii="Calibri" w:hAnsi="Calibri"/>
              </w:rPr>
              <w:t>(</w:t>
            </w:r>
            <w:hyperlink r:id="rId14" w:history="1">
              <w:r w:rsidR="00A56A94" w:rsidRPr="0081076E">
                <w:rPr>
                  <w:rStyle w:val="Hyperlink"/>
                  <w:rFonts w:eastAsia="Calibri"/>
                </w:rPr>
                <w:t>http://www.ogc.gov.uk/guidance_management_of_risk_4441.asp</w:t>
              </w:r>
            </w:hyperlink>
            <w:r w:rsidRPr="0081076E">
              <w:rPr>
                <w:rFonts w:ascii="Calibri" w:hAnsi="Calibri"/>
              </w:rPr>
              <w:t>)</w:t>
            </w:r>
          </w:p>
        </w:tc>
      </w:tr>
      <w:tr w:rsidR="00757E24" w:rsidTr="0081076E">
        <w:tc>
          <w:tcPr>
            <w:tcW w:w="2376" w:type="dxa"/>
          </w:tcPr>
          <w:p w:rsidR="00757E24" w:rsidRDefault="001A112B" w:rsidP="00AA75B9">
            <w:pPr>
              <w:spacing w:after="120"/>
              <w:rPr>
                <w:noProof/>
                <w:lang w:val="en-US"/>
              </w:rPr>
            </w:pPr>
            <w:r>
              <w:rPr>
                <w:noProof/>
                <w:lang w:val="en-US"/>
              </w:rPr>
              <w:t xml:space="preserve">Strategic Business Case for </w:t>
            </w:r>
            <w:r w:rsidR="00AA75B9">
              <w:rPr>
                <w:noProof/>
                <w:lang w:val="en-US"/>
              </w:rPr>
              <w:t>overall</w:t>
            </w:r>
            <w:r>
              <w:rPr>
                <w:noProof/>
                <w:lang w:val="en-US"/>
              </w:rPr>
              <w:t xml:space="preserve"> </w:t>
            </w:r>
            <w:r w:rsidR="00AA75B9">
              <w:rPr>
                <w:noProof/>
                <w:lang w:val="en-US"/>
              </w:rPr>
              <w:t>p</w:t>
            </w:r>
            <w:r>
              <w:rPr>
                <w:noProof/>
                <w:lang w:val="en-US"/>
              </w:rPr>
              <w:t>rogram</w:t>
            </w:r>
          </w:p>
        </w:tc>
        <w:tc>
          <w:tcPr>
            <w:tcW w:w="3686" w:type="dxa"/>
          </w:tcPr>
          <w:p w:rsidR="00757E24" w:rsidRDefault="00757E24" w:rsidP="008660F1">
            <w:pPr>
              <w:spacing w:after="120"/>
              <w:rPr>
                <w:noProof/>
                <w:lang w:val="en-US"/>
              </w:rPr>
            </w:pPr>
          </w:p>
        </w:tc>
        <w:tc>
          <w:tcPr>
            <w:tcW w:w="3118" w:type="dxa"/>
          </w:tcPr>
          <w:p w:rsidR="00757E24" w:rsidRDefault="00AA75B9" w:rsidP="008660F1">
            <w:pPr>
              <w:spacing w:after="120"/>
              <w:rPr>
                <w:noProof/>
                <w:lang w:val="en-US"/>
              </w:rPr>
            </w:pPr>
            <w:r>
              <w:rPr>
                <w:noProof/>
                <w:lang w:val="en-US"/>
              </w:rPr>
              <w:t xml:space="preserve">European Commission - </w:t>
            </w:r>
            <w:hyperlink r:id="rId15" w:history="1">
              <w:r w:rsidRPr="00AE4B2B">
                <w:rPr>
                  <w:rStyle w:val="Hyperlink"/>
                  <w:noProof/>
                  <w:lang w:val="en-US"/>
                </w:rPr>
                <w:t>http://ec.europa.eu/isa/policy/policy3_en.htm</w:t>
              </w:r>
            </w:hyperlink>
          </w:p>
        </w:tc>
      </w:tr>
    </w:tbl>
    <w:p w:rsidR="00757E24" w:rsidRPr="008660F1" w:rsidRDefault="00757E24" w:rsidP="008660F1">
      <w:pPr>
        <w:spacing w:after="120" w:line="240" w:lineRule="auto"/>
        <w:rPr>
          <w:noProof/>
          <w:lang w:val="en-US"/>
        </w:rPr>
      </w:pPr>
    </w:p>
    <w:p w:rsidR="00757E24" w:rsidRPr="006A35B2" w:rsidRDefault="00757E24" w:rsidP="00757E24">
      <w:pPr>
        <w:pStyle w:val="ListParagraph"/>
        <w:numPr>
          <w:ilvl w:val="1"/>
          <w:numId w:val="4"/>
        </w:numPr>
        <w:spacing w:after="120"/>
        <w:contextualSpacing/>
        <w:rPr>
          <w:rFonts w:cs="Arial"/>
          <w:color w:val="365F91" w:themeColor="accent1" w:themeShade="BF"/>
          <w:szCs w:val="24"/>
        </w:rPr>
      </w:pPr>
      <w:r w:rsidRPr="006A35B2">
        <w:rPr>
          <w:rFonts w:cs="Arial"/>
          <w:color w:val="365F91" w:themeColor="accent1" w:themeShade="BF"/>
          <w:szCs w:val="24"/>
        </w:rPr>
        <w:t>Business Management/Legal Cell</w:t>
      </w:r>
    </w:p>
    <w:p w:rsidR="00757E24" w:rsidRDefault="00757E24" w:rsidP="008660F1">
      <w:pPr>
        <w:pStyle w:val="ListParagraph"/>
        <w:spacing w:after="120"/>
        <w:ind w:left="0"/>
        <w:contextualSpacing/>
        <w:rPr>
          <w:rFonts w:asciiTheme="minorHAnsi" w:hAnsiTheme="minorHAnsi"/>
          <w:b/>
          <w:sz w:val="22"/>
          <w:szCs w:val="22"/>
        </w:rPr>
      </w:pPr>
    </w:p>
    <w:tbl>
      <w:tblPr>
        <w:tblStyle w:val="TableGrid"/>
        <w:tblW w:w="0" w:type="auto"/>
        <w:tblLook w:val="04A0"/>
      </w:tblPr>
      <w:tblGrid>
        <w:gridCol w:w="2376"/>
        <w:gridCol w:w="3686"/>
        <w:gridCol w:w="3192"/>
      </w:tblGrid>
      <w:tr w:rsidR="006A35B2" w:rsidRPr="00757E24" w:rsidTr="00A56A94">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92"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1A112B" w:rsidTr="00A56A94">
        <w:tc>
          <w:tcPr>
            <w:tcW w:w="2376" w:type="dxa"/>
          </w:tcPr>
          <w:p w:rsidR="001A112B" w:rsidRDefault="001A112B" w:rsidP="00A56A94">
            <w:pPr>
              <w:spacing w:after="120"/>
              <w:rPr>
                <w:noProof/>
                <w:lang w:val="en-US"/>
              </w:rPr>
            </w:pPr>
            <w:r>
              <w:rPr>
                <w:noProof/>
                <w:lang w:val="en-US"/>
              </w:rPr>
              <w:t>Legal Framework for public private partnership</w:t>
            </w:r>
          </w:p>
        </w:tc>
        <w:tc>
          <w:tcPr>
            <w:tcW w:w="3686" w:type="dxa"/>
          </w:tcPr>
          <w:p w:rsidR="001A112B" w:rsidRPr="00A56A94" w:rsidRDefault="00A56A94" w:rsidP="00A56A94">
            <w:pPr>
              <w:spacing w:after="120"/>
            </w:pPr>
            <w:r w:rsidRPr="008660F1">
              <w:t xml:space="preserve">A Public Private Partnership (PPP) involves a relationship between a public sector authority and a private party, in which the private party provides a public service or project and assumes substantial financial, technical and operational risk in the </w:t>
            </w:r>
            <w:r w:rsidRPr="008660F1">
              <w:lastRenderedPageBreak/>
              <w:t>project.   There are a number of ways that a PPP can be introduced and most if not all will require some sort of legal framework in which to operate.  Given the potential importance of PPP in delivering citizen service transformation, putting in place the necessary enabling legislation where this does not already exist can be an important task in the Roadmap.</w:t>
            </w:r>
          </w:p>
        </w:tc>
        <w:tc>
          <w:tcPr>
            <w:tcW w:w="3192" w:type="dxa"/>
          </w:tcPr>
          <w:p w:rsidR="001A112B" w:rsidRDefault="001A112B" w:rsidP="00A56A94">
            <w:pPr>
              <w:spacing w:after="120"/>
              <w:rPr>
                <w:noProof/>
                <w:lang w:val="en-US"/>
              </w:rPr>
            </w:pPr>
          </w:p>
        </w:tc>
      </w:tr>
      <w:tr w:rsidR="001A112B" w:rsidTr="00A56A94">
        <w:tc>
          <w:tcPr>
            <w:tcW w:w="2376" w:type="dxa"/>
          </w:tcPr>
          <w:p w:rsidR="001A112B" w:rsidRDefault="001A112B" w:rsidP="00A56A94">
            <w:pPr>
              <w:spacing w:after="120"/>
              <w:rPr>
                <w:noProof/>
                <w:lang w:val="en-US"/>
              </w:rPr>
            </w:pPr>
            <w:r>
              <w:rPr>
                <w:noProof/>
                <w:lang w:val="en-US"/>
              </w:rPr>
              <w:lastRenderedPageBreak/>
              <w:t>Legal Vires for inter-agency collaboration</w:t>
            </w:r>
          </w:p>
        </w:tc>
        <w:tc>
          <w:tcPr>
            <w:tcW w:w="3686" w:type="dxa"/>
          </w:tcPr>
          <w:p w:rsidR="001A112B" w:rsidRPr="00A56A94" w:rsidRDefault="00A56A94" w:rsidP="00A56A94">
            <w:pPr>
              <w:spacing w:after="120"/>
            </w:pPr>
            <w:r w:rsidRPr="008660F1">
              <w:t xml:space="preserve">This represents the legal basis for inter-agency collaboration, data and information exchanges and other joint activities.  Very often existing laws and practices prohibit full inter-agency working, for example by limiting the ability of an agency to act for tightly prescribed purposes.  An early step in the Transformation Roadmap for many governments is therefore the identification and redressing of such legal barriers. </w:t>
            </w:r>
          </w:p>
        </w:tc>
        <w:tc>
          <w:tcPr>
            <w:tcW w:w="3192" w:type="dxa"/>
          </w:tcPr>
          <w:p w:rsidR="001A112B" w:rsidRDefault="001A112B" w:rsidP="00A56A94">
            <w:pPr>
              <w:spacing w:after="120"/>
              <w:rPr>
                <w:noProof/>
                <w:lang w:val="en-US"/>
              </w:rPr>
            </w:pPr>
          </w:p>
        </w:tc>
      </w:tr>
      <w:tr w:rsidR="001A112B" w:rsidTr="00A56A94">
        <w:tc>
          <w:tcPr>
            <w:tcW w:w="2376" w:type="dxa"/>
          </w:tcPr>
          <w:p w:rsidR="001A112B" w:rsidRDefault="001A112B" w:rsidP="00A56A94">
            <w:pPr>
              <w:spacing w:after="120"/>
              <w:rPr>
                <w:noProof/>
                <w:lang w:val="en-US"/>
              </w:rPr>
            </w:pPr>
          </w:p>
        </w:tc>
        <w:tc>
          <w:tcPr>
            <w:tcW w:w="3686" w:type="dxa"/>
          </w:tcPr>
          <w:p w:rsidR="001A112B" w:rsidRDefault="001A112B" w:rsidP="00A56A94">
            <w:pPr>
              <w:spacing w:after="120"/>
              <w:rPr>
                <w:noProof/>
                <w:lang w:val="en-US"/>
              </w:rPr>
            </w:pPr>
          </w:p>
        </w:tc>
        <w:tc>
          <w:tcPr>
            <w:tcW w:w="3192" w:type="dxa"/>
          </w:tcPr>
          <w:p w:rsidR="001A112B" w:rsidRDefault="001A112B" w:rsidP="00A56A94">
            <w:pPr>
              <w:spacing w:after="120"/>
              <w:rPr>
                <w:noProof/>
                <w:lang w:val="en-US"/>
              </w:rPr>
            </w:pPr>
          </w:p>
        </w:tc>
      </w:tr>
      <w:tr w:rsidR="001A112B" w:rsidTr="00A56A94">
        <w:tc>
          <w:tcPr>
            <w:tcW w:w="2376" w:type="dxa"/>
          </w:tcPr>
          <w:p w:rsidR="001A112B" w:rsidRDefault="001A112B" w:rsidP="00A56A94">
            <w:pPr>
              <w:spacing w:after="120"/>
              <w:rPr>
                <w:noProof/>
                <w:lang w:val="en-US"/>
              </w:rPr>
            </w:pPr>
          </w:p>
        </w:tc>
        <w:tc>
          <w:tcPr>
            <w:tcW w:w="3686" w:type="dxa"/>
          </w:tcPr>
          <w:p w:rsidR="001A112B" w:rsidRDefault="001A112B" w:rsidP="00A56A94">
            <w:pPr>
              <w:spacing w:after="120"/>
              <w:rPr>
                <w:noProof/>
                <w:lang w:val="en-US"/>
              </w:rPr>
            </w:pPr>
          </w:p>
        </w:tc>
        <w:tc>
          <w:tcPr>
            <w:tcW w:w="3192" w:type="dxa"/>
          </w:tcPr>
          <w:p w:rsidR="001A112B" w:rsidRDefault="001A112B" w:rsidP="00A56A94">
            <w:pPr>
              <w:spacing w:after="120"/>
              <w:rPr>
                <w:noProof/>
                <w:lang w:val="en-US"/>
              </w:rPr>
            </w:pPr>
          </w:p>
        </w:tc>
      </w:tr>
    </w:tbl>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6A35B2" w:rsidRDefault="006A35B2" w:rsidP="006A35B2">
      <w:pPr>
        <w:pStyle w:val="ListParagraph"/>
        <w:numPr>
          <w:ilvl w:val="1"/>
          <w:numId w:val="4"/>
        </w:numPr>
        <w:spacing w:after="120"/>
        <w:contextualSpacing/>
        <w:rPr>
          <w:rFonts w:cs="Arial"/>
          <w:color w:val="365F91" w:themeColor="accent1" w:themeShade="BF"/>
          <w:szCs w:val="24"/>
        </w:rPr>
      </w:pPr>
      <w:r w:rsidRPr="006A35B2">
        <w:rPr>
          <w:rFonts w:cs="Arial"/>
          <w:color w:val="365F91" w:themeColor="accent1" w:themeShade="BF"/>
          <w:szCs w:val="24"/>
        </w:rPr>
        <w:t>Business Management/Organisational Cell</w:t>
      </w:r>
    </w:p>
    <w:p w:rsidR="006A35B2" w:rsidRPr="006A35B2" w:rsidRDefault="006A35B2" w:rsidP="006A35B2">
      <w:pPr>
        <w:spacing w:after="120"/>
        <w:contextualSpacing/>
        <w:rPr>
          <w:rFonts w:cs="Arial"/>
          <w:color w:val="365F91" w:themeColor="accent1" w:themeShade="BF"/>
          <w:szCs w:val="24"/>
        </w:rPr>
      </w:pPr>
    </w:p>
    <w:tbl>
      <w:tblPr>
        <w:tblStyle w:val="TableGrid"/>
        <w:tblW w:w="9322" w:type="dxa"/>
        <w:tblLayout w:type="fixed"/>
        <w:tblLook w:val="04A0"/>
      </w:tblPr>
      <w:tblGrid>
        <w:gridCol w:w="2376"/>
        <w:gridCol w:w="3686"/>
        <w:gridCol w:w="3260"/>
      </w:tblGrid>
      <w:tr w:rsidR="006A35B2" w:rsidRPr="00757E24" w:rsidTr="005D1D7E">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260"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5D1D7E">
        <w:tc>
          <w:tcPr>
            <w:tcW w:w="2376" w:type="dxa"/>
          </w:tcPr>
          <w:p w:rsidR="006A35B2" w:rsidRPr="001A112B" w:rsidRDefault="001A112B" w:rsidP="001A112B">
            <w:pPr>
              <w:spacing w:after="120"/>
              <w:rPr>
                <w:noProof/>
                <w:lang w:val="en-US"/>
              </w:rPr>
            </w:pPr>
            <w:r w:rsidRPr="001A112B">
              <w:rPr>
                <w:lang w:val="en-US"/>
              </w:rPr>
              <w:t>Benefits Realization Plan</w:t>
            </w:r>
          </w:p>
        </w:tc>
        <w:tc>
          <w:tcPr>
            <w:tcW w:w="3686" w:type="dxa"/>
          </w:tcPr>
          <w:p w:rsidR="006A35B2" w:rsidRDefault="006A35B2" w:rsidP="00A56A94">
            <w:pPr>
              <w:spacing w:after="120"/>
              <w:rPr>
                <w:noProof/>
                <w:lang w:val="en-US"/>
              </w:rPr>
            </w:pPr>
          </w:p>
        </w:tc>
        <w:tc>
          <w:tcPr>
            <w:tcW w:w="3260" w:type="dxa"/>
          </w:tcPr>
          <w:p w:rsidR="006A35B2" w:rsidRDefault="00AA75B9" w:rsidP="00A56A94">
            <w:pPr>
              <w:spacing w:after="120"/>
              <w:rPr>
                <w:noProof/>
                <w:lang w:val="en-US"/>
              </w:rPr>
            </w:pPr>
            <w:r>
              <w:rPr>
                <w:noProof/>
                <w:lang w:val="en-US"/>
              </w:rPr>
              <w:t xml:space="preserve">European Commission - </w:t>
            </w:r>
            <w:hyperlink r:id="rId16" w:history="1">
              <w:r w:rsidRPr="00AE4B2B">
                <w:rPr>
                  <w:rStyle w:val="Hyperlink"/>
                  <w:noProof/>
                  <w:lang w:val="en-US"/>
                </w:rPr>
                <w:t>http://ec.europa.eu/isa/policy/policy3_en.htm</w:t>
              </w:r>
            </w:hyperlink>
          </w:p>
        </w:tc>
      </w:tr>
      <w:tr w:rsidR="006A35B2" w:rsidTr="005D1D7E">
        <w:tc>
          <w:tcPr>
            <w:tcW w:w="2376" w:type="dxa"/>
          </w:tcPr>
          <w:p w:rsidR="006A35B2" w:rsidRDefault="001A112B" w:rsidP="00A56A94">
            <w:pPr>
              <w:spacing w:after="120"/>
              <w:rPr>
                <w:noProof/>
                <w:lang w:val="en-US"/>
              </w:rPr>
            </w:pPr>
            <w:r>
              <w:rPr>
                <w:noProof/>
                <w:lang w:val="en-US"/>
              </w:rPr>
              <w:t>Business Case best practice guidance</w:t>
            </w:r>
          </w:p>
        </w:tc>
        <w:tc>
          <w:tcPr>
            <w:tcW w:w="3686" w:type="dxa"/>
          </w:tcPr>
          <w:p w:rsidR="006A35B2" w:rsidRDefault="006A35B2" w:rsidP="00A56A94">
            <w:pPr>
              <w:spacing w:after="120"/>
              <w:rPr>
                <w:noProof/>
                <w:lang w:val="en-US"/>
              </w:rPr>
            </w:pPr>
          </w:p>
        </w:tc>
        <w:tc>
          <w:tcPr>
            <w:tcW w:w="3260" w:type="dxa"/>
          </w:tcPr>
          <w:p w:rsidR="006A35B2" w:rsidRDefault="00AA75B9" w:rsidP="00A56A94">
            <w:pPr>
              <w:spacing w:after="120"/>
              <w:rPr>
                <w:noProof/>
                <w:lang w:val="en-US"/>
              </w:rPr>
            </w:pPr>
            <w:r>
              <w:rPr>
                <w:noProof/>
                <w:lang w:val="en-US"/>
              </w:rPr>
              <w:t xml:space="preserve">European Commission - </w:t>
            </w:r>
            <w:hyperlink r:id="rId17" w:history="1">
              <w:r w:rsidRPr="00AE4B2B">
                <w:rPr>
                  <w:rStyle w:val="Hyperlink"/>
                  <w:noProof/>
                  <w:lang w:val="en-US"/>
                </w:rPr>
                <w:t>http://ec.europa.eu/isa/policy/policy3_en.htm</w:t>
              </w:r>
            </w:hyperlink>
          </w:p>
        </w:tc>
      </w:tr>
      <w:tr w:rsidR="006A35B2" w:rsidTr="005D1D7E">
        <w:tc>
          <w:tcPr>
            <w:tcW w:w="2376" w:type="dxa"/>
          </w:tcPr>
          <w:p w:rsidR="006A35B2" w:rsidRDefault="001A112B" w:rsidP="00A56A94">
            <w:pPr>
              <w:spacing w:after="120"/>
              <w:rPr>
                <w:noProof/>
                <w:lang w:val="en-US"/>
              </w:rPr>
            </w:pPr>
            <w:r>
              <w:rPr>
                <w:noProof/>
                <w:lang w:val="en-US"/>
              </w:rPr>
              <w:t>Funding Model</w:t>
            </w:r>
          </w:p>
        </w:tc>
        <w:tc>
          <w:tcPr>
            <w:tcW w:w="3686" w:type="dxa"/>
          </w:tcPr>
          <w:p w:rsidR="006A35B2" w:rsidRPr="005D1D7E" w:rsidRDefault="005D1D7E" w:rsidP="00A56A94">
            <w:pPr>
              <w:spacing w:after="120"/>
            </w:pPr>
            <w:r w:rsidRPr="008660F1">
              <w:t>An agreed funding model and budgetary process which is tailor-made to meet the needs of a cross-government t</w:t>
            </w:r>
            <w:r>
              <w:t>ransformation</w:t>
            </w:r>
            <w:r w:rsidR="00800282">
              <w:t>al</w:t>
            </w:r>
            <w:r>
              <w:t xml:space="preserve"> programme.  Most G</w:t>
            </w:r>
            <w:r w:rsidRPr="008660F1">
              <w:t xml:space="preserve">overnments find that traditional, “silo-based” budgetary mechanisms are insufficient to deliver citizen-centric e-Government, and that new funding </w:t>
            </w:r>
            <w:r w:rsidRPr="008660F1">
              <w:lastRenderedPageBreak/>
              <w:t>models need to be developed.  Examples include central government innovation funding (from Treasury), top slicing, donation funding, large player sponsorship and reinvesting revenue from volume based fee services.</w:t>
            </w:r>
          </w:p>
        </w:tc>
        <w:tc>
          <w:tcPr>
            <w:tcW w:w="3260" w:type="dxa"/>
          </w:tcPr>
          <w:p w:rsidR="006A35B2" w:rsidRDefault="006A35B2" w:rsidP="00A56A94">
            <w:pPr>
              <w:spacing w:after="120"/>
              <w:rPr>
                <w:noProof/>
                <w:lang w:val="en-US"/>
              </w:rPr>
            </w:pPr>
          </w:p>
        </w:tc>
      </w:tr>
      <w:tr w:rsidR="001A112B" w:rsidTr="005D1D7E">
        <w:tc>
          <w:tcPr>
            <w:tcW w:w="2376" w:type="dxa"/>
          </w:tcPr>
          <w:p w:rsidR="001A112B" w:rsidRDefault="001A112B" w:rsidP="00A56A94">
            <w:pPr>
              <w:spacing w:after="120"/>
              <w:rPr>
                <w:noProof/>
                <w:lang w:val="en-US"/>
              </w:rPr>
            </w:pPr>
            <w:r>
              <w:rPr>
                <w:noProof/>
                <w:lang w:val="en-US"/>
              </w:rPr>
              <w:lastRenderedPageBreak/>
              <w:t>Key Services Portfolio</w:t>
            </w:r>
          </w:p>
        </w:tc>
        <w:tc>
          <w:tcPr>
            <w:tcW w:w="3686" w:type="dxa"/>
          </w:tcPr>
          <w:p w:rsidR="001A112B" w:rsidRDefault="001A112B" w:rsidP="00A56A94">
            <w:pPr>
              <w:spacing w:after="120"/>
              <w:rPr>
                <w:noProof/>
                <w:lang w:val="en-US"/>
              </w:rPr>
            </w:pPr>
          </w:p>
        </w:tc>
        <w:tc>
          <w:tcPr>
            <w:tcW w:w="3260" w:type="dxa"/>
          </w:tcPr>
          <w:p w:rsidR="001A112B" w:rsidRDefault="00AA75B9" w:rsidP="00A56A94">
            <w:pPr>
              <w:spacing w:after="120"/>
              <w:rPr>
                <w:noProof/>
                <w:lang w:val="en-US"/>
              </w:rPr>
            </w:pPr>
            <w:r>
              <w:rPr>
                <w:noProof/>
                <w:lang w:val="en-US"/>
              </w:rPr>
              <w:t xml:space="preserve">European Commission - </w:t>
            </w:r>
            <w:hyperlink r:id="rId18" w:history="1">
              <w:r w:rsidRPr="00AE4B2B">
                <w:rPr>
                  <w:rStyle w:val="Hyperlink"/>
                  <w:noProof/>
                  <w:lang w:val="en-US"/>
                </w:rPr>
                <w:t>http://ec.europa.eu/isa/policy/policy3_en.htm</w:t>
              </w:r>
            </w:hyperlink>
          </w:p>
        </w:tc>
      </w:tr>
      <w:tr w:rsidR="001A112B" w:rsidTr="005D1D7E">
        <w:tc>
          <w:tcPr>
            <w:tcW w:w="2376" w:type="dxa"/>
          </w:tcPr>
          <w:p w:rsidR="001A112B" w:rsidRDefault="001A112B" w:rsidP="00A56A94">
            <w:pPr>
              <w:spacing w:after="120"/>
              <w:rPr>
                <w:noProof/>
                <w:lang w:val="en-US"/>
              </w:rPr>
            </w:pPr>
            <w:r>
              <w:rPr>
                <w:noProof/>
                <w:lang w:val="en-US"/>
              </w:rPr>
              <w:t>Performance Management Framework</w:t>
            </w:r>
          </w:p>
        </w:tc>
        <w:tc>
          <w:tcPr>
            <w:tcW w:w="3686" w:type="dxa"/>
          </w:tcPr>
          <w:p w:rsidR="001A112B" w:rsidRDefault="001A112B" w:rsidP="00A56A94">
            <w:pPr>
              <w:spacing w:after="120"/>
              <w:rPr>
                <w:noProof/>
                <w:lang w:val="en-US"/>
              </w:rPr>
            </w:pPr>
          </w:p>
        </w:tc>
        <w:tc>
          <w:tcPr>
            <w:tcW w:w="3260" w:type="dxa"/>
          </w:tcPr>
          <w:p w:rsidR="001A112B" w:rsidRDefault="00AA75B9" w:rsidP="00A56A94">
            <w:pPr>
              <w:spacing w:after="120"/>
              <w:rPr>
                <w:noProof/>
                <w:lang w:val="en-US"/>
              </w:rPr>
            </w:pPr>
            <w:r>
              <w:rPr>
                <w:noProof/>
                <w:lang w:val="en-US"/>
              </w:rPr>
              <w:t xml:space="preserve">USA - </w:t>
            </w:r>
            <w:hyperlink r:id="rId19" w:history="1">
              <w:r w:rsidRPr="00AE4B2B">
                <w:rPr>
                  <w:rStyle w:val="Hyperlink"/>
                  <w:noProof/>
                  <w:lang w:val="en-US"/>
                </w:rPr>
                <w:t>http://www.whitehouse.gov/omb/e-gov/fea</w:t>
              </w:r>
            </w:hyperlink>
          </w:p>
        </w:tc>
      </w:tr>
      <w:tr w:rsidR="001A112B" w:rsidTr="005D1D7E">
        <w:tc>
          <w:tcPr>
            <w:tcW w:w="2376" w:type="dxa"/>
          </w:tcPr>
          <w:p w:rsidR="001A112B" w:rsidRDefault="00243D66" w:rsidP="00A56A94">
            <w:pPr>
              <w:spacing w:after="120"/>
              <w:rPr>
                <w:noProof/>
                <w:lang w:val="en-US"/>
              </w:rPr>
            </w:pPr>
            <w:r>
              <w:rPr>
                <w:noProof/>
                <w:lang w:val="en-US"/>
              </w:rPr>
              <w:t>Transformation competency framework</w:t>
            </w:r>
          </w:p>
        </w:tc>
        <w:tc>
          <w:tcPr>
            <w:tcW w:w="3686" w:type="dxa"/>
          </w:tcPr>
          <w:p w:rsidR="001A112B" w:rsidRPr="00800282" w:rsidRDefault="005D1D7E" w:rsidP="00A56A94">
            <w:pPr>
              <w:spacing w:after="120"/>
            </w:pPr>
            <w:r w:rsidRPr="008660F1">
              <w:rPr>
                <w:color w:val="000000"/>
                <w:lang w:eastAsia="en-GB"/>
              </w:rPr>
              <w:t>A taxonomy of the competences required to deliver ICT-enabled transformation in the public sector, along with tools enabling organisations to assess their competency gaps and individuals to build their own personal development plans.</w:t>
            </w:r>
          </w:p>
        </w:tc>
        <w:tc>
          <w:tcPr>
            <w:tcW w:w="3260" w:type="dxa"/>
          </w:tcPr>
          <w:p w:rsidR="005D1D7E" w:rsidRPr="005D1D7E" w:rsidRDefault="0081076E" w:rsidP="005D1D7E">
            <w:pPr>
              <w:rPr>
                <w:rFonts w:ascii="Calibri" w:hAnsi="Calibri"/>
                <w:sz w:val="20"/>
                <w:szCs w:val="20"/>
              </w:rPr>
            </w:pPr>
            <w:r>
              <w:rPr>
                <w:rFonts w:ascii="Calibri" w:hAnsi="Calibri"/>
                <w:sz w:val="20"/>
                <w:szCs w:val="20"/>
              </w:rPr>
              <w:t xml:space="preserve">UK - </w:t>
            </w:r>
          </w:p>
          <w:p w:rsidR="001A112B" w:rsidRDefault="005D1D7E" w:rsidP="005D1D7E">
            <w:pPr>
              <w:spacing w:after="120"/>
              <w:rPr>
                <w:noProof/>
                <w:lang w:val="en-US"/>
              </w:rPr>
            </w:pPr>
            <w:hyperlink r:id="rId20" w:history="1">
              <w:r w:rsidRPr="005D1D7E">
                <w:rPr>
                  <w:rStyle w:val="Hyperlink"/>
                  <w:rFonts w:eastAsia="Calibri"/>
                  <w:sz w:val="20"/>
                  <w:szCs w:val="20"/>
                </w:rPr>
                <w:t>http://www.cabinetoffice.gov.uk/cio/itprofession/competency_framework/framework_v4.aspx</w:t>
              </w:r>
            </w:hyperlink>
          </w:p>
        </w:tc>
      </w:tr>
      <w:tr w:rsidR="001A112B" w:rsidTr="005D1D7E">
        <w:tc>
          <w:tcPr>
            <w:tcW w:w="2376" w:type="dxa"/>
          </w:tcPr>
          <w:p w:rsidR="001A112B" w:rsidRDefault="00243D66" w:rsidP="00A56A94">
            <w:pPr>
              <w:spacing w:after="120"/>
              <w:rPr>
                <w:noProof/>
                <w:lang w:val="en-US"/>
              </w:rPr>
            </w:pPr>
            <w:r>
              <w:rPr>
                <w:noProof/>
                <w:lang w:val="en-US"/>
              </w:rPr>
              <w:t>Transformation Roadmap</w:t>
            </w:r>
          </w:p>
        </w:tc>
        <w:tc>
          <w:tcPr>
            <w:tcW w:w="3686" w:type="dxa"/>
          </w:tcPr>
          <w:p w:rsidR="001A112B" w:rsidRDefault="005D1D7E" w:rsidP="005D1D7E">
            <w:pPr>
              <w:spacing w:after="120"/>
              <w:rPr>
                <w:lang w:val="en-US"/>
              </w:rPr>
            </w:pPr>
            <w:r w:rsidRPr="008660F1">
              <w:t xml:space="preserve">A Transformation Roadmap takes the overall cross-government vision for service transformation and underpins it with a detailed, multi-year delivery plan.  </w:t>
            </w:r>
          </w:p>
        </w:tc>
        <w:tc>
          <w:tcPr>
            <w:tcW w:w="3260" w:type="dxa"/>
          </w:tcPr>
          <w:p w:rsidR="001A112B" w:rsidRPr="005D1D7E" w:rsidRDefault="0081076E" w:rsidP="00A56A94">
            <w:pPr>
              <w:spacing w:after="120"/>
              <w:rPr>
                <w:noProof/>
                <w:sz w:val="20"/>
                <w:szCs w:val="20"/>
                <w:lang w:val="en-US"/>
              </w:rPr>
            </w:pPr>
            <w:r>
              <w:rPr>
                <w:rFonts w:ascii="Calibri" w:hAnsi="Calibri"/>
                <w:sz w:val="20"/>
                <w:szCs w:val="20"/>
              </w:rPr>
              <w:t>UK</w:t>
            </w:r>
            <w:r w:rsidR="005D1D7E" w:rsidRPr="005D1D7E">
              <w:rPr>
                <w:rFonts w:ascii="Calibri" w:hAnsi="Calibri"/>
                <w:sz w:val="20"/>
                <w:szCs w:val="20"/>
              </w:rPr>
              <w:t xml:space="preserve"> </w:t>
            </w:r>
            <w:r>
              <w:rPr>
                <w:rFonts w:ascii="Calibri" w:hAnsi="Calibri"/>
                <w:sz w:val="20"/>
                <w:szCs w:val="20"/>
              </w:rPr>
              <w:t xml:space="preserve"> - </w:t>
            </w:r>
            <w:hyperlink r:id="rId21" w:history="1">
              <w:r w:rsidR="005D1D7E" w:rsidRPr="005D1D7E">
                <w:rPr>
                  <w:rStyle w:val="Hyperlink"/>
                  <w:rFonts w:eastAsia="Calibri"/>
                  <w:sz w:val="20"/>
                  <w:szCs w:val="20"/>
                </w:rPr>
                <w:t>http://www.cabinetoffice.gov.uk/cio/transformational_government/implplan.aspx</w:t>
              </w:r>
            </w:hyperlink>
          </w:p>
        </w:tc>
      </w:tr>
    </w:tbl>
    <w:p w:rsidR="006A35B2" w:rsidRPr="006A35B2" w:rsidRDefault="006A35B2" w:rsidP="006A35B2">
      <w:pPr>
        <w:spacing w:after="120"/>
        <w:contextualSpacing/>
        <w:rPr>
          <w:rFonts w:cs="Arial"/>
          <w:color w:val="365F91" w:themeColor="accent1" w:themeShade="BF"/>
          <w:szCs w:val="24"/>
        </w:rPr>
      </w:pPr>
    </w:p>
    <w:p w:rsidR="00757E24" w:rsidRPr="006A35B2" w:rsidRDefault="006A35B2" w:rsidP="006A35B2">
      <w:pPr>
        <w:pStyle w:val="ListParagraph"/>
        <w:numPr>
          <w:ilvl w:val="1"/>
          <w:numId w:val="4"/>
        </w:numPr>
        <w:spacing w:after="120"/>
        <w:contextualSpacing/>
        <w:rPr>
          <w:rFonts w:cs="Arial"/>
          <w:color w:val="365F91" w:themeColor="accent1" w:themeShade="BF"/>
          <w:szCs w:val="24"/>
        </w:rPr>
      </w:pPr>
      <w:r w:rsidRPr="006A35B2">
        <w:rPr>
          <w:rFonts w:cs="Arial"/>
          <w:color w:val="365F91" w:themeColor="accent1" w:themeShade="BF"/>
          <w:szCs w:val="24"/>
        </w:rPr>
        <w:t>Business Management/Semantic Cell</w:t>
      </w:r>
    </w:p>
    <w:p w:rsidR="00757E24" w:rsidRDefault="00757E24" w:rsidP="008660F1">
      <w:pPr>
        <w:pStyle w:val="ListParagraph"/>
        <w:spacing w:after="120"/>
        <w:ind w:left="0"/>
        <w:contextualSpacing/>
        <w:rPr>
          <w:rFonts w:asciiTheme="minorHAnsi" w:hAnsiTheme="minorHAnsi"/>
          <w:b/>
          <w:sz w:val="22"/>
          <w:szCs w:val="22"/>
        </w:rPr>
      </w:pPr>
    </w:p>
    <w:tbl>
      <w:tblPr>
        <w:tblStyle w:val="TableGrid"/>
        <w:tblW w:w="9322" w:type="dxa"/>
        <w:tblLayout w:type="fixed"/>
        <w:tblLook w:val="04A0"/>
      </w:tblPr>
      <w:tblGrid>
        <w:gridCol w:w="2376"/>
        <w:gridCol w:w="3686"/>
        <w:gridCol w:w="3260"/>
      </w:tblGrid>
      <w:tr w:rsidR="006A35B2" w:rsidRPr="00757E24" w:rsidTr="00700886">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260"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700886">
        <w:tc>
          <w:tcPr>
            <w:tcW w:w="2376" w:type="dxa"/>
          </w:tcPr>
          <w:p w:rsidR="006A35B2" w:rsidRPr="00243D66" w:rsidRDefault="001A112B" w:rsidP="00A56A94">
            <w:pPr>
              <w:spacing w:after="120"/>
              <w:rPr>
                <w:noProof/>
                <w:lang w:val="en-US"/>
              </w:rPr>
            </w:pPr>
            <w:r w:rsidRPr="00243D66">
              <w:rPr>
                <w:lang w:val="en-US"/>
              </w:rPr>
              <w:t>Business Process Model</w:t>
            </w:r>
          </w:p>
        </w:tc>
        <w:tc>
          <w:tcPr>
            <w:tcW w:w="3686" w:type="dxa"/>
          </w:tcPr>
          <w:p w:rsidR="006A35B2" w:rsidRDefault="006A35B2" w:rsidP="00A56A94">
            <w:pPr>
              <w:spacing w:after="120"/>
              <w:rPr>
                <w:noProof/>
                <w:lang w:val="en-US"/>
              </w:rPr>
            </w:pPr>
          </w:p>
        </w:tc>
        <w:tc>
          <w:tcPr>
            <w:tcW w:w="3260" w:type="dxa"/>
          </w:tcPr>
          <w:p w:rsidR="00AA75B9" w:rsidRDefault="00AA75B9" w:rsidP="00A56A94">
            <w:pPr>
              <w:spacing w:after="120"/>
              <w:rPr>
                <w:noProof/>
                <w:lang w:val="en-US"/>
              </w:rPr>
            </w:pPr>
            <w:r>
              <w:rPr>
                <w:noProof/>
                <w:lang w:val="en-US"/>
              </w:rPr>
              <w:t xml:space="preserve">USA - </w:t>
            </w:r>
            <w:hyperlink r:id="rId22" w:history="1">
              <w:r w:rsidRPr="00AE4B2B">
                <w:rPr>
                  <w:rStyle w:val="Hyperlink"/>
                  <w:noProof/>
                  <w:lang w:val="en-US"/>
                </w:rPr>
                <w:t>http://www.whitehouse.gov/omb/e-gov/fea</w:t>
              </w:r>
            </w:hyperlink>
          </w:p>
          <w:p w:rsidR="006A35B2" w:rsidRDefault="00FC5186" w:rsidP="00A56A94">
            <w:pPr>
              <w:spacing w:after="120"/>
              <w:rPr>
                <w:noProof/>
                <w:lang w:val="en-US"/>
              </w:rPr>
            </w:pPr>
            <w:r>
              <w:rPr>
                <w:noProof/>
                <w:lang w:val="en-US"/>
              </w:rPr>
              <w:t xml:space="preserve">Zachman - </w:t>
            </w:r>
            <w:hyperlink r:id="rId23" w:history="1">
              <w:r w:rsidRPr="00AE4B2B">
                <w:rPr>
                  <w:rStyle w:val="Hyperlink"/>
                  <w:noProof/>
                  <w:lang w:val="en-US"/>
                </w:rPr>
                <w:t>www.zachman.com</w:t>
              </w:r>
            </w:hyperlink>
          </w:p>
        </w:tc>
      </w:tr>
      <w:tr w:rsidR="006A35B2" w:rsidTr="00700886">
        <w:tc>
          <w:tcPr>
            <w:tcW w:w="2376" w:type="dxa"/>
          </w:tcPr>
          <w:p w:rsidR="006A35B2" w:rsidRDefault="00243D66" w:rsidP="00A56A94">
            <w:pPr>
              <w:spacing w:after="120"/>
              <w:rPr>
                <w:noProof/>
                <w:lang w:val="en-US"/>
              </w:rPr>
            </w:pPr>
            <w:r>
              <w:rPr>
                <w:noProof/>
                <w:lang w:val="en-US"/>
              </w:rPr>
              <w:t>Logical Data Model</w:t>
            </w:r>
          </w:p>
        </w:tc>
        <w:tc>
          <w:tcPr>
            <w:tcW w:w="3686" w:type="dxa"/>
          </w:tcPr>
          <w:p w:rsidR="006A35B2" w:rsidRDefault="006A35B2" w:rsidP="00A56A94">
            <w:pPr>
              <w:spacing w:after="120"/>
              <w:rPr>
                <w:noProof/>
                <w:lang w:val="en-US"/>
              </w:rPr>
            </w:pPr>
          </w:p>
        </w:tc>
        <w:tc>
          <w:tcPr>
            <w:tcW w:w="3260" w:type="dxa"/>
          </w:tcPr>
          <w:p w:rsidR="00AA75B9" w:rsidRDefault="00AA75B9" w:rsidP="00A56A94">
            <w:pPr>
              <w:spacing w:after="120"/>
              <w:rPr>
                <w:noProof/>
                <w:lang w:val="en-US"/>
              </w:rPr>
            </w:pPr>
            <w:r>
              <w:rPr>
                <w:noProof/>
                <w:lang w:val="en-US"/>
              </w:rPr>
              <w:t xml:space="preserve">USA - </w:t>
            </w:r>
            <w:hyperlink r:id="rId24" w:history="1">
              <w:r w:rsidRPr="00AE4B2B">
                <w:rPr>
                  <w:rStyle w:val="Hyperlink"/>
                  <w:noProof/>
                  <w:lang w:val="en-US"/>
                </w:rPr>
                <w:t>http://www.whitehouse.gov/omb/e-gov/fea</w:t>
              </w:r>
            </w:hyperlink>
          </w:p>
          <w:p w:rsidR="006A35B2" w:rsidRDefault="00FC5186" w:rsidP="00A56A94">
            <w:pPr>
              <w:spacing w:after="120"/>
              <w:rPr>
                <w:noProof/>
                <w:lang w:val="en-US"/>
              </w:rPr>
            </w:pPr>
            <w:r>
              <w:rPr>
                <w:noProof/>
                <w:lang w:val="en-US"/>
              </w:rPr>
              <w:t xml:space="preserve">Zachman - </w:t>
            </w:r>
            <w:hyperlink r:id="rId25" w:history="1">
              <w:r w:rsidRPr="00AE4B2B">
                <w:rPr>
                  <w:rStyle w:val="Hyperlink"/>
                  <w:noProof/>
                  <w:lang w:val="en-US"/>
                </w:rPr>
                <w:t>www.zachman.com</w:t>
              </w:r>
            </w:hyperlink>
          </w:p>
        </w:tc>
      </w:tr>
      <w:tr w:rsidR="006A35B2" w:rsidTr="00700886">
        <w:tc>
          <w:tcPr>
            <w:tcW w:w="2376" w:type="dxa"/>
          </w:tcPr>
          <w:p w:rsidR="006A35B2" w:rsidRDefault="00243D66" w:rsidP="00A56A94">
            <w:pPr>
              <w:spacing w:after="120"/>
              <w:rPr>
                <w:noProof/>
                <w:lang w:val="en-US"/>
              </w:rPr>
            </w:pPr>
            <w:r>
              <w:rPr>
                <w:noProof/>
                <w:lang w:val="en-US"/>
              </w:rPr>
              <w:t>Metadata Repository</w:t>
            </w:r>
          </w:p>
        </w:tc>
        <w:tc>
          <w:tcPr>
            <w:tcW w:w="3686" w:type="dxa"/>
          </w:tcPr>
          <w:p w:rsidR="006A35B2" w:rsidRDefault="006A35B2" w:rsidP="00A56A94">
            <w:pPr>
              <w:spacing w:after="120"/>
              <w:rPr>
                <w:noProof/>
                <w:lang w:val="en-US"/>
              </w:rPr>
            </w:pPr>
          </w:p>
        </w:tc>
        <w:tc>
          <w:tcPr>
            <w:tcW w:w="3260" w:type="dxa"/>
          </w:tcPr>
          <w:p w:rsidR="00AA75B9" w:rsidRDefault="00AA75B9" w:rsidP="00A56A94">
            <w:pPr>
              <w:spacing w:after="120"/>
              <w:rPr>
                <w:noProof/>
                <w:lang w:val="en-US"/>
              </w:rPr>
            </w:pPr>
            <w:r>
              <w:rPr>
                <w:noProof/>
                <w:lang w:val="en-US"/>
              </w:rPr>
              <w:t xml:space="preserve">European Commission - </w:t>
            </w:r>
            <w:hyperlink r:id="rId26" w:history="1">
              <w:r w:rsidRPr="00AE4B2B">
                <w:rPr>
                  <w:rStyle w:val="Hyperlink"/>
                  <w:noProof/>
                  <w:lang w:val="en-US"/>
                </w:rPr>
                <w:t>http://ec.europa.eu/isa/policy/policy3_en.htm</w:t>
              </w:r>
            </w:hyperlink>
          </w:p>
          <w:p w:rsidR="006A35B2" w:rsidRDefault="00DE7EC4" w:rsidP="00A56A94">
            <w:pPr>
              <w:spacing w:after="120"/>
              <w:rPr>
                <w:noProof/>
                <w:lang w:val="en-US"/>
              </w:rPr>
            </w:pPr>
            <w:r>
              <w:rPr>
                <w:noProof/>
                <w:lang w:val="en-US"/>
              </w:rPr>
              <w:lastRenderedPageBreak/>
              <w:t xml:space="preserve">UK - </w:t>
            </w:r>
            <w:hyperlink r:id="rId27" w:history="1">
              <w:r w:rsidRPr="00AE4B2B">
                <w:rPr>
                  <w:rStyle w:val="Hyperlink"/>
                  <w:noProof/>
                  <w:lang w:val="en-US"/>
                </w:rPr>
                <w:t>http://interim.cabinetoffice.gov.uk/govtalk.aspx</w:t>
              </w:r>
            </w:hyperlink>
          </w:p>
        </w:tc>
      </w:tr>
      <w:tr w:rsidR="006A35B2" w:rsidTr="00700886">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bl>
    <w:p w:rsidR="00757E24" w:rsidRDefault="00757E24" w:rsidP="008660F1">
      <w:pPr>
        <w:pStyle w:val="ListParagraph"/>
        <w:spacing w:after="120"/>
        <w:ind w:left="0"/>
        <w:contextualSpacing/>
        <w:rPr>
          <w:rFonts w:asciiTheme="minorHAnsi" w:hAnsiTheme="minorHAnsi"/>
          <w:b/>
          <w:sz w:val="22"/>
          <w:szCs w:val="22"/>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sidRPr="006A35B2">
        <w:rPr>
          <w:rFonts w:cs="Arial"/>
          <w:color w:val="365F91" w:themeColor="accent1" w:themeShade="BF"/>
          <w:szCs w:val="24"/>
        </w:rPr>
        <w:t>Business Management/Technical Cell</w:t>
      </w:r>
    </w:p>
    <w:p w:rsidR="00757E24" w:rsidRDefault="00757E24" w:rsidP="008660F1">
      <w:pPr>
        <w:pStyle w:val="ListParagraph"/>
        <w:spacing w:after="120"/>
        <w:ind w:left="0"/>
        <w:contextualSpacing/>
        <w:rPr>
          <w:rFonts w:asciiTheme="minorHAnsi" w:hAnsiTheme="minorHAnsi"/>
          <w:b/>
          <w:sz w:val="22"/>
          <w:szCs w:val="22"/>
        </w:rPr>
      </w:pPr>
    </w:p>
    <w:tbl>
      <w:tblPr>
        <w:tblStyle w:val="TableGrid"/>
        <w:tblW w:w="9322" w:type="dxa"/>
        <w:tblLayout w:type="fixed"/>
        <w:tblLook w:val="04A0"/>
      </w:tblPr>
      <w:tblGrid>
        <w:gridCol w:w="2376"/>
        <w:gridCol w:w="3686"/>
        <w:gridCol w:w="3260"/>
      </w:tblGrid>
      <w:tr w:rsidR="006A35B2" w:rsidRPr="00757E24" w:rsidTr="00700886">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260"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700886">
        <w:tc>
          <w:tcPr>
            <w:tcW w:w="2376" w:type="dxa"/>
          </w:tcPr>
          <w:p w:rsidR="006A35B2" w:rsidRDefault="00243D66" w:rsidP="00A56A94">
            <w:pPr>
              <w:spacing w:after="120"/>
              <w:rPr>
                <w:noProof/>
                <w:lang w:val="en-US"/>
              </w:rPr>
            </w:pPr>
            <w:r>
              <w:rPr>
                <w:noProof/>
                <w:lang w:val="en-US"/>
              </w:rPr>
              <w:t>Information Preservation Framework</w:t>
            </w:r>
          </w:p>
        </w:tc>
        <w:tc>
          <w:tcPr>
            <w:tcW w:w="3686" w:type="dxa"/>
          </w:tcPr>
          <w:p w:rsidR="006A35B2" w:rsidRDefault="006A35B2" w:rsidP="00A56A94">
            <w:pPr>
              <w:spacing w:after="120"/>
              <w:rPr>
                <w:noProof/>
                <w:lang w:val="en-US"/>
              </w:rPr>
            </w:pPr>
          </w:p>
        </w:tc>
        <w:tc>
          <w:tcPr>
            <w:tcW w:w="3260" w:type="dxa"/>
          </w:tcPr>
          <w:p w:rsidR="006A35B2" w:rsidRDefault="00AA75B9" w:rsidP="00A56A94">
            <w:pPr>
              <w:spacing w:after="120"/>
              <w:rPr>
                <w:noProof/>
                <w:lang w:val="en-US"/>
              </w:rPr>
            </w:pPr>
            <w:r>
              <w:rPr>
                <w:noProof/>
                <w:lang w:val="en-US"/>
              </w:rPr>
              <w:t xml:space="preserve">European Commission - </w:t>
            </w:r>
            <w:hyperlink r:id="rId28" w:history="1">
              <w:r w:rsidRPr="00AE4B2B">
                <w:rPr>
                  <w:rStyle w:val="Hyperlink"/>
                  <w:noProof/>
                  <w:lang w:val="en-US"/>
                </w:rPr>
                <w:t>http://ec.europa.eu/isa/policy/policy3_en.htm</w:t>
              </w:r>
            </w:hyperlink>
          </w:p>
        </w:tc>
      </w:tr>
      <w:tr w:rsidR="006A35B2" w:rsidTr="00700886">
        <w:tc>
          <w:tcPr>
            <w:tcW w:w="2376" w:type="dxa"/>
          </w:tcPr>
          <w:p w:rsidR="006A35B2" w:rsidRPr="00243D66" w:rsidRDefault="00243D66" w:rsidP="00A56A94">
            <w:pPr>
              <w:spacing w:after="120"/>
              <w:rPr>
                <w:noProof/>
                <w:lang w:val="en-US"/>
              </w:rPr>
            </w:pPr>
            <w:r>
              <w:rPr>
                <w:lang w:val="en-US"/>
              </w:rPr>
              <w:t>Technology R</w:t>
            </w:r>
            <w:r w:rsidRPr="00243D66">
              <w:rPr>
                <w:lang w:val="en-US"/>
              </w:rPr>
              <w:t>oadmap</w:t>
            </w:r>
          </w:p>
        </w:tc>
        <w:tc>
          <w:tcPr>
            <w:tcW w:w="3686" w:type="dxa"/>
          </w:tcPr>
          <w:p w:rsidR="006A35B2" w:rsidRDefault="006A35B2" w:rsidP="00A56A94">
            <w:pPr>
              <w:spacing w:after="120"/>
              <w:rPr>
                <w:noProof/>
                <w:lang w:val="en-US"/>
              </w:rPr>
            </w:pPr>
          </w:p>
        </w:tc>
        <w:tc>
          <w:tcPr>
            <w:tcW w:w="3260" w:type="dxa"/>
          </w:tcPr>
          <w:p w:rsidR="00AA75B9" w:rsidRDefault="00AA75B9" w:rsidP="00A56A94">
            <w:pPr>
              <w:spacing w:after="120"/>
              <w:rPr>
                <w:noProof/>
                <w:lang w:val="en-US"/>
              </w:rPr>
            </w:pPr>
            <w:r>
              <w:rPr>
                <w:noProof/>
                <w:lang w:val="en-US"/>
              </w:rPr>
              <w:t xml:space="preserve">European Commission - </w:t>
            </w:r>
            <w:hyperlink r:id="rId29" w:history="1">
              <w:r w:rsidRPr="00AE4B2B">
                <w:rPr>
                  <w:rStyle w:val="Hyperlink"/>
                  <w:noProof/>
                  <w:lang w:val="en-US"/>
                </w:rPr>
                <w:t>http://ec.europa.eu/isa/policy/policy3_en.htm</w:t>
              </w:r>
            </w:hyperlink>
          </w:p>
          <w:p w:rsidR="006A35B2" w:rsidRDefault="00FC5186" w:rsidP="00A56A94">
            <w:pPr>
              <w:spacing w:after="120"/>
              <w:rPr>
                <w:noProof/>
                <w:lang w:val="en-US"/>
              </w:rPr>
            </w:pPr>
            <w:r>
              <w:rPr>
                <w:noProof/>
                <w:lang w:val="en-US"/>
              </w:rPr>
              <w:t xml:space="preserve">Zachman - </w:t>
            </w:r>
            <w:hyperlink r:id="rId30" w:history="1">
              <w:r w:rsidRPr="00AE4B2B">
                <w:rPr>
                  <w:rStyle w:val="Hyperlink"/>
                  <w:noProof/>
                  <w:lang w:val="en-US"/>
                </w:rPr>
                <w:t>www.zachman.com</w:t>
              </w:r>
            </w:hyperlink>
          </w:p>
        </w:tc>
      </w:tr>
      <w:tr w:rsidR="006A35B2" w:rsidTr="00700886">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r w:rsidR="006A35B2" w:rsidTr="00700886">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bl>
    <w:p w:rsidR="00757E24" w:rsidRDefault="00757E24" w:rsidP="008660F1">
      <w:pPr>
        <w:pStyle w:val="ListParagraph"/>
        <w:spacing w:after="120"/>
        <w:ind w:left="0"/>
        <w:contextualSpacing/>
        <w:rPr>
          <w:rFonts w:asciiTheme="minorHAnsi" w:hAnsiTheme="minorHAnsi"/>
          <w:b/>
          <w:sz w:val="22"/>
          <w:szCs w:val="22"/>
        </w:rPr>
      </w:pPr>
    </w:p>
    <w:p w:rsidR="006A35B2" w:rsidRDefault="00243D66">
      <w:pPr>
        <w:rPr>
          <w:rFonts w:eastAsia="Times New Roman" w:cs="Times New Roman"/>
          <w:b/>
        </w:rPr>
      </w:pPr>
      <w:r w:rsidRPr="00243D66">
        <w:rPr>
          <w:b/>
        </w:rPr>
        <w:t xml:space="preserve"> </w:t>
      </w:r>
      <w:r w:rsidR="006A35B2">
        <w:rPr>
          <w:b/>
        </w:rPr>
        <w:br w:type="page"/>
      </w:r>
    </w:p>
    <w:p w:rsidR="006A35B2" w:rsidRDefault="006A35B2" w:rsidP="006A35B2">
      <w:pPr>
        <w:pStyle w:val="Heading1"/>
        <w:numPr>
          <w:ilvl w:val="0"/>
          <w:numId w:val="2"/>
        </w:numPr>
        <w:rPr>
          <w:noProof/>
          <w:lang w:val="en-US"/>
        </w:rPr>
      </w:pPr>
      <w:bookmarkStart w:id="4" w:name="_Toc309738601"/>
      <w:r>
        <w:rPr>
          <w:noProof/>
          <w:lang w:val="en-US"/>
        </w:rPr>
        <w:lastRenderedPageBreak/>
        <w:t>Customer Management Layer</w:t>
      </w:r>
      <w:bookmarkEnd w:id="4"/>
    </w:p>
    <w:p w:rsidR="006A35B2" w:rsidRPr="006A35B2" w:rsidRDefault="006A35B2" w:rsidP="006A35B2">
      <w:pPr>
        <w:pStyle w:val="ListParagraph"/>
        <w:numPr>
          <w:ilvl w:val="0"/>
          <w:numId w:val="4"/>
        </w:numPr>
        <w:spacing w:before="120"/>
        <w:rPr>
          <w:vanish/>
          <w:color w:val="365F91" w:themeColor="accent1" w:themeShade="BF"/>
          <w:lang w:val="en-US"/>
        </w:rPr>
      </w:pPr>
    </w:p>
    <w:p w:rsidR="006A35B2" w:rsidRPr="00757E24" w:rsidRDefault="006A35B2" w:rsidP="006A35B2">
      <w:pPr>
        <w:pStyle w:val="ListParagraph"/>
        <w:numPr>
          <w:ilvl w:val="1"/>
          <w:numId w:val="4"/>
        </w:numPr>
        <w:spacing w:before="120"/>
        <w:rPr>
          <w:color w:val="365F91" w:themeColor="accent1" w:themeShade="BF"/>
          <w:lang w:val="en-US"/>
        </w:rPr>
      </w:pPr>
      <w:r>
        <w:rPr>
          <w:color w:val="365F91" w:themeColor="accent1" w:themeShade="BF"/>
          <w:lang w:val="en-US"/>
        </w:rPr>
        <w:t xml:space="preserve">Customer </w:t>
      </w:r>
      <w:r w:rsidRPr="00757E24">
        <w:rPr>
          <w:color w:val="365F91" w:themeColor="accent1" w:themeShade="BF"/>
          <w:lang w:val="en-US"/>
        </w:rPr>
        <w:t>Management/Political Cell</w:t>
      </w:r>
    </w:p>
    <w:p w:rsidR="006A35B2" w:rsidRDefault="006A35B2" w:rsidP="006A35B2">
      <w:pPr>
        <w:spacing w:after="120" w:line="240" w:lineRule="auto"/>
        <w:rPr>
          <w:noProof/>
          <w:lang w:val="en-US"/>
        </w:rPr>
      </w:pPr>
    </w:p>
    <w:tbl>
      <w:tblPr>
        <w:tblStyle w:val="TableGrid"/>
        <w:tblW w:w="9606" w:type="dxa"/>
        <w:tblLayout w:type="fixed"/>
        <w:tblLook w:val="04A0"/>
      </w:tblPr>
      <w:tblGrid>
        <w:gridCol w:w="2660"/>
        <w:gridCol w:w="3544"/>
        <w:gridCol w:w="3402"/>
      </w:tblGrid>
      <w:tr w:rsidR="006A35B2" w:rsidTr="00800282">
        <w:tc>
          <w:tcPr>
            <w:tcW w:w="2660" w:type="dxa"/>
          </w:tcPr>
          <w:p w:rsidR="006A35B2" w:rsidRPr="00757E24" w:rsidRDefault="006A35B2" w:rsidP="00A56A94">
            <w:pPr>
              <w:spacing w:after="120"/>
              <w:rPr>
                <w:b/>
                <w:noProof/>
                <w:lang w:val="en-US"/>
              </w:rPr>
            </w:pPr>
            <w:r w:rsidRPr="00757E24">
              <w:rPr>
                <w:b/>
                <w:noProof/>
                <w:lang w:val="en-US"/>
              </w:rPr>
              <w:t>Policy Product</w:t>
            </w:r>
          </w:p>
        </w:tc>
        <w:tc>
          <w:tcPr>
            <w:tcW w:w="3544" w:type="dxa"/>
          </w:tcPr>
          <w:p w:rsidR="006A35B2" w:rsidRPr="00757E24" w:rsidRDefault="006A35B2" w:rsidP="00A56A94">
            <w:pPr>
              <w:spacing w:after="120"/>
              <w:rPr>
                <w:b/>
                <w:noProof/>
                <w:lang w:val="en-US"/>
              </w:rPr>
            </w:pPr>
            <w:r w:rsidRPr="00757E24">
              <w:rPr>
                <w:b/>
                <w:noProof/>
                <w:lang w:val="en-US"/>
              </w:rPr>
              <w:t>Description</w:t>
            </w:r>
          </w:p>
        </w:tc>
        <w:tc>
          <w:tcPr>
            <w:tcW w:w="3402"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1A112B" w:rsidTr="00800282">
        <w:tc>
          <w:tcPr>
            <w:tcW w:w="2660" w:type="dxa"/>
          </w:tcPr>
          <w:p w:rsidR="001A112B" w:rsidRDefault="001A112B" w:rsidP="00A56A94">
            <w:pPr>
              <w:spacing w:after="120"/>
              <w:rPr>
                <w:noProof/>
                <w:lang w:val="en-US"/>
              </w:rPr>
            </w:pPr>
            <w:r>
              <w:rPr>
                <w:noProof/>
                <w:lang w:val="en-US"/>
              </w:rPr>
              <w:t>Identity Management Strategy</w:t>
            </w:r>
          </w:p>
        </w:tc>
        <w:tc>
          <w:tcPr>
            <w:tcW w:w="3544" w:type="dxa"/>
          </w:tcPr>
          <w:p w:rsidR="001A112B" w:rsidRDefault="001A112B" w:rsidP="00A56A94">
            <w:pPr>
              <w:spacing w:after="120"/>
              <w:rPr>
                <w:noProof/>
                <w:lang w:val="en-US"/>
              </w:rPr>
            </w:pPr>
          </w:p>
        </w:tc>
        <w:tc>
          <w:tcPr>
            <w:tcW w:w="3402" w:type="dxa"/>
          </w:tcPr>
          <w:p w:rsidR="001A112B" w:rsidRDefault="00AA75B9" w:rsidP="00A56A94">
            <w:pPr>
              <w:spacing w:after="120"/>
              <w:rPr>
                <w:noProof/>
                <w:lang w:val="en-US"/>
              </w:rPr>
            </w:pPr>
            <w:r>
              <w:rPr>
                <w:noProof/>
                <w:lang w:val="en-US"/>
              </w:rPr>
              <w:t xml:space="preserve">European Commission - </w:t>
            </w:r>
            <w:hyperlink r:id="rId31" w:history="1">
              <w:r w:rsidRPr="00AE4B2B">
                <w:rPr>
                  <w:rStyle w:val="Hyperlink"/>
                  <w:noProof/>
                  <w:lang w:val="en-US"/>
                </w:rPr>
                <w:t>http://ec.europa.eu/isa/policy/policy3_en.htm</w:t>
              </w:r>
            </w:hyperlink>
          </w:p>
        </w:tc>
      </w:tr>
      <w:tr w:rsidR="001A112B" w:rsidTr="00800282">
        <w:tc>
          <w:tcPr>
            <w:tcW w:w="2660" w:type="dxa"/>
          </w:tcPr>
          <w:p w:rsidR="001A112B" w:rsidRDefault="001A112B" w:rsidP="00A56A94">
            <w:pPr>
              <w:spacing w:after="120"/>
              <w:rPr>
                <w:noProof/>
                <w:lang w:val="en-US"/>
              </w:rPr>
            </w:pPr>
            <w:r>
              <w:rPr>
                <w:noProof/>
                <w:lang w:val="en-US"/>
              </w:rPr>
              <w:t>Privacy and Data Sharing Policy</w:t>
            </w:r>
          </w:p>
        </w:tc>
        <w:tc>
          <w:tcPr>
            <w:tcW w:w="3544" w:type="dxa"/>
          </w:tcPr>
          <w:p w:rsidR="001A112B" w:rsidRDefault="001A112B" w:rsidP="00A56A94">
            <w:pPr>
              <w:spacing w:after="120"/>
              <w:rPr>
                <w:noProof/>
                <w:lang w:val="en-US"/>
              </w:rPr>
            </w:pPr>
          </w:p>
        </w:tc>
        <w:tc>
          <w:tcPr>
            <w:tcW w:w="3402" w:type="dxa"/>
          </w:tcPr>
          <w:p w:rsidR="001A112B" w:rsidRDefault="00AA75B9" w:rsidP="00A56A94">
            <w:pPr>
              <w:spacing w:after="120"/>
              <w:rPr>
                <w:noProof/>
                <w:lang w:val="en-US"/>
              </w:rPr>
            </w:pPr>
            <w:r>
              <w:rPr>
                <w:noProof/>
                <w:lang w:val="en-US"/>
              </w:rPr>
              <w:t xml:space="preserve">European Commission - </w:t>
            </w:r>
            <w:hyperlink r:id="rId32" w:history="1">
              <w:r w:rsidRPr="00AE4B2B">
                <w:rPr>
                  <w:rStyle w:val="Hyperlink"/>
                  <w:noProof/>
                  <w:lang w:val="en-US"/>
                </w:rPr>
                <w:t>http://ec.europa.eu/isa/policy/policy3_en.htm</w:t>
              </w:r>
            </w:hyperlink>
          </w:p>
        </w:tc>
      </w:tr>
      <w:tr w:rsidR="001A112B" w:rsidTr="00800282">
        <w:tc>
          <w:tcPr>
            <w:tcW w:w="2660" w:type="dxa"/>
          </w:tcPr>
          <w:p w:rsidR="001A112B" w:rsidRDefault="001A112B" w:rsidP="00A56A94">
            <w:pPr>
              <w:spacing w:after="120"/>
              <w:rPr>
                <w:noProof/>
                <w:lang w:val="en-US"/>
              </w:rPr>
            </w:pPr>
          </w:p>
        </w:tc>
        <w:tc>
          <w:tcPr>
            <w:tcW w:w="3544" w:type="dxa"/>
          </w:tcPr>
          <w:p w:rsidR="001A112B" w:rsidRDefault="001A112B" w:rsidP="00A56A94">
            <w:pPr>
              <w:spacing w:after="120"/>
              <w:rPr>
                <w:noProof/>
                <w:lang w:val="en-US"/>
              </w:rPr>
            </w:pPr>
          </w:p>
        </w:tc>
        <w:tc>
          <w:tcPr>
            <w:tcW w:w="3402" w:type="dxa"/>
          </w:tcPr>
          <w:p w:rsidR="001A112B" w:rsidRDefault="001A112B" w:rsidP="00A56A94">
            <w:pPr>
              <w:spacing w:after="120"/>
              <w:rPr>
                <w:noProof/>
                <w:lang w:val="en-US"/>
              </w:rPr>
            </w:pPr>
          </w:p>
        </w:tc>
      </w:tr>
      <w:tr w:rsidR="001A112B" w:rsidTr="00800282">
        <w:tc>
          <w:tcPr>
            <w:tcW w:w="2660" w:type="dxa"/>
          </w:tcPr>
          <w:p w:rsidR="001A112B" w:rsidRDefault="001A112B" w:rsidP="00A56A94">
            <w:pPr>
              <w:spacing w:after="120"/>
              <w:rPr>
                <w:noProof/>
                <w:lang w:val="en-US"/>
              </w:rPr>
            </w:pPr>
          </w:p>
        </w:tc>
        <w:tc>
          <w:tcPr>
            <w:tcW w:w="3544" w:type="dxa"/>
          </w:tcPr>
          <w:p w:rsidR="001A112B" w:rsidRDefault="001A112B" w:rsidP="00A56A94">
            <w:pPr>
              <w:spacing w:after="120"/>
              <w:rPr>
                <w:noProof/>
                <w:lang w:val="en-US"/>
              </w:rPr>
            </w:pPr>
          </w:p>
        </w:tc>
        <w:tc>
          <w:tcPr>
            <w:tcW w:w="3402" w:type="dxa"/>
          </w:tcPr>
          <w:p w:rsidR="001A112B" w:rsidRDefault="001A112B" w:rsidP="00A56A94">
            <w:pPr>
              <w:spacing w:after="120"/>
              <w:rPr>
                <w:noProof/>
                <w:lang w:val="en-US"/>
              </w:rPr>
            </w:pPr>
          </w:p>
        </w:tc>
      </w:tr>
    </w:tbl>
    <w:p w:rsidR="006A35B2" w:rsidRPr="008660F1" w:rsidRDefault="006A35B2" w:rsidP="006A35B2">
      <w:pPr>
        <w:spacing w:after="120" w:line="240" w:lineRule="auto"/>
        <w:rPr>
          <w:noProof/>
          <w:lang w:val="en-US"/>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color w:val="365F91" w:themeColor="accent1" w:themeShade="BF"/>
          <w:lang w:val="en-US"/>
        </w:rPr>
        <w:t xml:space="preserve">Customer </w:t>
      </w:r>
      <w:r w:rsidRPr="006A35B2">
        <w:rPr>
          <w:rFonts w:cs="Arial"/>
          <w:color w:val="365F91" w:themeColor="accent1" w:themeShade="BF"/>
          <w:szCs w:val="24"/>
        </w:rPr>
        <w:t>Management/Legal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606" w:type="dxa"/>
        <w:tblLayout w:type="fixed"/>
        <w:tblLook w:val="04A0"/>
      </w:tblPr>
      <w:tblGrid>
        <w:gridCol w:w="2660"/>
        <w:gridCol w:w="3544"/>
        <w:gridCol w:w="3402"/>
      </w:tblGrid>
      <w:tr w:rsidR="006A35B2" w:rsidRPr="00757E24" w:rsidTr="00800282">
        <w:tc>
          <w:tcPr>
            <w:tcW w:w="2660" w:type="dxa"/>
          </w:tcPr>
          <w:p w:rsidR="006A35B2" w:rsidRPr="00757E24" w:rsidRDefault="006A35B2" w:rsidP="00A56A94">
            <w:pPr>
              <w:spacing w:after="120"/>
              <w:rPr>
                <w:b/>
                <w:noProof/>
                <w:lang w:val="en-US"/>
              </w:rPr>
            </w:pPr>
            <w:r w:rsidRPr="00757E24">
              <w:rPr>
                <w:b/>
                <w:noProof/>
                <w:lang w:val="en-US"/>
              </w:rPr>
              <w:t>Policy Product</w:t>
            </w:r>
          </w:p>
        </w:tc>
        <w:tc>
          <w:tcPr>
            <w:tcW w:w="3544" w:type="dxa"/>
          </w:tcPr>
          <w:p w:rsidR="006A35B2" w:rsidRPr="00757E24" w:rsidRDefault="006A35B2" w:rsidP="00A56A94">
            <w:pPr>
              <w:spacing w:after="120"/>
              <w:rPr>
                <w:b/>
                <w:noProof/>
                <w:lang w:val="en-US"/>
              </w:rPr>
            </w:pPr>
            <w:r w:rsidRPr="00757E24">
              <w:rPr>
                <w:b/>
                <w:noProof/>
                <w:lang w:val="en-US"/>
              </w:rPr>
              <w:t>Description</w:t>
            </w:r>
          </w:p>
        </w:tc>
        <w:tc>
          <w:tcPr>
            <w:tcW w:w="3402"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00282">
        <w:tc>
          <w:tcPr>
            <w:tcW w:w="2660" w:type="dxa"/>
          </w:tcPr>
          <w:p w:rsidR="006A35B2" w:rsidRDefault="00243D66" w:rsidP="00A56A94">
            <w:pPr>
              <w:spacing w:after="120"/>
              <w:rPr>
                <w:noProof/>
                <w:lang w:val="en-US"/>
              </w:rPr>
            </w:pPr>
            <w:r>
              <w:rPr>
                <w:noProof/>
                <w:lang w:val="en-US"/>
              </w:rPr>
              <w:t>eSignatures and eBusiness enabling legislation</w:t>
            </w:r>
          </w:p>
        </w:tc>
        <w:tc>
          <w:tcPr>
            <w:tcW w:w="3544" w:type="dxa"/>
          </w:tcPr>
          <w:p w:rsidR="006A35B2" w:rsidRDefault="006A35B2" w:rsidP="00A56A94">
            <w:pPr>
              <w:spacing w:after="120"/>
              <w:rPr>
                <w:noProof/>
                <w:lang w:val="en-US"/>
              </w:rPr>
            </w:pPr>
          </w:p>
        </w:tc>
        <w:tc>
          <w:tcPr>
            <w:tcW w:w="3402" w:type="dxa"/>
          </w:tcPr>
          <w:p w:rsidR="00AA75B9" w:rsidRDefault="00AA75B9" w:rsidP="00A56A94">
            <w:pPr>
              <w:spacing w:after="120"/>
              <w:rPr>
                <w:noProof/>
                <w:lang w:val="en-US"/>
              </w:rPr>
            </w:pPr>
            <w:r>
              <w:rPr>
                <w:noProof/>
                <w:lang w:val="en-US"/>
              </w:rPr>
              <w:t xml:space="preserve">European Commission - </w:t>
            </w:r>
            <w:hyperlink r:id="rId33" w:history="1">
              <w:r w:rsidRPr="00AE4B2B">
                <w:rPr>
                  <w:rStyle w:val="Hyperlink"/>
                  <w:noProof/>
                  <w:lang w:val="en-US"/>
                </w:rPr>
                <w:t>http://ec.europa.eu/isa/policy/policy3_en.htm</w:t>
              </w:r>
            </w:hyperlink>
          </w:p>
          <w:p w:rsidR="006A35B2" w:rsidRDefault="00AA75B9" w:rsidP="00A56A94">
            <w:pPr>
              <w:spacing w:after="120"/>
              <w:rPr>
                <w:noProof/>
                <w:lang w:val="en-US"/>
              </w:rPr>
            </w:pPr>
            <w:r>
              <w:rPr>
                <w:noProof/>
                <w:lang w:val="en-US"/>
              </w:rPr>
              <w:t xml:space="preserve">USA - </w:t>
            </w:r>
            <w:hyperlink r:id="rId34" w:history="1">
              <w:r w:rsidRPr="00AE4B2B">
                <w:rPr>
                  <w:rStyle w:val="Hyperlink"/>
                  <w:noProof/>
                  <w:lang w:val="en-US"/>
                </w:rPr>
                <w:t>http://www.whitehouse.gov/omb/e-gov/fea</w:t>
              </w:r>
            </w:hyperlink>
          </w:p>
        </w:tc>
      </w:tr>
      <w:tr w:rsidR="006A35B2" w:rsidTr="00800282">
        <w:tc>
          <w:tcPr>
            <w:tcW w:w="2660" w:type="dxa"/>
          </w:tcPr>
          <w:p w:rsidR="006A35B2" w:rsidRDefault="00243D66" w:rsidP="00243D66">
            <w:pPr>
              <w:spacing w:after="120"/>
              <w:rPr>
                <w:noProof/>
                <w:lang w:val="en-US"/>
              </w:rPr>
            </w:pPr>
            <w:r>
              <w:rPr>
                <w:noProof/>
                <w:lang w:val="en-US"/>
              </w:rPr>
              <w:t>Privacy, data protection and data security legislation</w:t>
            </w:r>
          </w:p>
        </w:tc>
        <w:tc>
          <w:tcPr>
            <w:tcW w:w="3544" w:type="dxa"/>
          </w:tcPr>
          <w:p w:rsidR="006A35B2" w:rsidRDefault="006A35B2" w:rsidP="00A56A94">
            <w:pPr>
              <w:spacing w:after="120"/>
              <w:rPr>
                <w:noProof/>
                <w:lang w:val="en-US"/>
              </w:rPr>
            </w:pPr>
          </w:p>
        </w:tc>
        <w:tc>
          <w:tcPr>
            <w:tcW w:w="3402" w:type="dxa"/>
          </w:tcPr>
          <w:p w:rsidR="00AA75B9" w:rsidRDefault="00AA75B9" w:rsidP="00A56A94">
            <w:pPr>
              <w:spacing w:after="120"/>
              <w:rPr>
                <w:noProof/>
                <w:lang w:val="en-US"/>
              </w:rPr>
            </w:pPr>
            <w:r>
              <w:rPr>
                <w:noProof/>
                <w:lang w:val="en-US"/>
              </w:rPr>
              <w:t xml:space="preserve">European Commission - </w:t>
            </w:r>
            <w:hyperlink r:id="rId35" w:history="1">
              <w:r w:rsidRPr="00AE4B2B">
                <w:rPr>
                  <w:rStyle w:val="Hyperlink"/>
                  <w:noProof/>
                  <w:lang w:val="en-US"/>
                </w:rPr>
                <w:t>http://ec.europa.eu/isa/policy/policy3_en.htm</w:t>
              </w:r>
            </w:hyperlink>
          </w:p>
          <w:p w:rsidR="006A35B2" w:rsidRDefault="00AA75B9" w:rsidP="00A56A94">
            <w:pPr>
              <w:spacing w:after="120"/>
              <w:rPr>
                <w:noProof/>
                <w:lang w:val="en-US"/>
              </w:rPr>
            </w:pPr>
            <w:r>
              <w:rPr>
                <w:noProof/>
                <w:lang w:val="en-US"/>
              </w:rPr>
              <w:t xml:space="preserve">USA - </w:t>
            </w:r>
            <w:hyperlink r:id="rId36" w:history="1">
              <w:r w:rsidRPr="00AE4B2B">
                <w:rPr>
                  <w:rStyle w:val="Hyperlink"/>
                  <w:noProof/>
                  <w:lang w:val="en-US"/>
                </w:rPr>
                <w:t>http://www.whitehouse.gov/omb/e-gov/fea</w:t>
              </w:r>
            </w:hyperlink>
          </w:p>
        </w:tc>
      </w:tr>
      <w:tr w:rsidR="006A35B2" w:rsidTr="00800282">
        <w:tc>
          <w:tcPr>
            <w:tcW w:w="2660" w:type="dxa"/>
          </w:tcPr>
          <w:p w:rsidR="006A35B2" w:rsidRDefault="006A35B2" w:rsidP="00A56A94">
            <w:pPr>
              <w:spacing w:after="120"/>
              <w:rPr>
                <w:noProof/>
                <w:lang w:val="en-US"/>
              </w:rPr>
            </w:pPr>
          </w:p>
        </w:tc>
        <w:tc>
          <w:tcPr>
            <w:tcW w:w="3544" w:type="dxa"/>
          </w:tcPr>
          <w:p w:rsidR="006A35B2" w:rsidRDefault="006A35B2" w:rsidP="00A56A94">
            <w:pPr>
              <w:spacing w:after="120"/>
              <w:rPr>
                <w:noProof/>
                <w:lang w:val="en-US"/>
              </w:rPr>
            </w:pPr>
          </w:p>
        </w:tc>
        <w:tc>
          <w:tcPr>
            <w:tcW w:w="3402" w:type="dxa"/>
          </w:tcPr>
          <w:p w:rsidR="006A35B2" w:rsidRDefault="006A35B2" w:rsidP="00A56A94">
            <w:pPr>
              <w:spacing w:after="120"/>
              <w:rPr>
                <w:noProof/>
                <w:lang w:val="en-US"/>
              </w:rPr>
            </w:pPr>
          </w:p>
        </w:tc>
      </w:tr>
      <w:tr w:rsidR="006A35B2" w:rsidTr="00800282">
        <w:tc>
          <w:tcPr>
            <w:tcW w:w="2660" w:type="dxa"/>
          </w:tcPr>
          <w:p w:rsidR="006A35B2" w:rsidRDefault="006A35B2" w:rsidP="00A56A94">
            <w:pPr>
              <w:spacing w:after="120"/>
              <w:rPr>
                <w:noProof/>
                <w:lang w:val="en-US"/>
              </w:rPr>
            </w:pPr>
          </w:p>
        </w:tc>
        <w:tc>
          <w:tcPr>
            <w:tcW w:w="3544" w:type="dxa"/>
          </w:tcPr>
          <w:p w:rsidR="006A35B2" w:rsidRDefault="006A35B2" w:rsidP="00A56A94">
            <w:pPr>
              <w:spacing w:after="120"/>
              <w:rPr>
                <w:noProof/>
                <w:lang w:val="en-US"/>
              </w:rPr>
            </w:pPr>
          </w:p>
        </w:tc>
        <w:tc>
          <w:tcPr>
            <w:tcW w:w="3402"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Customer</w:t>
      </w:r>
      <w:r w:rsidRPr="006A35B2">
        <w:rPr>
          <w:rFonts w:cs="Arial"/>
          <w:color w:val="365F91" w:themeColor="accent1" w:themeShade="BF"/>
          <w:szCs w:val="24"/>
        </w:rPr>
        <w:t xml:space="preserve"> Management/Organisational Cell</w:t>
      </w:r>
    </w:p>
    <w:p w:rsidR="006A35B2" w:rsidRPr="006A35B2" w:rsidRDefault="006A35B2" w:rsidP="006A35B2">
      <w:pPr>
        <w:spacing w:after="120"/>
        <w:contextualSpacing/>
        <w:rPr>
          <w:rFonts w:cs="Arial"/>
          <w:color w:val="365F91" w:themeColor="accent1" w:themeShade="BF"/>
          <w:szCs w:val="24"/>
        </w:rPr>
      </w:pPr>
    </w:p>
    <w:tbl>
      <w:tblPr>
        <w:tblStyle w:val="TableGrid"/>
        <w:tblW w:w="9464" w:type="dxa"/>
        <w:tblLayout w:type="fixed"/>
        <w:tblLook w:val="04A0"/>
      </w:tblPr>
      <w:tblGrid>
        <w:gridCol w:w="2660"/>
        <w:gridCol w:w="3686"/>
        <w:gridCol w:w="3118"/>
      </w:tblGrid>
      <w:tr w:rsidR="006A35B2" w:rsidRPr="00757E24" w:rsidTr="00800282">
        <w:tc>
          <w:tcPr>
            <w:tcW w:w="2660"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00282">
        <w:tc>
          <w:tcPr>
            <w:tcW w:w="2660" w:type="dxa"/>
          </w:tcPr>
          <w:p w:rsidR="006A35B2" w:rsidRDefault="00243D66" w:rsidP="00A56A94">
            <w:pPr>
              <w:spacing w:after="120"/>
              <w:rPr>
                <w:noProof/>
                <w:lang w:val="en-US"/>
              </w:rPr>
            </w:pPr>
            <w:r>
              <w:rPr>
                <w:noProof/>
                <w:lang w:val="en-US"/>
              </w:rPr>
              <w:t>Brand Management Guidelines</w:t>
            </w:r>
          </w:p>
        </w:tc>
        <w:tc>
          <w:tcPr>
            <w:tcW w:w="3686" w:type="dxa"/>
          </w:tcPr>
          <w:p w:rsidR="006A35B2" w:rsidRPr="00800282" w:rsidRDefault="005D1D7E" w:rsidP="005D1D7E">
            <w:pPr>
              <w:spacing w:after="120"/>
            </w:pPr>
            <w:r w:rsidRPr="008660F1">
              <w:t>The government-wide strategy and supporting operational processes needed to ensure a trusted, consistent brand identity for an integrated, multi-</w:t>
            </w:r>
            <w:r w:rsidRPr="008660F1">
              <w:lastRenderedPageBreak/>
              <w:t xml:space="preserve">channel, citizen-centric service delivery platform. </w:t>
            </w:r>
          </w:p>
        </w:tc>
        <w:tc>
          <w:tcPr>
            <w:tcW w:w="3118" w:type="dxa"/>
          </w:tcPr>
          <w:p w:rsidR="006A35B2" w:rsidRDefault="006A35B2" w:rsidP="00A56A94">
            <w:pPr>
              <w:spacing w:after="120"/>
              <w:rPr>
                <w:noProof/>
                <w:lang w:val="en-US"/>
              </w:rPr>
            </w:pPr>
          </w:p>
        </w:tc>
      </w:tr>
      <w:tr w:rsidR="006A35B2" w:rsidTr="00800282">
        <w:tc>
          <w:tcPr>
            <w:tcW w:w="2660" w:type="dxa"/>
          </w:tcPr>
          <w:p w:rsidR="006A35B2" w:rsidRDefault="00243D66" w:rsidP="00A56A94">
            <w:pPr>
              <w:spacing w:after="120"/>
              <w:rPr>
                <w:noProof/>
                <w:lang w:val="en-US"/>
              </w:rPr>
            </w:pPr>
            <w:r>
              <w:rPr>
                <w:noProof/>
                <w:lang w:val="en-US"/>
              </w:rPr>
              <w:lastRenderedPageBreak/>
              <w:t>Cross-government Customer Segmentation Framework</w:t>
            </w:r>
          </w:p>
        </w:tc>
        <w:tc>
          <w:tcPr>
            <w:tcW w:w="3686" w:type="dxa"/>
          </w:tcPr>
          <w:p w:rsidR="006A35B2" w:rsidRPr="005D1D7E" w:rsidRDefault="005D1D7E" w:rsidP="00A56A94">
            <w:pPr>
              <w:spacing w:after="120"/>
            </w:pPr>
            <w:r w:rsidRPr="008660F1">
              <w:t xml:space="preserve">A methodology for mapping out the diverse types of e-Government customer, giving all public sector service delivery organisations: a) a common basis for segmenting their customer base, relating to characteristics that cause their customers to have differing product or service needs (including  geographic, demographic, psychographic and behavioural factors); and b) a framework for identifying which services address overlapping customer segments and therefore need to be developed, delivered and marketed in an integrated manner.  </w:t>
            </w:r>
          </w:p>
        </w:tc>
        <w:tc>
          <w:tcPr>
            <w:tcW w:w="3118" w:type="dxa"/>
          </w:tcPr>
          <w:p w:rsidR="006A35B2" w:rsidRDefault="006A35B2" w:rsidP="00A56A94">
            <w:pPr>
              <w:spacing w:after="120"/>
              <w:rPr>
                <w:noProof/>
                <w:lang w:val="en-US"/>
              </w:rPr>
            </w:pPr>
          </w:p>
        </w:tc>
      </w:tr>
      <w:tr w:rsidR="006A35B2" w:rsidTr="00800282">
        <w:tc>
          <w:tcPr>
            <w:tcW w:w="2660" w:type="dxa"/>
          </w:tcPr>
          <w:p w:rsidR="006A35B2" w:rsidRDefault="00243D66" w:rsidP="00A56A94">
            <w:pPr>
              <w:spacing w:after="120"/>
              <w:rPr>
                <w:noProof/>
                <w:lang w:val="en-US"/>
              </w:rPr>
            </w:pPr>
            <w:r>
              <w:rPr>
                <w:noProof/>
                <w:lang w:val="en-US"/>
              </w:rPr>
              <w:t>Federated trust model for cross-agency identity management</w:t>
            </w:r>
          </w:p>
        </w:tc>
        <w:tc>
          <w:tcPr>
            <w:tcW w:w="3686" w:type="dxa"/>
          </w:tcPr>
          <w:p w:rsidR="006A35B2" w:rsidRDefault="006A35B2" w:rsidP="00A56A94">
            <w:pPr>
              <w:spacing w:after="120"/>
              <w:rPr>
                <w:noProof/>
                <w:lang w:val="en-US"/>
              </w:rPr>
            </w:pPr>
          </w:p>
        </w:tc>
        <w:tc>
          <w:tcPr>
            <w:tcW w:w="3118" w:type="dxa"/>
          </w:tcPr>
          <w:p w:rsidR="00AA75B9" w:rsidRDefault="00AA75B9" w:rsidP="00A56A94">
            <w:pPr>
              <w:spacing w:after="120"/>
              <w:rPr>
                <w:noProof/>
                <w:lang w:val="en-US"/>
              </w:rPr>
            </w:pPr>
            <w:r>
              <w:rPr>
                <w:noProof/>
                <w:lang w:val="en-US"/>
              </w:rPr>
              <w:t xml:space="preserve">European Commission - </w:t>
            </w:r>
            <w:hyperlink r:id="rId37" w:history="1">
              <w:r w:rsidRPr="00AE4B2B">
                <w:rPr>
                  <w:rStyle w:val="Hyperlink"/>
                  <w:noProof/>
                  <w:lang w:val="en-US"/>
                </w:rPr>
                <w:t>http://ec.europa.eu/isa/policy/policy3_en.htm</w:t>
              </w:r>
            </w:hyperlink>
          </w:p>
          <w:p w:rsidR="006A35B2" w:rsidRDefault="00AA75B9" w:rsidP="00A56A94">
            <w:pPr>
              <w:spacing w:after="120"/>
              <w:rPr>
                <w:noProof/>
                <w:lang w:val="en-US"/>
              </w:rPr>
            </w:pPr>
            <w:r>
              <w:rPr>
                <w:noProof/>
                <w:lang w:val="en-US"/>
              </w:rPr>
              <w:t xml:space="preserve">USA - </w:t>
            </w:r>
            <w:hyperlink r:id="rId38" w:history="1">
              <w:r w:rsidRPr="00AE4B2B">
                <w:rPr>
                  <w:rStyle w:val="Hyperlink"/>
                  <w:noProof/>
                  <w:lang w:val="en-US"/>
                </w:rPr>
                <w:t>http://www.whitehouse.gov/omb/e-gov/fea</w:t>
              </w:r>
            </w:hyperlink>
          </w:p>
        </w:tc>
      </w:tr>
      <w:tr w:rsidR="006A35B2" w:rsidTr="00800282">
        <w:tc>
          <w:tcPr>
            <w:tcW w:w="2660" w:type="dxa"/>
          </w:tcPr>
          <w:p w:rsidR="006A35B2" w:rsidRDefault="00243D66" w:rsidP="00A56A94">
            <w:pPr>
              <w:spacing w:after="120"/>
              <w:rPr>
                <w:noProof/>
                <w:lang w:val="en-US"/>
              </w:rPr>
            </w:pPr>
            <w:r>
              <w:rPr>
                <w:noProof/>
                <w:lang w:val="en-US"/>
              </w:rPr>
              <w:t>Marketing and Communications Strategy</w:t>
            </w:r>
          </w:p>
        </w:tc>
        <w:tc>
          <w:tcPr>
            <w:tcW w:w="3686" w:type="dxa"/>
          </w:tcPr>
          <w:p w:rsidR="006A35B2" w:rsidRPr="00800282" w:rsidRDefault="005D1D7E" w:rsidP="005D1D7E">
            <w:pPr>
              <w:spacing w:after="120"/>
            </w:pPr>
            <w:r w:rsidRPr="008660F1">
              <w:t xml:space="preserve">A government-wide approach for promoting the services made available through a citizen service transformation programme, covering:  </w:t>
            </w:r>
            <w:r w:rsidR="00800282">
              <w:t xml:space="preserve">a) </w:t>
            </w:r>
            <w:r w:rsidRPr="008660F1">
              <w:t xml:space="preserve">the process of understanding and segmenting citizen requirements; </w:t>
            </w:r>
            <w:r w:rsidR="00800282">
              <w:t xml:space="preserve">b) </w:t>
            </w:r>
            <w:r w:rsidRPr="008660F1">
              <w:t>establishing what the messages are, how they are communicated (language, format), where they are communicated (channel management) and at what stages throughout the lifetime of the programme.</w:t>
            </w:r>
          </w:p>
        </w:tc>
        <w:tc>
          <w:tcPr>
            <w:tcW w:w="3118" w:type="dxa"/>
          </w:tcPr>
          <w:p w:rsidR="006A35B2" w:rsidRDefault="006A35B2" w:rsidP="00A56A94">
            <w:pPr>
              <w:spacing w:after="120"/>
              <w:rPr>
                <w:noProof/>
                <w:lang w:val="en-US"/>
              </w:rPr>
            </w:pPr>
          </w:p>
        </w:tc>
      </w:tr>
      <w:tr w:rsidR="00243D66" w:rsidTr="00800282">
        <w:tc>
          <w:tcPr>
            <w:tcW w:w="2660" w:type="dxa"/>
          </w:tcPr>
          <w:p w:rsidR="00243D66" w:rsidRDefault="00243D66" w:rsidP="00A56A94">
            <w:pPr>
              <w:spacing w:after="120"/>
              <w:rPr>
                <w:noProof/>
                <w:lang w:val="en-US"/>
              </w:rPr>
            </w:pPr>
            <w:r>
              <w:rPr>
                <w:noProof/>
                <w:lang w:val="en-US"/>
              </w:rPr>
              <w:t>Service definition for One Stop Government service</w:t>
            </w:r>
            <w:r w:rsidR="00800282">
              <w:rPr>
                <w:noProof/>
                <w:lang w:val="en-US"/>
              </w:rPr>
              <w:t>s</w:t>
            </w:r>
          </w:p>
        </w:tc>
        <w:tc>
          <w:tcPr>
            <w:tcW w:w="3686" w:type="dxa"/>
          </w:tcPr>
          <w:p w:rsidR="00243D66" w:rsidRPr="005D1D7E" w:rsidRDefault="00800282" w:rsidP="008D1388">
            <w:pPr>
              <w:spacing w:after="120"/>
            </w:pPr>
            <w:r>
              <w:t>Transformational Government</w:t>
            </w:r>
            <w:r w:rsidR="005D1D7E" w:rsidRPr="008660F1">
              <w:t xml:space="preserve"> programmes typically involve a shift from silo-based delivery towards an integrated, multi-channel, citizen-centric service delivery platform offering “one stop”</w:t>
            </w:r>
            <w:r>
              <w:t xml:space="preserve"> service delivery for </w:t>
            </w:r>
            <w:r w:rsidR="005D1D7E" w:rsidRPr="008660F1">
              <w:t xml:space="preserve">government. Developing such a service requires a clear end-to-end service definition: a comprehensive </w:t>
            </w:r>
            <w:r w:rsidR="005D1D7E" w:rsidRPr="008660F1">
              <w:lastRenderedPageBreak/>
              <w:t xml:space="preserve">documentation describing the product which will be offered to </w:t>
            </w:r>
            <w:r w:rsidR="008D1388">
              <w:t>all customers</w:t>
            </w:r>
            <w:r w:rsidR="005D1D7E" w:rsidRPr="008660F1">
              <w:t xml:space="preserve">.  </w:t>
            </w:r>
          </w:p>
        </w:tc>
        <w:tc>
          <w:tcPr>
            <w:tcW w:w="3118" w:type="dxa"/>
          </w:tcPr>
          <w:p w:rsidR="00243D66" w:rsidRDefault="00243D66" w:rsidP="00A56A94">
            <w:pPr>
              <w:spacing w:after="120"/>
              <w:rPr>
                <w:noProof/>
                <w:lang w:val="en-US"/>
              </w:rPr>
            </w:pPr>
          </w:p>
        </w:tc>
      </w:tr>
    </w:tbl>
    <w:p w:rsidR="006A35B2" w:rsidRPr="006A35B2" w:rsidRDefault="006A35B2" w:rsidP="006A35B2">
      <w:pPr>
        <w:spacing w:after="120"/>
        <w:contextualSpacing/>
        <w:rPr>
          <w:rFonts w:cs="Arial"/>
          <w:color w:val="365F91" w:themeColor="accent1" w:themeShade="BF"/>
          <w:szCs w:val="24"/>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Customer</w:t>
      </w:r>
      <w:r w:rsidRPr="006A35B2">
        <w:rPr>
          <w:rFonts w:cs="Arial"/>
          <w:color w:val="365F91" w:themeColor="accent1" w:themeShade="BF"/>
          <w:szCs w:val="24"/>
        </w:rPr>
        <w:t xml:space="preserve"> Management/Semantic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464" w:type="dxa"/>
        <w:tblLayout w:type="fixed"/>
        <w:tblLook w:val="04A0"/>
      </w:tblPr>
      <w:tblGrid>
        <w:gridCol w:w="2660"/>
        <w:gridCol w:w="3686"/>
        <w:gridCol w:w="3118"/>
      </w:tblGrid>
      <w:tr w:rsidR="006A35B2" w:rsidRPr="00757E24" w:rsidTr="008D1388">
        <w:tc>
          <w:tcPr>
            <w:tcW w:w="2660"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D1388">
        <w:tc>
          <w:tcPr>
            <w:tcW w:w="2660" w:type="dxa"/>
          </w:tcPr>
          <w:p w:rsidR="006A35B2" w:rsidRDefault="00243D66" w:rsidP="00A56A94">
            <w:pPr>
              <w:spacing w:after="120"/>
              <w:rPr>
                <w:noProof/>
                <w:lang w:val="en-US"/>
              </w:rPr>
            </w:pPr>
            <w:r>
              <w:rPr>
                <w:noProof/>
                <w:lang w:val="en-US"/>
              </w:rPr>
              <w:t>Common Data Standards</w:t>
            </w:r>
          </w:p>
        </w:tc>
        <w:tc>
          <w:tcPr>
            <w:tcW w:w="3686" w:type="dxa"/>
          </w:tcPr>
          <w:p w:rsidR="006A35B2" w:rsidRDefault="006A35B2" w:rsidP="00A56A94">
            <w:pPr>
              <w:spacing w:after="120"/>
              <w:rPr>
                <w:noProof/>
                <w:lang w:val="en-US"/>
              </w:rPr>
            </w:pPr>
          </w:p>
        </w:tc>
        <w:tc>
          <w:tcPr>
            <w:tcW w:w="3118" w:type="dxa"/>
          </w:tcPr>
          <w:p w:rsidR="00AA75B9" w:rsidRDefault="00AA75B9" w:rsidP="00A56A94">
            <w:pPr>
              <w:spacing w:after="120"/>
              <w:rPr>
                <w:noProof/>
                <w:lang w:val="en-US"/>
              </w:rPr>
            </w:pPr>
            <w:r>
              <w:rPr>
                <w:noProof/>
                <w:lang w:val="en-US"/>
              </w:rPr>
              <w:t xml:space="preserve">European Commission - </w:t>
            </w:r>
            <w:hyperlink r:id="rId39" w:history="1">
              <w:r w:rsidRPr="00AE4B2B">
                <w:rPr>
                  <w:rStyle w:val="Hyperlink"/>
                  <w:noProof/>
                  <w:lang w:val="en-US"/>
                </w:rPr>
                <w:t>http://ec.europa.eu/isa/policy/policy3_en.htm</w:t>
              </w:r>
            </w:hyperlink>
          </w:p>
          <w:p w:rsidR="006A35B2" w:rsidRDefault="00DE7EC4" w:rsidP="00A56A94">
            <w:pPr>
              <w:spacing w:after="120"/>
              <w:rPr>
                <w:noProof/>
                <w:lang w:val="en-US"/>
              </w:rPr>
            </w:pPr>
            <w:r>
              <w:rPr>
                <w:noProof/>
                <w:lang w:val="en-US"/>
              </w:rPr>
              <w:t xml:space="preserve">UK - </w:t>
            </w:r>
            <w:hyperlink r:id="rId40" w:history="1">
              <w:r w:rsidRPr="00AE4B2B">
                <w:rPr>
                  <w:rStyle w:val="Hyperlink"/>
                  <w:noProof/>
                  <w:lang w:val="en-US"/>
                </w:rPr>
                <w:t>http://interim.cabinetoffice.gov.uk/govtalk.aspx</w:t>
              </w:r>
            </w:hyperlink>
          </w:p>
          <w:p w:rsidR="00AA75B9" w:rsidRDefault="00AA75B9" w:rsidP="00A56A94">
            <w:pPr>
              <w:spacing w:after="120"/>
              <w:rPr>
                <w:noProof/>
                <w:lang w:val="en-US"/>
              </w:rPr>
            </w:pPr>
            <w:r>
              <w:rPr>
                <w:noProof/>
                <w:lang w:val="en-US"/>
              </w:rPr>
              <w:t xml:space="preserve">USA - </w:t>
            </w:r>
            <w:hyperlink r:id="rId41" w:history="1">
              <w:r w:rsidRPr="00AE4B2B">
                <w:rPr>
                  <w:rStyle w:val="Hyperlink"/>
                  <w:noProof/>
                  <w:lang w:val="en-US"/>
                </w:rPr>
                <w:t>http://www.whitehouse.gov/omb/e-gov/fea</w:t>
              </w:r>
            </w:hyperlink>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Customer</w:t>
      </w:r>
      <w:r w:rsidRPr="006A35B2">
        <w:rPr>
          <w:rFonts w:cs="Arial"/>
          <w:color w:val="365F91" w:themeColor="accent1" w:themeShade="BF"/>
          <w:szCs w:val="24"/>
        </w:rPr>
        <w:t xml:space="preserve"> Management/Technical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464" w:type="dxa"/>
        <w:tblLayout w:type="fixed"/>
        <w:tblLook w:val="04A0"/>
      </w:tblPr>
      <w:tblGrid>
        <w:gridCol w:w="2660"/>
        <w:gridCol w:w="3686"/>
        <w:gridCol w:w="3118"/>
      </w:tblGrid>
      <w:tr w:rsidR="006A35B2" w:rsidRPr="00757E24" w:rsidTr="008D1388">
        <w:tc>
          <w:tcPr>
            <w:tcW w:w="2660"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D1388">
        <w:tc>
          <w:tcPr>
            <w:tcW w:w="2660" w:type="dxa"/>
          </w:tcPr>
          <w:p w:rsidR="006A35B2" w:rsidRDefault="00243D66" w:rsidP="00A56A94">
            <w:pPr>
              <w:spacing w:after="120"/>
              <w:rPr>
                <w:noProof/>
                <w:lang w:val="en-US"/>
              </w:rPr>
            </w:pPr>
            <w:r>
              <w:rPr>
                <w:noProof/>
                <w:lang w:val="en-US"/>
              </w:rPr>
              <w:t>Single Sign-on Architecture</w:t>
            </w:r>
          </w:p>
        </w:tc>
        <w:tc>
          <w:tcPr>
            <w:tcW w:w="3686" w:type="dxa"/>
          </w:tcPr>
          <w:p w:rsidR="006A35B2" w:rsidRDefault="006A35B2" w:rsidP="00A56A94">
            <w:pPr>
              <w:spacing w:after="120"/>
              <w:rPr>
                <w:noProof/>
                <w:lang w:val="en-US"/>
              </w:rPr>
            </w:pPr>
          </w:p>
        </w:tc>
        <w:tc>
          <w:tcPr>
            <w:tcW w:w="3118" w:type="dxa"/>
          </w:tcPr>
          <w:p w:rsidR="006A35B2" w:rsidRDefault="00DE7EC4" w:rsidP="00A56A94">
            <w:pPr>
              <w:spacing w:after="120"/>
              <w:rPr>
                <w:noProof/>
                <w:lang w:val="en-US"/>
              </w:rPr>
            </w:pPr>
            <w:r>
              <w:rPr>
                <w:noProof/>
                <w:lang w:val="en-US"/>
              </w:rPr>
              <w:t xml:space="preserve">UK - </w:t>
            </w:r>
            <w:hyperlink r:id="rId42" w:history="1">
              <w:r w:rsidRPr="00AE4B2B">
                <w:rPr>
                  <w:rStyle w:val="Hyperlink"/>
                  <w:noProof/>
                  <w:lang w:val="en-US"/>
                </w:rPr>
                <w:t>http://interim.cabinetoffice.gov.uk/govtalk.aspx</w:t>
              </w:r>
            </w:hyperlink>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D1388">
        <w:tc>
          <w:tcPr>
            <w:tcW w:w="2660"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6A35B2" w:rsidRDefault="006A35B2">
      <w:pPr>
        <w:rPr>
          <w:rFonts w:eastAsia="Times New Roman" w:cs="Times New Roman"/>
          <w:b/>
        </w:rPr>
      </w:pPr>
      <w:r>
        <w:rPr>
          <w:b/>
        </w:rPr>
        <w:br w:type="page"/>
      </w:r>
    </w:p>
    <w:p w:rsidR="006A35B2" w:rsidRDefault="006A35B2" w:rsidP="006A35B2">
      <w:pPr>
        <w:pStyle w:val="Heading1"/>
        <w:numPr>
          <w:ilvl w:val="0"/>
          <w:numId w:val="2"/>
        </w:numPr>
        <w:rPr>
          <w:noProof/>
          <w:lang w:val="en-US"/>
        </w:rPr>
      </w:pPr>
      <w:bookmarkStart w:id="5" w:name="_Toc309738602"/>
      <w:r>
        <w:rPr>
          <w:noProof/>
          <w:lang w:val="en-US"/>
        </w:rPr>
        <w:lastRenderedPageBreak/>
        <w:t>Channel Management Layer</w:t>
      </w:r>
      <w:bookmarkEnd w:id="5"/>
    </w:p>
    <w:p w:rsidR="006A35B2" w:rsidRPr="006A35B2" w:rsidRDefault="006A35B2" w:rsidP="006A35B2">
      <w:pPr>
        <w:pStyle w:val="ListParagraph"/>
        <w:numPr>
          <w:ilvl w:val="0"/>
          <w:numId w:val="4"/>
        </w:numPr>
        <w:spacing w:before="120"/>
        <w:rPr>
          <w:vanish/>
          <w:color w:val="365F91" w:themeColor="accent1" w:themeShade="BF"/>
          <w:lang w:val="en-US"/>
        </w:rPr>
      </w:pPr>
    </w:p>
    <w:p w:rsidR="006A35B2" w:rsidRPr="00757E24" w:rsidRDefault="006A35B2" w:rsidP="006A35B2">
      <w:pPr>
        <w:pStyle w:val="ListParagraph"/>
        <w:numPr>
          <w:ilvl w:val="1"/>
          <w:numId w:val="4"/>
        </w:numPr>
        <w:spacing w:before="120"/>
        <w:rPr>
          <w:color w:val="365F91" w:themeColor="accent1" w:themeShade="BF"/>
          <w:lang w:val="en-US"/>
        </w:rPr>
      </w:pPr>
      <w:r>
        <w:rPr>
          <w:color w:val="365F91" w:themeColor="accent1" w:themeShade="BF"/>
          <w:lang w:val="en-US"/>
        </w:rPr>
        <w:t>Channel</w:t>
      </w:r>
      <w:r w:rsidRPr="00757E24">
        <w:rPr>
          <w:color w:val="365F91" w:themeColor="accent1" w:themeShade="BF"/>
          <w:lang w:val="en-US"/>
        </w:rPr>
        <w:t xml:space="preserve"> Management/Political Cell</w:t>
      </w:r>
    </w:p>
    <w:p w:rsidR="006A35B2" w:rsidRDefault="006A35B2" w:rsidP="006A35B2">
      <w:pPr>
        <w:spacing w:after="120" w:line="240" w:lineRule="auto"/>
        <w:rPr>
          <w:noProof/>
          <w:lang w:val="en-US"/>
        </w:rPr>
      </w:pPr>
    </w:p>
    <w:tbl>
      <w:tblPr>
        <w:tblStyle w:val="TableGrid"/>
        <w:tblW w:w="9180" w:type="dxa"/>
        <w:tblLayout w:type="fixed"/>
        <w:tblLook w:val="04A0"/>
      </w:tblPr>
      <w:tblGrid>
        <w:gridCol w:w="2376"/>
        <w:gridCol w:w="3686"/>
        <w:gridCol w:w="3118"/>
      </w:tblGrid>
      <w:tr w:rsidR="006A35B2" w:rsidTr="0081076E">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1076E">
        <w:tc>
          <w:tcPr>
            <w:tcW w:w="2376" w:type="dxa"/>
          </w:tcPr>
          <w:p w:rsidR="006A35B2" w:rsidRDefault="001A112B" w:rsidP="00A56A94">
            <w:pPr>
              <w:spacing w:after="120"/>
              <w:rPr>
                <w:noProof/>
                <w:lang w:val="en-US"/>
              </w:rPr>
            </w:pPr>
            <w:r>
              <w:rPr>
                <w:noProof/>
                <w:lang w:val="en-US"/>
              </w:rPr>
              <w:t>Acccessibility policies and guidance</w:t>
            </w:r>
          </w:p>
        </w:tc>
        <w:tc>
          <w:tcPr>
            <w:tcW w:w="3686" w:type="dxa"/>
          </w:tcPr>
          <w:p w:rsidR="006A35B2" w:rsidRDefault="006A35B2" w:rsidP="00A56A94">
            <w:pPr>
              <w:spacing w:after="120"/>
              <w:rPr>
                <w:noProof/>
                <w:lang w:val="en-US"/>
              </w:rPr>
            </w:pPr>
          </w:p>
        </w:tc>
        <w:tc>
          <w:tcPr>
            <w:tcW w:w="3118" w:type="dxa"/>
          </w:tcPr>
          <w:p w:rsidR="006A35B2" w:rsidRDefault="00AA75B9" w:rsidP="00A56A94">
            <w:pPr>
              <w:spacing w:after="120"/>
              <w:rPr>
                <w:noProof/>
                <w:lang w:val="en-US"/>
              </w:rPr>
            </w:pPr>
            <w:r>
              <w:rPr>
                <w:noProof/>
                <w:lang w:val="en-US"/>
              </w:rPr>
              <w:t xml:space="preserve">European Commission - </w:t>
            </w:r>
            <w:hyperlink r:id="rId43" w:history="1">
              <w:r w:rsidRPr="00AE4B2B">
                <w:rPr>
                  <w:rStyle w:val="Hyperlink"/>
                  <w:noProof/>
                  <w:lang w:val="en-US"/>
                </w:rPr>
                <w:t>http://ec.europa.eu/isa/policy/policy3_en.htm</w:t>
              </w:r>
            </w:hyperlink>
          </w:p>
        </w:tc>
      </w:tr>
      <w:tr w:rsidR="006A35B2" w:rsidTr="0081076E">
        <w:tc>
          <w:tcPr>
            <w:tcW w:w="2376" w:type="dxa"/>
          </w:tcPr>
          <w:p w:rsidR="006A35B2" w:rsidRDefault="00243D66" w:rsidP="00A56A94">
            <w:pPr>
              <w:spacing w:after="120"/>
              <w:rPr>
                <w:noProof/>
                <w:lang w:val="en-US"/>
              </w:rPr>
            </w:pPr>
            <w:r>
              <w:rPr>
                <w:noProof/>
                <w:lang w:val="en-US"/>
              </w:rPr>
              <w:t>Digital Inclusion Strategy</w:t>
            </w:r>
          </w:p>
        </w:tc>
        <w:tc>
          <w:tcPr>
            <w:tcW w:w="3686" w:type="dxa"/>
          </w:tcPr>
          <w:p w:rsidR="006A35B2" w:rsidRPr="00A56A94" w:rsidRDefault="00A56A94" w:rsidP="00A56A94">
            <w:pPr>
              <w:spacing w:after="120"/>
            </w:pPr>
            <w:r w:rsidRPr="008660F1">
              <w:t>A strategy for ensuring that all citizens</w:t>
            </w:r>
            <w:r w:rsidR="008D1388">
              <w:t xml:space="preserve"> and businesses</w:t>
            </w:r>
            <w:r w:rsidRPr="008660F1">
              <w:t xml:space="preserve"> can enjoy the benefits of service transformation through digital channels.  Typically, developed in partnership with the private and voluntary sectors, such a strategy will set out the government’s approach to addressing the key access, confidence and motivation barriers to digital engagement. </w:t>
            </w:r>
          </w:p>
        </w:tc>
        <w:tc>
          <w:tcPr>
            <w:tcW w:w="3118" w:type="dxa"/>
          </w:tcPr>
          <w:p w:rsidR="0081076E" w:rsidRDefault="0081076E" w:rsidP="0081076E">
            <w:pPr>
              <w:spacing w:after="120"/>
              <w:rPr>
                <w:rFonts w:ascii="Calibri" w:hAnsi="Calibri"/>
                <w:sz w:val="20"/>
                <w:szCs w:val="20"/>
              </w:rPr>
            </w:pPr>
            <w:r>
              <w:rPr>
                <w:rFonts w:ascii="Calibri" w:hAnsi="Calibri"/>
                <w:sz w:val="20"/>
                <w:szCs w:val="20"/>
              </w:rPr>
              <w:t>European Commission -</w:t>
            </w:r>
            <w:r w:rsidR="00A56A94" w:rsidRPr="0081076E">
              <w:rPr>
                <w:rFonts w:ascii="Calibri" w:hAnsi="Calibri"/>
                <w:sz w:val="20"/>
                <w:szCs w:val="20"/>
              </w:rPr>
              <w:t xml:space="preserve"> (</w:t>
            </w:r>
            <w:hyperlink r:id="rId44" w:history="1">
              <w:r w:rsidR="00A56A94" w:rsidRPr="0081076E">
                <w:rPr>
                  <w:rStyle w:val="Hyperlink"/>
                  <w:sz w:val="20"/>
                  <w:szCs w:val="20"/>
                </w:rPr>
                <w:t>http://ec.europa.eu/information_society/activities/einclusion/policy/index_en.htm</w:t>
              </w:r>
            </w:hyperlink>
            <w:r w:rsidR="00A56A94" w:rsidRPr="0081076E">
              <w:rPr>
                <w:rFonts w:ascii="Calibri" w:hAnsi="Calibri"/>
                <w:sz w:val="20"/>
                <w:szCs w:val="20"/>
              </w:rPr>
              <w:t>)</w:t>
            </w:r>
          </w:p>
          <w:p w:rsidR="006A35B2" w:rsidRPr="0081076E" w:rsidRDefault="00A56A94" w:rsidP="0081076E">
            <w:pPr>
              <w:spacing w:after="120"/>
              <w:rPr>
                <w:noProof/>
                <w:sz w:val="20"/>
                <w:szCs w:val="20"/>
                <w:lang w:val="en-US"/>
              </w:rPr>
            </w:pPr>
            <w:r w:rsidRPr="0081076E">
              <w:rPr>
                <w:rFonts w:ascii="Calibri" w:hAnsi="Calibri"/>
                <w:sz w:val="20"/>
                <w:szCs w:val="20"/>
              </w:rPr>
              <w:t>UK</w:t>
            </w:r>
            <w:r w:rsidR="0081076E">
              <w:rPr>
                <w:rFonts w:ascii="Calibri" w:hAnsi="Calibri"/>
                <w:sz w:val="20"/>
                <w:szCs w:val="20"/>
              </w:rPr>
              <w:t xml:space="preserve"> - </w:t>
            </w:r>
            <w:r w:rsidRPr="0081076E">
              <w:rPr>
                <w:rFonts w:ascii="Calibri" w:hAnsi="Calibri"/>
                <w:sz w:val="20"/>
                <w:szCs w:val="20"/>
              </w:rPr>
              <w:t xml:space="preserve"> (</w:t>
            </w:r>
            <w:hyperlink r:id="rId45" w:history="1">
              <w:r w:rsidR="0081076E" w:rsidRPr="00AE4B2B">
                <w:rPr>
                  <w:rStyle w:val="Hyperlink"/>
                  <w:rFonts w:ascii="Calibri" w:hAnsi="Calibri"/>
                  <w:sz w:val="20"/>
                  <w:szCs w:val="20"/>
                </w:rPr>
                <w:t>http://www.culture.gov.uk/what_we_do/broadcasting/6216.aspx</w:t>
              </w:r>
            </w:hyperlink>
            <w:r w:rsidRPr="0081076E">
              <w:rPr>
                <w:rFonts w:ascii="Calibri" w:hAnsi="Calibri"/>
                <w:sz w:val="20"/>
                <w:szCs w:val="20"/>
              </w:rPr>
              <w:t>)</w:t>
            </w:r>
            <w:r w:rsidR="0081076E">
              <w:rPr>
                <w:rFonts w:ascii="Calibri" w:hAnsi="Calibri"/>
                <w:sz w:val="20"/>
                <w:szCs w:val="20"/>
              </w:rPr>
              <w:t xml:space="preserve"> </w:t>
            </w:r>
          </w:p>
        </w:tc>
      </w:tr>
      <w:tr w:rsidR="006A35B2" w:rsidTr="0081076E">
        <w:tc>
          <w:tcPr>
            <w:tcW w:w="2376" w:type="dxa"/>
          </w:tcPr>
          <w:p w:rsidR="006A35B2" w:rsidRDefault="00243D66" w:rsidP="00A56A94">
            <w:pPr>
              <w:spacing w:after="120"/>
              <w:rPr>
                <w:noProof/>
                <w:lang w:val="en-US"/>
              </w:rPr>
            </w:pPr>
            <w:r>
              <w:rPr>
                <w:noProof/>
                <w:lang w:val="en-US"/>
              </w:rPr>
              <w:t>e-Service Take-up Strategy</w:t>
            </w:r>
          </w:p>
        </w:tc>
        <w:tc>
          <w:tcPr>
            <w:tcW w:w="3686" w:type="dxa"/>
          </w:tcPr>
          <w:p w:rsidR="006A35B2" w:rsidRPr="00A56A94" w:rsidRDefault="00A56A94" w:rsidP="00A56A94">
            <w:pPr>
              <w:spacing w:after="120"/>
              <w:rPr>
                <w:rFonts w:cs="Arial"/>
                <w:b/>
                <w:bCs/>
                <w:color w:val="1F497D"/>
              </w:rPr>
            </w:pPr>
            <w:r w:rsidRPr="008660F1">
              <w:t xml:space="preserve">A statement of the government’s approach to ensuring high levels of take-up for e-services, covering service design, marketing, incentives, compulsion and other techniques, including best practice guidance to individual agencies on how to develop effective take-up strategies for individual services.  </w:t>
            </w:r>
          </w:p>
        </w:tc>
        <w:tc>
          <w:tcPr>
            <w:tcW w:w="3118" w:type="dxa"/>
          </w:tcPr>
          <w:p w:rsidR="006A35B2" w:rsidRDefault="006A35B2" w:rsidP="00A56A94">
            <w:pPr>
              <w:spacing w:after="120"/>
              <w:rPr>
                <w:noProof/>
                <w:lang w:val="en-US"/>
              </w:rPr>
            </w:pPr>
          </w:p>
        </w:tc>
      </w:tr>
      <w:tr w:rsidR="006A35B2" w:rsidTr="0081076E">
        <w:tc>
          <w:tcPr>
            <w:tcW w:w="2376" w:type="dxa"/>
          </w:tcPr>
          <w:p w:rsidR="006A35B2" w:rsidRDefault="00AC1C63" w:rsidP="00A56A94">
            <w:pPr>
              <w:spacing w:after="120"/>
              <w:rPr>
                <w:noProof/>
                <w:lang w:val="en-US"/>
              </w:rPr>
            </w:pPr>
            <w:r>
              <w:rPr>
                <w:noProof/>
                <w:lang w:val="en-US"/>
              </w:rPr>
              <w:t>Intermediaries Strategy</w:t>
            </w:r>
          </w:p>
        </w:tc>
        <w:tc>
          <w:tcPr>
            <w:tcW w:w="3686" w:type="dxa"/>
          </w:tcPr>
          <w:p w:rsidR="006A35B2" w:rsidRDefault="006A35B2" w:rsidP="00A56A94">
            <w:pPr>
              <w:spacing w:after="120"/>
              <w:rPr>
                <w:noProof/>
                <w:lang w:val="en-US"/>
              </w:rPr>
            </w:pPr>
          </w:p>
        </w:tc>
        <w:tc>
          <w:tcPr>
            <w:tcW w:w="3118" w:type="dxa"/>
          </w:tcPr>
          <w:p w:rsidR="006A35B2" w:rsidRDefault="00DE7EC4" w:rsidP="00A56A94">
            <w:pPr>
              <w:spacing w:after="120"/>
              <w:rPr>
                <w:noProof/>
                <w:lang w:val="en-US"/>
              </w:rPr>
            </w:pPr>
            <w:r>
              <w:rPr>
                <w:noProof/>
                <w:lang w:val="en-US"/>
              </w:rPr>
              <w:t xml:space="preserve">UK - </w:t>
            </w:r>
            <w:hyperlink r:id="rId46" w:history="1">
              <w:r w:rsidRPr="00AE4B2B">
                <w:rPr>
                  <w:rStyle w:val="Hyperlink"/>
                  <w:noProof/>
                  <w:lang w:val="en-US"/>
                </w:rPr>
                <w:t>http://interim.cabinetoffice.gov.uk/govtalk.aspx</w:t>
              </w:r>
            </w:hyperlink>
          </w:p>
        </w:tc>
      </w:tr>
    </w:tbl>
    <w:p w:rsidR="006A35B2" w:rsidRPr="008660F1" w:rsidRDefault="006A35B2" w:rsidP="006A35B2">
      <w:pPr>
        <w:spacing w:after="120" w:line="240" w:lineRule="auto"/>
        <w:rPr>
          <w:noProof/>
          <w:lang w:val="en-US"/>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color w:val="365F91" w:themeColor="accent1" w:themeShade="BF"/>
          <w:lang w:val="en-US"/>
        </w:rPr>
        <w:t>Channel</w:t>
      </w:r>
      <w:r w:rsidRPr="006A35B2">
        <w:rPr>
          <w:rFonts w:cs="Arial"/>
          <w:color w:val="365F91" w:themeColor="accent1" w:themeShade="BF"/>
          <w:szCs w:val="24"/>
        </w:rPr>
        <w:t xml:space="preserve"> Management/Legal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180" w:type="dxa"/>
        <w:tblLayout w:type="fixed"/>
        <w:tblLook w:val="04A0"/>
      </w:tblPr>
      <w:tblGrid>
        <w:gridCol w:w="2376"/>
        <w:gridCol w:w="3686"/>
        <w:gridCol w:w="3118"/>
      </w:tblGrid>
      <w:tr w:rsidR="006A35B2" w:rsidRPr="00757E24" w:rsidTr="0081076E">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81076E">
        <w:tc>
          <w:tcPr>
            <w:tcW w:w="2376" w:type="dxa"/>
          </w:tcPr>
          <w:p w:rsidR="006A35B2" w:rsidRDefault="008D1388" w:rsidP="00A56A94">
            <w:pPr>
              <w:spacing w:after="120"/>
              <w:rPr>
                <w:noProof/>
                <w:lang w:val="en-US"/>
              </w:rPr>
            </w:pPr>
            <w:r>
              <w:rPr>
                <w:noProof/>
                <w:lang w:val="en-US"/>
              </w:rPr>
              <w:t>Pro-competitive Regulatory Framework for the T</w:t>
            </w:r>
            <w:r w:rsidR="00AC1C63">
              <w:rPr>
                <w:noProof/>
                <w:lang w:val="en-US"/>
              </w:rPr>
              <w:t xml:space="preserve">elecoms sector </w:t>
            </w:r>
          </w:p>
        </w:tc>
        <w:tc>
          <w:tcPr>
            <w:tcW w:w="3686" w:type="dxa"/>
          </w:tcPr>
          <w:p w:rsidR="006A35B2" w:rsidRPr="00A56A94" w:rsidRDefault="00A56A94" w:rsidP="008D1388">
            <w:pPr>
              <w:spacing w:after="120"/>
              <w:rPr>
                <w:rFonts w:cs="Arial"/>
                <w:color w:val="000000"/>
              </w:rPr>
            </w:pPr>
            <w:r w:rsidRPr="008660F1">
              <w:rPr>
                <w:rFonts w:cs="Arial"/>
                <w:color w:val="000000"/>
              </w:rPr>
              <w:t xml:space="preserve">A key foundation for </w:t>
            </w:r>
            <w:r w:rsidR="008D1388">
              <w:rPr>
                <w:rFonts w:cs="Arial"/>
                <w:color w:val="000000"/>
              </w:rPr>
              <w:t>transformational government is</w:t>
            </w:r>
            <w:r w:rsidRPr="008660F1">
              <w:rPr>
                <w:rFonts w:cs="Arial"/>
                <w:color w:val="000000"/>
              </w:rPr>
              <w:t xml:space="preserve"> the low-cost bandwidth and service innovation which flows from a competitive telecommunications sector.  </w:t>
            </w:r>
            <w:r w:rsidRPr="008660F1">
              <w:rPr>
                <w:rFonts w:cs="Arial"/>
              </w:rPr>
              <w:t xml:space="preserve">There is a strong body of evidence (from organisations such as the OECD, World Bank, and ITU) showing that privatisation, liberalisation and </w:t>
            </w:r>
            <w:r w:rsidRPr="008660F1">
              <w:rPr>
                <w:rFonts w:cs="Arial"/>
              </w:rPr>
              <w:lastRenderedPageBreak/>
              <w:t xml:space="preserve">effective competition regimes drive down prices, drive up choice and innovation, and result in significant levels of market growth.  This </w:t>
            </w:r>
            <w:r w:rsidRPr="008660F1">
              <w:rPr>
                <w:rFonts w:cs="Arial"/>
                <w:color w:val="000000"/>
              </w:rPr>
              <w:t xml:space="preserve">requires both guiding policy and suitable legislative provisions, along with a designated and empowered authority to implement them. Together, these constitute the Regulatory Framework within which the sector is controlled and managed.   </w:t>
            </w:r>
          </w:p>
        </w:tc>
        <w:tc>
          <w:tcPr>
            <w:tcW w:w="3118" w:type="dxa"/>
          </w:tcPr>
          <w:p w:rsidR="006A35B2" w:rsidRPr="0081076E" w:rsidRDefault="0081076E" w:rsidP="00A56A94">
            <w:pPr>
              <w:spacing w:after="120"/>
              <w:rPr>
                <w:noProof/>
                <w:sz w:val="20"/>
                <w:szCs w:val="20"/>
                <w:lang w:val="en-US"/>
              </w:rPr>
            </w:pPr>
            <w:r w:rsidRPr="0081076E">
              <w:rPr>
                <w:rFonts w:ascii="Calibri" w:hAnsi="Calibri"/>
                <w:sz w:val="20"/>
                <w:szCs w:val="20"/>
              </w:rPr>
              <w:lastRenderedPageBreak/>
              <w:t>E</w:t>
            </w:r>
            <w:r>
              <w:rPr>
                <w:rFonts w:ascii="Calibri" w:hAnsi="Calibri"/>
                <w:sz w:val="20"/>
                <w:szCs w:val="20"/>
              </w:rPr>
              <w:t xml:space="preserve">uropean </w:t>
            </w:r>
            <w:r w:rsidRPr="0081076E">
              <w:rPr>
                <w:rFonts w:ascii="Calibri" w:hAnsi="Calibri"/>
                <w:sz w:val="20"/>
                <w:szCs w:val="20"/>
              </w:rPr>
              <w:t>C</w:t>
            </w:r>
            <w:r>
              <w:rPr>
                <w:rFonts w:ascii="Calibri" w:hAnsi="Calibri"/>
                <w:sz w:val="20"/>
                <w:szCs w:val="20"/>
              </w:rPr>
              <w:t>ommission</w:t>
            </w:r>
            <w:r w:rsidRPr="0081076E">
              <w:rPr>
                <w:rFonts w:ascii="Calibri" w:hAnsi="Calibri"/>
                <w:sz w:val="20"/>
                <w:szCs w:val="20"/>
              </w:rPr>
              <w:t xml:space="preserve"> - </w:t>
            </w:r>
            <w:hyperlink r:id="rId47" w:history="1">
              <w:r w:rsidR="00A56A94" w:rsidRPr="0081076E">
                <w:rPr>
                  <w:rStyle w:val="Hyperlink"/>
                  <w:sz w:val="20"/>
                  <w:szCs w:val="20"/>
                </w:rPr>
                <w:t>http://ec.europa.eu/information_society/policy/ecomm/current/index_en.htm</w:t>
              </w:r>
            </w:hyperlink>
          </w:p>
        </w:tc>
      </w:tr>
      <w:tr w:rsidR="006A35B2" w:rsidTr="0081076E">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1076E">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81076E">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Channel</w:t>
      </w:r>
      <w:r w:rsidRPr="006A35B2">
        <w:rPr>
          <w:rFonts w:cs="Arial"/>
          <w:color w:val="365F91" w:themeColor="accent1" w:themeShade="BF"/>
          <w:szCs w:val="24"/>
        </w:rPr>
        <w:t xml:space="preserve"> Management/Organisational Cell</w:t>
      </w:r>
    </w:p>
    <w:p w:rsidR="006A35B2" w:rsidRPr="006A35B2" w:rsidRDefault="006A35B2" w:rsidP="006A35B2">
      <w:pPr>
        <w:spacing w:after="120"/>
        <w:contextualSpacing/>
        <w:rPr>
          <w:rFonts w:cs="Arial"/>
          <w:color w:val="365F91" w:themeColor="accent1" w:themeShade="BF"/>
          <w:szCs w:val="24"/>
        </w:rPr>
      </w:pPr>
    </w:p>
    <w:tbl>
      <w:tblPr>
        <w:tblStyle w:val="TableGrid"/>
        <w:tblW w:w="9180" w:type="dxa"/>
        <w:tblLayout w:type="fixed"/>
        <w:tblLook w:val="04A0"/>
      </w:tblPr>
      <w:tblGrid>
        <w:gridCol w:w="2376"/>
        <w:gridCol w:w="3686"/>
        <w:gridCol w:w="3118"/>
      </w:tblGrid>
      <w:tr w:rsidR="006A35B2" w:rsidRPr="00757E24" w:rsidTr="00405F9B">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405F9B">
        <w:tc>
          <w:tcPr>
            <w:tcW w:w="2376" w:type="dxa"/>
          </w:tcPr>
          <w:p w:rsidR="006A35B2" w:rsidRDefault="00AC1C63" w:rsidP="00A56A94">
            <w:pPr>
              <w:spacing w:after="120"/>
              <w:rPr>
                <w:noProof/>
                <w:lang w:val="en-US"/>
              </w:rPr>
            </w:pPr>
            <w:r>
              <w:rPr>
                <w:noProof/>
                <w:lang w:val="en-US"/>
              </w:rPr>
              <w:t>Channel Integration Framework</w:t>
            </w:r>
          </w:p>
        </w:tc>
        <w:tc>
          <w:tcPr>
            <w:tcW w:w="3686" w:type="dxa"/>
          </w:tcPr>
          <w:p w:rsidR="006A35B2" w:rsidRDefault="006A35B2" w:rsidP="00A56A94">
            <w:pPr>
              <w:spacing w:after="120"/>
              <w:rPr>
                <w:noProof/>
                <w:lang w:val="en-US"/>
              </w:rPr>
            </w:pPr>
          </w:p>
        </w:tc>
        <w:tc>
          <w:tcPr>
            <w:tcW w:w="3118" w:type="dxa"/>
          </w:tcPr>
          <w:p w:rsidR="006A35B2" w:rsidRDefault="00AA75B9" w:rsidP="00A56A94">
            <w:pPr>
              <w:spacing w:after="120"/>
              <w:rPr>
                <w:noProof/>
                <w:lang w:val="en-US"/>
              </w:rPr>
            </w:pPr>
            <w:r>
              <w:rPr>
                <w:noProof/>
                <w:lang w:val="en-US"/>
              </w:rPr>
              <w:t xml:space="preserve">USA - </w:t>
            </w:r>
            <w:hyperlink r:id="rId48" w:history="1">
              <w:r w:rsidRPr="00AE4B2B">
                <w:rPr>
                  <w:rStyle w:val="Hyperlink"/>
                  <w:noProof/>
                  <w:lang w:val="en-US"/>
                </w:rPr>
                <w:t>http://www.whitehouse.gov/omb/e-gov/fea</w:t>
              </w:r>
            </w:hyperlink>
          </w:p>
        </w:tc>
      </w:tr>
      <w:tr w:rsidR="006A35B2" w:rsidTr="00405F9B">
        <w:tc>
          <w:tcPr>
            <w:tcW w:w="2376" w:type="dxa"/>
          </w:tcPr>
          <w:p w:rsidR="006A35B2" w:rsidRDefault="00AC1C63" w:rsidP="00A56A94">
            <w:pPr>
              <w:spacing w:after="120"/>
              <w:rPr>
                <w:noProof/>
                <w:lang w:val="en-US"/>
              </w:rPr>
            </w:pPr>
            <w:r>
              <w:rPr>
                <w:noProof/>
                <w:lang w:val="en-US"/>
              </w:rPr>
              <w:t>Channel Management guidelines</w:t>
            </w:r>
          </w:p>
        </w:tc>
        <w:tc>
          <w:tcPr>
            <w:tcW w:w="3686" w:type="dxa"/>
          </w:tcPr>
          <w:p w:rsidR="006A35B2" w:rsidRDefault="006A35B2" w:rsidP="00A56A94">
            <w:pPr>
              <w:spacing w:after="120"/>
              <w:rPr>
                <w:noProof/>
                <w:lang w:val="en-US"/>
              </w:rPr>
            </w:pPr>
          </w:p>
        </w:tc>
        <w:tc>
          <w:tcPr>
            <w:tcW w:w="3118" w:type="dxa"/>
          </w:tcPr>
          <w:p w:rsidR="006A35B2" w:rsidRDefault="00DE7EC4" w:rsidP="00A56A94">
            <w:pPr>
              <w:spacing w:after="120"/>
              <w:rPr>
                <w:noProof/>
                <w:lang w:val="en-US"/>
              </w:rPr>
            </w:pPr>
            <w:r>
              <w:rPr>
                <w:noProof/>
                <w:lang w:val="en-US"/>
              </w:rPr>
              <w:t xml:space="preserve">UK - </w:t>
            </w:r>
            <w:hyperlink r:id="rId49" w:history="1">
              <w:r w:rsidRPr="00AE4B2B">
                <w:rPr>
                  <w:rStyle w:val="Hyperlink"/>
                  <w:noProof/>
                  <w:lang w:val="en-US"/>
                </w:rPr>
                <w:t>http://interim.cabinetoffice.gov.uk/govtalk.aspx</w:t>
              </w:r>
            </w:hyperlink>
          </w:p>
          <w:p w:rsidR="00AA75B9" w:rsidRDefault="00AA75B9" w:rsidP="00A56A94">
            <w:pPr>
              <w:spacing w:after="120"/>
              <w:rPr>
                <w:noProof/>
                <w:lang w:val="en-US"/>
              </w:rPr>
            </w:pPr>
            <w:r>
              <w:rPr>
                <w:noProof/>
                <w:lang w:val="en-US"/>
              </w:rPr>
              <w:t xml:space="preserve">USA - </w:t>
            </w:r>
            <w:hyperlink r:id="rId50" w:history="1">
              <w:r w:rsidRPr="00AE4B2B">
                <w:rPr>
                  <w:rStyle w:val="Hyperlink"/>
                  <w:noProof/>
                  <w:lang w:val="en-US"/>
                </w:rPr>
                <w:t>http://www.whitehouse.gov/omb/e-gov/fea</w:t>
              </w:r>
            </w:hyperlink>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6A35B2" w:rsidRPr="006A35B2" w:rsidRDefault="006A35B2" w:rsidP="006A35B2">
      <w:pPr>
        <w:spacing w:after="120"/>
        <w:contextualSpacing/>
        <w:rPr>
          <w:rFonts w:cs="Arial"/>
          <w:color w:val="365F91" w:themeColor="accent1" w:themeShade="BF"/>
          <w:szCs w:val="24"/>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Channel</w:t>
      </w:r>
      <w:r w:rsidRPr="006A35B2">
        <w:rPr>
          <w:rFonts w:cs="Arial"/>
          <w:color w:val="365F91" w:themeColor="accent1" w:themeShade="BF"/>
          <w:szCs w:val="24"/>
        </w:rPr>
        <w:t xml:space="preserve"> Management/Semantic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180" w:type="dxa"/>
        <w:tblLayout w:type="fixed"/>
        <w:tblLook w:val="04A0"/>
      </w:tblPr>
      <w:tblGrid>
        <w:gridCol w:w="2376"/>
        <w:gridCol w:w="3686"/>
        <w:gridCol w:w="3118"/>
      </w:tblGrid>
      <w:tr w:rsidR="006A35B2" w:rsidRPr="00757E24" w:rsidTr="00405F9B">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405F9B">
        <w:tc>
          <w:tcPr>
            <w:tcW w:w="2376" w:type="dxa"/>
          </w:tcPr>
          <w:p w:rsidR="006A35B2" w:rsidRDefault="00AC1C63" w:rsidP="00A56A94">
            <w:pPr>
              <w:spacing w:after="120"/>
              <w:rPr>
                <w:noProof/>
                <w:lang w:val="en-US"/>
              </w:rPr>
            </w:pPr>
            <w:r>
              <w:rPr>
                <w:noProof/>
                <w:lang w:val="en-US"/>
              </w:rPr>
              <w:t>Web Accessibility guidelines</w:t>
            </w:r>
          </w:p>
        </w:tc>
        <w:tc>
          <w:tcPr>
            <w:tcW w:w="3686" w:type="dxa"/>
          </w:tcPr>
          <w:p w:rsidR="006A35B2" w:rsidRDefault="006A35B2" w:rsidP="00A56A94">
            <w:pPr>
              <w:spacing w:after="120"/>
              <w:rPr>
                <w:noProof/>
                <w:lang w:val="en-US"/>
              </w:rPr>
            </w:pPr>
          </w:p>
        </w:tc>
        <w:tc>
          <w:tcPr>
            <w:tcW w:w="3118" w:type="dxa"/>
          </w:tcPr>
          <w:p w:rsidR="00AA75B9" w:rsidRDefault="00AA75B9" w:rsidP="00A56A94">
            <w:pPr>
              <w:spacing w:after="120"/>
              <w:rPr>
                <w:noProof/>
                <w:lang w:val="en-US"/>
              </w:rPr>
            </w:pPr>
            <w:r>
              <w:rPr>
                <w:noProof/>
                <w:lang w:val="en-US"/>
              </w:rPr>
              <w:t xml:space="preserve">European Commission - </w:t>
            </w:r>
            <w:hyperlink r:id="rId51" w:history="1">
              <w:r w:rsidRPr="00AE4B2B">
                <w:rPr>
                  <w:rStyle w:val="Hyperlink"/>
                  <w:noProof/>
                  <w:lang w:val="en-US"/>
                </w:rPr>
                <w:t>http://ec.europa.eu/isa/policy/policy3_en.htm</w:t>
              </w:r>
            </w:hyperlink>
          </w:p>
          <w:p w:rsidR="006A35B2" w:rsidRDefault="00DE7EC4" w:rsidP="00A56A94">
            <w:pPr>
              <w:spacing w:after="120"/>
              <w:rPr>
                <w:noProof/>
                <w:lang w:val="en-US"/>
              </w:rPr>
            </w:pPr>
            <w:r>
              <w:rPr>
                <w:noProof/>
                <w:lang w:val="en-US"/>
              </w:rPr>
              <w:t xml:space="preserve">UK - </w:t>
            </w:r>
            <w:hyperlink r:id="rId52" w:history="1">
              <w:r w:rsidRPr="00AE4B2B">
                <w:rPr>
                  <w:rStyle w:val="Hyperlink"/>
                  <w:noProof/>
                  <w:lang w:val="en-US"/>
                </w:rPr>
                <w:t>http://interim.cabinetoffice.gov.uk/govtalk.aspx</w:t>
              </w:r>
            </w:hyperlink>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Channel</w:t>
      </w:r>
      <w:r w:rsidRPr="006A35B2">
        <w:rPr>
          <w:rFonts w:cs="Arial"/>
          <w:color w:val="365F91" w:themeColor="accent1" w:themeShade="BF"/>
          <w:szCs w:val="24"/>
        </w:rPr>
        <w:t xml:space="preserve"> Management/Technical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0" w:type="auto"/>
        <w:tblLook w:val="04A0"/>
      </w:tblPr>
      <w:tblGrid>
        <w:gridCol w:w="2376"/>
        <w:gridCol w:w="3686"/>
        <w:gridCol w:w="3192"/>
      </w:tblGrid>
      <w:tr w:rsidR="006A35B2" w:rsidRPr="00757E24" w:rsidTr="00A56A94">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92"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A56A94">
        <w:tc>
          <w:tcPr>
            <w:tcW w:w="2376" w:type="dxa"/>
          </w:tcPr>
          <w:p w:rsidR="006A35B2" w:rsidRDefault="00AC1C63" w:rsidP="00A56A94">
            <w:pPr>
              <w:spacing w:after="120"/>
              <w:rPr>
                <w:noProof/>
                <w:lang w:val="en-US"/>
              </w:rPr>
            </w:pPr>
            <w:r>
              <w:rPr>
                <w:noProof/>
                <w:lang w:val="en-US"/>
              </w:rPr>
              <w:t>Presentation Architecture</w:t>
            </w:r>
          </w:p>
        </w:tc>
        <w:tc>
          <w:tcPr>
            <w:tcW w:w="3686" w:type="dxa"/>
          </w:tcPr>
          <w:p w:rsidR="006A35B2" w:rsidRDefault="006A35B2" w:rsidP="00A56A94">
            <w:pPr>
              <w:spacing w:after="120"/>
              <w:rPr>
                <w:noProof/>
                <w:lang w:val="en-US"/>
              </w:rPr>
            </w:pPr>
          </w:p>
        </w:tc>
        <w:tc>
          <w:tcPr>
            <w:tcW w:w="3192" w:type="dxa"/>
          </w:tcPr>
          <w:p w:rsidR="006A35B2" w:rsidRDefault="00FC5186" w:rsidP="00A56A94">
            <w:pPr>
              <w:spacing w:after="120"/>
              <w:rPr>
                <w:noProof/>
                <w:lang w:val="en-US"/>
              </w:rPr>
            </w:pPr>
            <w:r>
              <w:rPr>
                <w:noProof/>
                <w:lang w:val="en-US"/>
              </w:rPr>
              <w:t xml:space="preserve">Zachman - </w:t>
            </w:r>
            <w:hyperlink r:id="rId53" w:history="1">
              <w:r w:rsidRPr="00AE4B2B">
                <w:rPr>
                  <w:rStyle w:val="Hyperlink"/>
                  <w:noProof/>
                  <w:lang w:val="en-US"/>
                </w:rPr>
                <w:t>www.zachman.com</w:t>
              </w:r>
            </w:hyperlink>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bl>
    <w:p w:rsidR="00757E24" w:rsidRDefault="00757E24" w:rsidP="008660F1">
      <w:pPr>
        <w:pStyle w:val="ListParagraph"/>
        <w:spacing w:after="120"/>
        <w:ind w:left="0"/>
        <w:contextualSpacing/>
        <w:rPr>
          <w:rFonts w:asciiTheme="minorHAnsi" w:hAnsiTheme="minorHAnsi"/>
          <w:b/>
          <w:sz w:val="22"/>
          <w:szCs w:val="22"/>
        </w:rPr>
      </w:pPr>
    </w:p>
    <w:p w:rsidR="006A35B2" w:rsidRDefault="006A35B2">
      <w:pPr>
        <w:rPr>
          <w:rFonts w:eastAsia="Times New Roman" w:cs="Times New Roman"/>
          <w:b/>
        </w:rPr>
      </w:pPr>
      <w:r>
        <w:rPr>
          <w:b/>
        </w:rPr>
        <w:br w:type="page"/>
      </w:r>
    </w:p>
    <w:p w:rsidR="006A35B2" w:rsidRDefault="006A35B2" w:rsidP="006A35B2">
      <w:pPr>
        <w:pStyle w:val="Heading1"/>
        <w:numPr>
          <w:ilvl w:val="0"/>
          <w:numId w:val="2"/>
        </w:numPr>
        <w:rPr>
          <w:noProof/>
          <w:lang w:val="en-US"/>
        </w:rPr>
      </w:pPr>
      <w:bookmarkStart w:id="6" w:name="_Toc309738603"/>
      <w:r>
        <w:rPr>
          <w:noProof/>
          <w:lang w:val="en-US"/>
        </w:rPr>
        <w:lastRenderedPageBreak/>
        <w:t>Technical Management Layer</w:t>
      </w:r>
      <w:bookmarkEnd w:id="6"/>
    </w:p>
    <w:p w:rsidR="006A35B2" w:rsidRPr="006A35B2" w:rsidRDefault="006A35B2" w:rsidP="006A35B2">
      <w:pPr>
        <w:pStyle w:val="ListParagraph"/>
        <w:numPr>
          <w:ilvl w:val="0"/>
          <w:numId w:val="4"/>
        </w:numPr>
        <w:spacing w:before="120"/>
        <w:rPr>
          <w:vanish/>
          <w:color w:val="365F91" w:themeColor="accent1" w:themeShade="BF"/>
          <w:lang w:val="en-US"/>
        </w:rPr>
      </w:pPr>
    </w:p>
    <w:p w:rsidR="006A35B2" w:rsidRPr="00757E24" w:rsidRDefault="006A35B2" w:rsidP="006A35B2">
      <w:pPr>
        <w:pStyle w:val="ListParagraph"/>
        <w:numPr>
          <w:ilvl w:val="1"/>
          <w:numId w:val="4"/>
        </w:numPr>
        <w:spacing w:before="120"/>
        <w:rPr>
          <w:color w:val="365F91" w:themeColor="accent1" w:themeShade="BF"/>
          <w:lang w:val="en-US"/>
        </w:rPr>
      </w:pPr>
      <w:r>
        <w:rPr>
          <w:color w:val="365F91" w:themeColor="accent1" w:themeShade="BF"/>
          <w:lang w:val="en-US"/>
        </w:rPr>
        <w:t>Technical</w:t>
      </w:r>
      <w:r w:rsidRPr="00757E24">
        <w:rPr>
          <w:color w:val="365F91" w:themeColor="accent1" w:themeShade="BF"/>
          <w:lang w:val="en-US"/>
        </w:rPr>
        <w:t xml:space="preserve"> Management/Political Cell</w:t>
      </w:r>
    </w:p>
    <w:p w:rsidR="006A35B2" w:rsidRDefault="006A35B2" w:rsidP="006A35B2">
      <w:pPr>
        <w:spacing w:after="120" w:line="240" w:lineRule="auto"/>
        <w:rPr>
          <w:noProof/>
          <w:lang w:val="en-US"/>
        </w:rPr>
      </w:pPr>
    </w:p>
    <w:tbl>
      <w:tblPr>
        <w:tblStyle w:val="TableGrid"/>
        <w:tblW w:w="9322" w:type="dxa"/>
        <w:tblLayout w:type="fixed"/>
        <w:tblLook w:val="04A0"/>
      </w:tblPr>
      <w:tblGrid>
        <w:gridCol w:w="2376"/>
        <w:gridCol w:w="3686"/>
        <w:gridCol w:w="3260"/>
      </w:tblGrid>
      <w:tr w:rsidR="006A35B2" w:rsidTr="00405F9B">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260"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2558FD" w:rsidTr="00405F9B">
        <w:tc>
          <w:tcPr>
            <w:tcW w:w="2376" w:type="dxa"/>
          </w:tcPr>
          <w:p w:rsidR="002558FD" w:rsidRDefault="002558FD" w:rsidP="005932CA">
            <w:pPr>
              <w:spacing w:after="120"/>
              <w:rPr>
                <w:noProof/>
                <w:lang w:val="en-US"/>
              </w:rPr>
            </w:pPr>
            <w:r>
              <w:rPr>
                <w:noProof/>
                <w:lang w:val="en-US"/>
              </w:rPr>
              <w:t>Cloud Strategy</w:t>
            </w:r>
          </w:p>
        </w:tc>
        <w:tc>
          <w:tcPr>
            <w:tcW w:w="3686" w:type="dxa"/>
          </w:tcPr>
          <w:p w:rsidR="002558FD" w:rsidRDefault="002558FD" w:rsidP="005932CA">
            <w:pPr>
              <w:spacing w:after="120"/>
              <w:rPr>
                <w:noProof/>
                <w:lang w:val="en-US"/>
              </w:rPr>
            </w:pPr>
          </w:p>
        </w:tc>
        <w:tc>
          <w:tcPr>
            <w:tcW w:w="3260" w:type="dxa"/>
          </w:tcPr>
          <w:p w:rsidR="002558FD" w:rsidRDefault="002558FD" w:rsidP="005932CA">
            <w:pPr>
              <w:spacing w:after="120"/>
              <w:rPr>
                <w:noProof/>
                <w:lang w:val="en-US"/>
              </w:rPr>
            </w:pPr>
            <w:r>
              <w:rPr>
                <w:noProof/>
                <w:lang w:val="en-US"/>
              </w:rPr>
              <w:t xml:space="preserve">UK - </w:t>
            </w:r>
            <w:hyperlink r:id="rId54" w:history="1">
              <w:r w:rsidRPr="00AE4B2B">
                <w:rPr>
                  <w:rStyle w:val="Hyperlink"/>
                  <w:noProof/>
                  <w:lang w:val="en-US"/>
                </w:rPr>
                <w:t>www.cabinetoffice.gov.uk/resource-library/uk-government-ict-strategy-resources</w:t>
              </w:r>
            </w:hyperlink>
            <w:r>
              <w:rPr>
                <w:noProof/>
                <w:lang w:val="en-US"/>
              </w:rPr>
              <w:t xml:space="preserve"> </w:t>
            </w:r>
          </w:p>
          <w:p w:rsidR="002558FD" w:rsidRDefault="002558FD" w:rsidP="005932CA">
            <w:pPr>
              <w:spacing w:after="120"/>
              <w:rPr>
                <w:noProof/>
                <w:lang w:val="en-US"/>
              </w:rPr>
            </w:pPr>
            <w:r>
              <w:rPr>
                <w:noProof/>
                <w:lang w:val="en-US"/>
              </w:rPr>
              <w:t xml:space="preserve">USA - </w:t>
            </w:r>
            <w:hyperlink r:id="rId55" w:history="1">
              <w:r w:rsidRPr="00AE4B2B">
                <w:rPr>
                  <w:rStyle w:val="Hyperlink"/>
                  <w:noProof/>
                  <w:lang w:val="en-US"/>
                </w:rPr>
                <w:t>www.cio.gov/pages.cfm/page/IT-Reform-Federal-Cloud-Computing-Strategy-Published</w:t>
              </w:r>
            </w:hyperlink>
            <w:r>
              <w:rPr>
                <w:noProof/>
                <w:lang w:val="en-US"/>
              </w:rPr>
              <w:t xml:space="preserve"> </w:t>
            </w:r>
          </w:p>
        </w:tc>
      </w:tr>
      <w:tr w:rsidR="006A35B2" w:rsidTr="00405F9B">
        <w:tc>
          <w:tcPr>
            <w:tcW w:w="2376" w:type="dxa"/>
          </w:tcPr>
          <w:p w:rsidR="006A35B2" w:rsidRDefault="0021176F" w:rsidP="00A56A94">
            <w:pPr>
              <w:spacing w:after="120"/>
              <w:rPr>
                <w:noProof/>
                <w:lang w:val="en-US"/>
              </w:rPr>
            </w:pPr>
            <w:r>
              <w:rPr>
                <w:noProof/>
                <w:lang w:val="en-US"/>
              </w:rPr>
              <w:t>Information Security Policy</w:t>
            </w:r>
          </w:p>
        </w:tc>
        <w:tc>
          <w:tcPr>
            <w:tcW w:w="3686" w:type="dxa"/>
          </w:tcPr>
          <w:p w:rsidR="006A35B2" w:rsidRDefault="006A35B2" w:rsidP="00A56A94">
            <w:pPr>
              <w:spacing w:after="120"/>
              <w:rPr>
                <w:noProof/>
                <w:lang w:val="en-US"/>
              </w:rPr>
            </w:pPr>
          </w:p>
        </w:tc>
        <w:tc>
          <w:tcPr>
            <w:tcW w:w="3260" w:type="dxa"/>
          </w:tcPr>
          <w:p w:rsidR="00AA75B9" w:rsidRDefault="00AA75B9" w:rsidP="00A56A94">
            <w:pPr>
              <w:spacing w:after="120"/>
              <w:rPr>
                <w:noProof/>
                <w:lang w:val="en-US"/>
              </w:rPr>
            </w:pPr>
            <w:r>
              <w:rPr>
                <w:noProof/>
                <w:lang w:val="en-US"/>
              </w:rPr>
              <w:t xml:space="preserve">European Commission - </w:t>
            </w:r>
            <w:hyperlink r:id="rId56" w:history="1">
              <w:r w:rsidRPr="00AE4B2B">
                <w:rPr>
                  <w:rStyle w:val="Hyperlink"/>
                  <w:noProof/>
                  <w:lang w:val="en-US"/>
                </w:rPr>
                <w:t>http://ec.europa.eu/isa/policy/policy3_en.htm</w:t>
              </w:r>
            </w:hyperlink>
          </w:p>
          <w:p w:rsidR="0081076E" w:rsidRDefault="0081076E" w:rsidP="00A56A94">
            <w:pPr>
              <w:spacing w:after="120"/>
              <w:rPr>
                <w:noProof/>
                <w:lang w:val="en-US"/>
              </w:rPr>
            </w:pPr>
            <w:r>
              <w:rPr>
                <w:noProof/>
                <w:lang w:val="en-US"/>
              </w:rPr>
              <w:t>UK</w:t>
            </w:r>
            <w:r w:rsidR="00FC5186">
              <w:rPr>
                <w:noProof/>
                <w:lang w:val="en-US"/>
              </w:rPr>
              <w:t xml:space="preserve"> - </w:t>
            </w:r>
            <w:hyperlink r:id="rId57" w:history="1">
              <w:r w:rsidR="00FC5186" w:rsidRPr="00AE4B2B">
                <w:rPr>
                  <w:rStyle w:val="Hyperlink"/>
                  <w:noProof/>
                  <w:lang w:val="en-US"/>
                </w:rPr>
                <w:t>http://interim.cabinetoffice.gov.uk/govtalk.aspx</w:t>
              </w:r>
            </w:hyperlink>
            <w:r w:rsidR="00FC5186">
              <w:rPr>
                <w:noProof/>
                <w:lang w:val="en-US"/>
              </w:rPr>
              <w:t xml:space="preserve"> </w:t>
            </w:r>
          </w:p>
          <w:p w:rsidR="00AA75B9" w:rsidRDefault="00AA75B9" w:rsidP="00A56A94">
            <w:pPr>
              <w:spacing w:after="120"/>
              <w:rPr>
                <w:noProof/>
                <w:lang w:val="en-US"/>
              </w:rPr>
            </w:pPr>
            <w:r>
              <w:rPr>
                <w:noProof/>
                <w:lang w:val="en-US"/>
              </w:rPr>
              <w:t xml:space="preserve">USA - </w:t>
            </w:r>
            <w:hyperlink r:id="rId58" w:history="1">
              <w:r w:rsidRPr="00AE4B2B">
                <w:rPr>
                  <w:rStyle w:val="Hyperlink"/>
                  <w:noProof/>
                  <w:lang w:val="en-US"/>
                </w:rPr>
                <w:t>http://www.whitehouse.gov/omb/e-gov/fea</w:t>
              </w:r>
            </w:hyperlink>
          </w:p>
        </w:tc>
      </w:tr>
      <w:tr w:rsidR="006A35B2" w:rsidTr="00405F9B">
        <w:tc>
          <w:tcPr>
            <w:tcW w:w="2376" w:type="dxa"/>
          </w:tcPr>
          <w:p w:rsidR="006A35B2" w:rsidRDefault="004F39F5" w:rsidP="00A56A94">
            <w:pPr>
              <w:spacing w:after="120"/>
              <w:rPr>
                <w:noProof/>
                <w:lang w:val="en-US"/>
              </w:rPr>
            </w:pPr>
            <w:r>
              <w:rPr>
                <w:noProof/>
                <w:lang w:val="en-US"/>
              </w:rPr>
              <w:t>Open Source Policy</w:t>
            </w:r>
          </w:p>
        </w:tc>
        <w:tc>
          <w:tcPr>
            <w:tcW w:w="3686" w:type="dxa"/>
          </w:tcPr>
          <w:p w:rsidR="006A35B2" w:rsidRDefault="006A35B2" w:rsidP="00A56A94">
            <w:pPr>
              <w:spacing w:after="120"/>
              <w:rPr>
                <w:noProof/>
                <w:lang w:val="en-US"/>
              </w:rPr>
            </w:pPr>
          </w:p>
        </w:tc>
        <w:tc>
          <w:tcPr>
            <w:tcW w:w="3260" w:type="dxa"/>
          </w:tcPr>
          <w:p w:rsidR="005B2A3D" w:rsidRDefault="00405F9B" w:rsidP="00A56A94">
            <w:pPr>
              <w:spacing w:after="120"/>
              <w:rPr>
                <w:noProof/>
                <w:lang w:val="en-US"/>
              </w:rPr>
            </w:pPr>
            <w:r>
              <w:rPr>
                <w:noProof/>
                <w:lang w:val="en-US"/>
              </w:rPr>
              <w:t>UK</w:t>
            </w:r>
            <w:r w:rsidR="00B057B8">
              <w:rPr>
                <w:noProof/>
                <w:lang w:val="en-US"/>
              </w:rPr>
              <w:t xml:space="preserve"> - </w:t>
            </w:r>
            <w:hyperlink r:id="rId59" w:history="1">
              <w:r w:rsidR="00B057B8" w:rsidRPr="00AE4B2B">
                <w:rPr>
                  <w:rStyle w:val="Hyperlink"/>
                  <w:noProof/>
                  <w:lang w:val="en-US"/>
                </w:rPr>
                <w:t>http://www.cabinetoffice.gov.uk/resource-library/open-source-procurement-toolkit</w:t>
              </w:r>
            </w:hyperlink>
            <w:r w:rsidR="00B057B8">
              <w:rPr>
                <w:noProof/>
                <w:lang w:val="en-US"/>
              </w:rPr>
              <w:t xml:space="preserve"> </w:t>
            </w:r>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405F9B" w:rsidRDefault="00405F9B" w:rsidP="00A56A94">
            <w:pPr>
              <w:spacing w:after="120"/>
              <w:rPr>
                <w:noProof/>
                <w:lang w:val="en-US"/>
              </w:rPr>
            </w:pPr>
          </w:p>
        </w:tc>
      </w:tr>
      <w:tr w:rsidR="006A35B2" w:rsidTr="00405F9B">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bl>
    <w:p w:rsidR="006A35B2" w:rsidRPr="008660F1" w:rsidRDefault="006A35B2" w:rsidP="006A35B2">
      <w:pPr>
        <w:spacing w:after="120" w:line="240" w:lineRule="auto"/>
        <w:rPr>
          <w:noProof/>
          <w:lang w:val="en-US"/>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color w:val="365F91" w:themeColor="accent1" w:themeShade="BF"/>
          <w:lang w:val="en-US"/>
        </w:rPr>
        <w:t>Technical</w:t>
      </w:r>
      <w:r w:rsidRPr="006A35B2">
        <w:rPr>
          <w:rFonts w:cs="Arial"/>
          <w:color w:val="365F91" w:themeColor="accent1" w:themeShade="BF"/>
          <w:szCs w:val="24"/>
        </w:rPr>
        <w:t xml:space="preserve"> Management/Legal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322" w:type="dxa"/>
        <w:tblLayout w:type="fixed"/>
        <w:tblLook w:val="04A0"/>
      </w:tblPr>
      <w:tblGrid>
        <w:gridCol w:w="2376"/>
        <w:gridCol w:w="3686"/>
        <w:gridCol w:w="3260"/>
      </w:tblGrid>
      <w:tr w:rsidR="006A35B2" w:rsidRPr="00757E24" w:rsidTr="00700886">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260"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700886">
        <w:tc>
          <w:tcPr>
            <w:tcW w:w="2376" w:type="dxa"/>
          </w:tcPr>
          <w:p w:rsidR="006A35B2" w:rsidRDefault="0021176F" w:rsidP="00A56A94">
            <w:pPr>
              <w:spacing w:after="120"/>
              <w:rPr>
                <w:noProof/>
                <w:lang w:val="en-US"/>
              </w:rPr>
            </w:pPr>
            <w:r>
              <w:rPr>
                <w:noProof/>
                <w:lang w:val="en-US"/>
              </w:rPr>
              <w:t>Framework Contracts</w:t>
            </w: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r w:rsidR="006A35B2" w:rsidTr="00700886">
        <w:tc>
          <w:tcPr>
            <w:tcW w:w="2376" w:type="dxa"/>
          </w:tcPr>
          <w:p w:rsidR="006A35B2" w:rsidRDefault="0021176F" w:rsidP="00A56A94">
            <w:pPr>
              <w:spacing w:after="120"/>
              <w:rPr>
                <w:noProof/>
                <w:lang w:val="en-US"/>
              </w:rPr>
            </w:pPr>
            <w:r>
              <w:rPr>
                <w:noProof/>
                <w:lang w:val="en-US"/>
              </w:rPr>
              <w:t>Procur</w:t>
            </w:r>
            <w:r w:rsidR="004F39F5">
              <w:rPr>
                <w:noProof/>
                <w:lang w:val="en-US"/>
              </w:rPr>
              <w:t>e</w:t>
            </w:r>
            <w:r>
              <w:rPr>
                <w:noProof/>
                <w:lang w:val="en-US"/>
              </w:rPr>
              <w:t>ment Legislation</w:t>
            </w:r>
          </w:p>
        </w:tc>
        <w:tc>
          <w:tcPr>
            <w:tcW w:w="3686" w:type="dxa"/>
          </w:tcPr>
          <w:p w:rsidR="006A35B2" w:rsidRDefault="006A35B2" w:rsidP="00A56A94">
            <w:pPr>
              <w:spacing w:after="120"/>
              <w:rPr>
                <w:noProof/>
                <w:lang w:val="en-US"/>
              </w:rPr>
            </w:pPr>
          </w:p>
        </w:tc>
        <w:tc>
          <w:tcPr>
            <w:tcW w:w="3260" w:type="dxa"/>
          </w:tcPr>
          <w:p w:rsidR="006A35B2" w:rsidRDefault="00AA75B9" w:rsidP="00A56A94">
            <w:pPr>
              <w:spacing w:after="120"/>
              <w:rPr>
                <w:noProof/>
                <w:lang w:val="en-US"/>
              </w:rPr>
            </w:pPr>
            <w:r>
              <w:rPr>
                <w:noProof/>
                <w:lang w:val="en-US"/>
              </w:rPr>
              <w:t xml:space="preserve">European Commission - </w:t>
            </w:r>
            <w:hyperlink r:id="rId60" w:history="1">
              <w:r w:rsidRPr="00AE4B2B">
                <w:rPr>
                  <w:rStyle w:val="Hyperlink"/>
                  <w:noProof/>
                  <w:lang w:val="en-US"/>
                </w:rPr>
                <w:t>http://ec.europa.eu/isa/policy/policy3_en.htm</w:t>
              </w:r>
            </w:hyperlink>
          </w:p>
        </w:tc>
      </w:tr>
      <w:tr w:rsidR="006A35B2" w:rsidTr="00700886">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r w:rsidR="006A35B2" w:rsidTr="00700886">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260"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spacing w:after="120"/>
        <w:ind w:left="0"/>
        <w:contextualSpacing/>
        <w:rPr>
          <w:rFonts w:asciiTheme="minorHAnsi" w:hAnsiTheme="minorHAnsi"/>
          <w:b/>
          <w:sz w:val="22"/>
          <w:szCs w:val="22"/>
        </w:rPr>
      </w:pPr>
    </w:p>
    <w:p w:rsid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lastRenderedPageBreak/>
        <w:t>Technical</w:t>
      </w:r>
      <w:r w:rsidRPr="006A35B2">
        <w:rPr>
          <w:rFonts w:cs="Arial"/>
          <w:color w:val="365F91" w:themeColor="accent1" w:themeShade="BF"/>
          <w:szCs w:val="24"/>
        </w:rPr>
        <w:t xml:space="preserve"> Management/Organisational Cell</w:t>
      </w:r>
    </w:p>
    <w:p w:rsidR="006A35B2" w:rsidRPr="006A35B2" w:rsidRDefault="006A35B2" w:rsidP="006A35B2">
      <w:pPr>
        <w:spacing w:after="120"/>
        <w:contextualSpacing/>
        <w:rPr>
          <w:rFonts w:cs="Arial"/>
          <w:color w:val="365F91" w:themeColor="accent1" w:themeShade="BF"/>
          <w:szCs w:val="24"/>
        </w:rPr>
      </w:pPr>
    </w:p>
    <w:tbl>
      <w:tblPr>
        <w:tblStyle w:val="TableGrid"/>
        <w:tblW w:w="9180" w:type="dxa"/>
        <w:tblLayout w:type="fixed"/>
        <w:tblLook w:val="04A0"/>
      </w:tblPr>
      <w:tblGrid>
        <w:gridCol w:w="2376"/>
        <w:gridCol w:w="3686"/>
        <w:gridCol w:w="3118"/>
      </w:tblGrid>
      <w:tr w:rsidR="006A35B2" w:rsidRPr="00757E24" w:rsidTr="009C521C">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9C521C">
        <w:tc>
          <w:tcPr>
            <w:tcW w:w="2376" w:type="dxa"/>
          </w:tcPr>
          <w:p w:rsidR="006A35B2" w:rsidRDefault="0021176F" w:rsidP="00A56A94">
            <w:pPr>
              <w:spacing w:after="120"/>
              <w:rPr>
                <w:noProof/>
                <w:lang w:val="en-US"/>
              </w:rPr>
            </w:pPr>
            <w:r>
              <w:rPr>
                <w:noProof/>
                <w:lang w:val="en-US"/>
              </w:rPr>
              <w:t>Service Level Agreements</w:t>
            </w:r>
          </w:p>
        </w:tc>
        <w:tc>
          <w:tcPr>
            <w:tcW w:w="3686" w:type="dxa"/>
          </w:tcPr>
          <w:p w:rsidR="006A35B2" w:rsidRDefault="006A35B2" w:rsidP="00A56A94">
            <w:pPr>
              <w:spacing w:after="120"/>
              <w:rPr>
                <w:noProof/>
                <w:lang w:val="en-US"/>
              </w:rPr>
            </w:pPr>
          </w:p>
        </w:tc>
        <w:tc>
          <w:tcPr>
            <w:tcW w:w="3118" w:type="dxa"/>
          </w:tcPr>
          <w:p w:rsidR="006A35B2" w:rsidRDefault="005B2A3D" w:rsidP="00A56A94">
            <w:pPr>
              <w:spacing w:after="120"/>
              <w:rPr>
                <w:noProof/>
                <w:lang w:val="en-US"/>
              </w:rPr>
            </w:pPr>
            <w:r>
              <w:rPr>
                <w:noProof/>
                <w:lang w:val="en-US"/>
              </w:rPr>
              <w:t xml:space="preserve">European Commission - </w:t>
            </w:r>
            <w:hyperlink r:id="rId61" w:history="1">
              <w:r w:rsidRPr="00AE4B2B">
                <w:rPr>
                  <w:rStyle w:val="Hyperlink"/>
                  <w:noProof/>
                  <w:lang w:val="en-US"/>
                </w:rPr>
                <w:t>http://ec.europa.eu/isa/policy/policy3_en.htm</w:t>
              </w:r>
            </w:hyperlink>
          </w:p>
        </w:tc>
      </w:tr>
      <w:tr w:rsidR="006A35B2" w:rsidTr="009C521C">
        <w:tc>
          <w:tcPr>
            <w:tcW w:w="2376" w:type="dxa"/>
          </w:tcPr>
          <w:p w:rsidR="006A35B2" w:rsidRDefault="0021176F" w:rsidP="00A56A94">
            <w:pPr>
              <w:spacing w:after="120"/>
              <w:rPr>
                <w:noProof/>
                <w:lang w:val="en-US"/>
              </w:rPr>
            </w:pPr>
            <w:r>
              <w:rPr>
                <w:noProof/>
                <w:lang w:val="en-US"/>
              </w:rPr>
              <w:t>Supplier Management guidelines</w:t>
            </w:r>
          </w:p>
        </w:tc>
        <w:tc>
          <w:tcPr>
            <w:tcW w:w="3686" w:type="dxa"/>
          </w:tcPr>
          <w:p w:rsidR="006A35B2" w:rsidRDefault="008D1388" w:rsidP="005D1D7E">
            <w:pPr>
              <w:spacing w:after="120"/>
              <w:rPr>
                <w:noProof/>
                <w:lang w:val="en-US"/>
              </w:rPr>
            </w:pPr>
            <w:r>
              <w:t xml:space="preserve">Transformational </w:t>
            </w:r>
            <w:r w:rsidR="00160FB0">
              <w:t xml:space="preserve">Government </w:t>
            </w:r>
            <w:r w:rsidR="00160FB0" w:rsidRPr="008660F1">
              <w:t>requires</w:t>
            </w:r>
            <w:r w:rsidR="005D1D7E" w:rsidRPr="008660F1">
              <w:t xml:space="preserve"> effective, partnership-based relationships with suppliers.  Supplier Management guidelines set out a formalised and robust way of managing, monitoring and developing supplier performance.  They focus on the overall relationship with the supplier rather than the specific relationship around an individual contract.  </w:t>
            </w:r>
          </w:p>
        </w:tc>
        <w:tc>
          <w:tcPr>
            <w:tcW w:w="3118" w:type="dxa"/>
          </w:tcPr>
          <w:p w:rsidR="006A35B2" w:rsidRPr="009C521C" w:rsidRDefault="0081076E" w:rsidP="00A56A94">
            <w:pPr>
              <w:spacing w:after="120"/>
              <w:rPr>
                <w:noProof/>
                <w:sz w:val="20"/>
                <w:szCs w:val="20"/>
                <w:lang w:val="en-US"/>
              </w:rPr>
            </w:pPr>
            <w:r>
              <w:rPr>
                <w:rFonts w:ascii="Calibri" w:hAnsi="Calibri"/>
                <w:sz w:val="20"/>
                <w:szCs w:val="20"/>
              </w:rPr>
              <w:t>UK  -</w:t>
            </w:r>
            <w:r w:rsidR="005D1D7E" w:rsidRPr="009C521C">
              <w:rPr>
                <w:rFonts w:ascii="Calibri" w:hAnsi="Calibri"/>
                <w:sz w:val="20"/>
                <w:szCs w:val="20"/>
              </w:rPr>
              <w:t xml:space="preserve"> </w:t>
            </w:r>
            <w:hyperlink r:id="rId62" w:history="1">
              <w:r w:rsidR="005D1D7E" w:rsidRPr="009C521C">
                <w:rPr>
                  <w:rStyle w:val="Hyperlink"/>
                  <w:rFonts w:eastAsia="Calibri"/>
                  <w:sz w:val="20"/>
                  <w:szCs w:val="20"/>
                </w:rPr>
                <w:t>http://www.ogc.gov.uk/documents/StrategicSupplierManagementOverview.pdf</w:t>
              </w:r>
            </w:hyperlink>
          </w:p>
        </w:tc>
      </w:tr>
      <w:tr w:rsidR="006A35B2" w:rsidTr="009C521C">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r w:rsidR="006A35B2" w:rsidTr="009C521C">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18" w:type="dxa"/>
          </w:tcPr>
          <w:p w:rsidR="006A35B2" w:rsidRDefault="006A35B2" w:rsidP="00A56A94">
            <w:pPr>
              <w:spacing w:after="120"/>
              <w:rPr>
                <w:noProof/>
                <w:lang w:val="en-US"/>
              </w:rPr>
            </w:pPr>
          </w:p>
        </w:tc>
      </w:tr>
    </w:tbl>
    <w:p w:rsidR="006A35B2" w:rsidRPr="006A35B2" w:rsidRDefault="006A35B2" w:rsidP="006A35B2">
      <w:pPr>
        <w:spacing w:after="120"/>
        <w:contextualSpacing/>
        <w:rPr>
          <w:rFonts w:cs="Arial"/>
          <w:color w:val="365F91" w:themeColor="accent1" w:themeShade="BF"/>
          <w:szCs w:val="24"/>
        </w:rPr>
      </w:pPr>
    </w:p>
    <w:p w:rsidR="006A35B2" w:rsidRPr="006A35B2" w:rsidRDefault="006A35B2"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Technical</w:t>
      </w:r>
      <w:r w:rsidRPr="006A35B2">
        <w:rPr>
          <w:rFonts w:cs="Arial"/>
          <w:color w:val="365F91" w:themeColor="accent1" w:themeShade="BF"/>
          <w:szCs w:val="24"/>
        </w:rPr>
        <w:t xml:space="preserve"> Management/Semantic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0" w:type="auto"/>
        <w:tblLook w:val="04A0"/>
      </w:tblPr>
      <w:tblGrid>
        <w:gridCol w:w="2376"/>
        <w:gridCol w:w="3686"/>
        <w:gridCol w:w="3192"/>
      </w:tblGrid>
      <w:tr w:rsidR="006A35B2" w:rsidRPr="00757E24" w:rsidTr="00A56A94">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92"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A56A94">
        <w:tc>
          <w:tcPr>
            <w:tcW w:w="2376" w:type="dxa"/>
          </w:tcPr>
          <w:p w:rsidR="006A35B2" w:rsidRDefault="0021176F" w:rsidP="00A56A94">
            <w:pPr>
              <w:spacing w:after="120"/>
              <w:rPr>
                <w:noProof/>
                <w:lang w:val="en-US"/>
              </w:rPr>
            </w:pPr>
            <w:r>
              <w:rPr>
                <w:noProof/>
                <w:lang w:val="en-US"/>
              </w:rPr>
              <w:t>Physical Data Model</w:t>
            </w:r>
          </w:p>
        </w:tc>
        <w:tc>
          <w:tcPr>
            <w:tcW w:w="3686" w:type="dxa"/>
          </w:tcPr>
          <w:p w:rsidR="006A35B2" w:rsidRDefault="006A35B2" w:rsidP="00A56A94">
            <w:pPr>
              <w:spacing w:after="120"/>
              <w:rPr>
                <w:noProof/>
                <w:lang w:val="en-US"/>
              </w:rPr>
            </w:pPr>
          </w:p>
        </w:tc>
        <w:tc>
          <w:tcPr>
            <w:tcW w:w="3192" w:type="dxa"/>
          </w:tcPr>
          <w:p w:rsidR="006A35B2" w:rsidRDefault="0081076E" w:rsidP="00A56A94">
            <w:pPr>
              <w:spacing w:after="120"/>
              <w:rPr>
                <w:noProof/>
                <w:lang w:val="en-US"/>
              </w:rPr>
            </w:pPr>
            <w:r>
              <w:rPr>
                <w:noProof/>
                <w:lang w:val="en-US"/>
              </w:rPr>
              <w:t>Zachman</w:t>
            </w:r>
            <w:r w:rsidR="00FC5186">
              <w:rPr>
                <w:noProof/>
                <w:lang w:val="en-US"/>
              </w:rPr>
              <w:t xml:space="preserve"> - </w:t>
            </w:r>
            <w:hyperlink r:id="rId63" w:history="1">
              <w:r w:rsidR="00FC5186" w:rsidRPr="00AE4B2B">
                <w:rPr>
                  <w:rStyle w:val="Hyperlink"/>
                  <w:noProof/>
                  <w:lang w:val="en-US"/>
                </w:rPr>
                <w:t>www.zachman.com</w:t>
              </w:r>
            </w:hyperlink>
            <w:r w:rsidR="00FC5186">
              <w:rPr>
                <w:noProof/>
                <w:lang w:val="en-US"/>
              </w:rPr>
              <w:t xml:space="preserve"> </w:t>
            </w:r>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r w:rsidR="006A35B2" w:rsidTr="00A56A94">
        <w:tc>
          <w:tcPr>
            <w:tcW w:w="2376" w:type="dxa"/>
          </w:tcPr>
          <w:p w:rsidR="006A35B2" w:rsidRDefault="006A35B2" w:rsidP="00A56A94">
            <w:pPr>
              <w:spacing w:after="120"/>
              <w:rPr>
                <w:noProof/>
                <w:lang w:val="en-US"/>
              </w:rPr>
            </w:pPr>
          </w:p>
        </w:tc>
        <w:tc>
          <w:tcPr>
            <w:tcW w:w="3686" w:type="dxa"/>
          </w:tcPr>
          <w:p w:rsidR="006A35B2" w:rsidRDefault="006A35B2" w:rsidP="00A56A94">
            <w:pPr>
              <w:spacing w:after="120"/>
              <w:rPr>
                <w:noProof/>
                <w:lang w:val="en-US"/>
              </w:rPr>
            </w:pPr>
          </w:p>
        </w:tc>
        <w:tc>
          <w:tcPr>
            <w:tcW w:w="3192" w:type="dxa"/>
          </w:tcPr>
          <w:p w:rsidR="006A35B2" w:rsidRDefault="006A35B2" w:rsidP="00A56A94">
            <w:pPr>
              <w:spacing w:after="120"/>
              <w:rPr>
                <w:noProof/>
                <w:lang w:val="en-US"/>
              </w:rPr>
            </w:pPr>
          </w:p>
        </w:tc>
      </w:tr>
    </w:tbl>
    <w:p w:rsidR="006A35B2" w:rsidRDefault="006A35B2" w:rsidP="006A35B2">
      <w:pPr>
        <w:pStyle w:val="ListParagraph"/>
        <w:spacing w:after="120"/>
        <w:ind w:left="0"/>
        <w:contextualSpacing/>
        <w:rPr>
          <w:rFonts w:asciiTheme="minorHAnsi" w:hAnsiTheme="minorHAnsi"/>
          <w:b/>
          <w:sz w:val="22"/>
          <w:szCs w:val="22"/>
        </w:rPr>
      </w:pPr>
    </w:p>
    <w:p w:rsidR="006A35B2" w:rsidRPr="006A35B2" w:rsidRDefault="004F39F5" w:rsidP="006A35B2">
      <w:pPr>
        <w:pStyle w:val="ListParagraph"/>
        <w:numPr>
          <w:ilvl w:val="1"/>
          <w:numId w:val="4"/>
        </w:numPr>
        <w:spacing w:after="120"/>
        <w:contextualSpacing/>
        <w:rPr>
          <w:rFonts w:cs="Arial"/>
          <w:color w:val="365F91" w:themeColor="accent1" w:themeShade="BF"/>
          <w:szCs w:val="24"/>
        </w:rPr>
      </w:pPr>
      <w:r>
        <w:rPr>
          <w:rFonts w:cs="Arial"/>
          <w:color w:val="365F91" w:themeColor="accent1" w:themeShade="BF"/>
          <w:szCs w:val="24"/>
        </w:rPr>
        <w:t>Technical</w:t>
      </w:r>
      <w:r w:rsidR="006A35B2" w:rsidRPr="006A35B2">
        <w:rPr>
          <w:rFonts w:cs="Arial"/>
          <w:color w:val="365F91" w:themeColor="accent1" w:themeShade="BF"/>
          <w:szCs w:val="24"/>
        </w:rPr>
        <w:t xml:space="preserve"> Management/Technical Cell</w:t>
      </w:r>
    </w:p>
    <w:p w:rsidR="006A35B2" w:rsidRDefault="006A35B2" w:rsidP="006A35B2">
      <w:pPr>
        <w:pStyle w:val="ListParagraph"/>
        <w:spacing w:after="120"/>
        <w:ind w:left="0"/>
        <w:contextualSpacing/>
        <w:rPr>
          <w:rFonts w:asciiTheme="minorHAnsi" w:hAnsiTheme="minorHAnsi"/>
          <w:b/>
          <w:sz w:val="22"/>
          <w:szCs w:val="22"/>
        </w:rPr>
      </w:pPr>
    </w:p>
    <w:tbl>
      <w:tblPr>
        <w:tblStyle w:val="TableGrid"/>
        <w:tblW w:w="9180" w:type="dxa"/>
        <w:tblLayout w:type="fixed"/>
        <w:tblLook w:val="04A0"/>
      </w:tblPr>
      <w:tblGrid>
        <w:gridCol w:w="2376"/>
        <w:gridCol w:w="3686"/>
        <w:gridCol w:w="3118"/>
      </w:tblGrid>
      <w:tr w:rsidR="006A35B2" w:rsidRPr="00757E24" w:rsidTr="00405F9B">
        <w:tc>
          <w:tcPr>
            <w:tcW w:w="2376" w:type="dxa"/>
          </w:tcPr>
          <w:p w:rsidR="006A35B2" w:rsidRPr="00757E24" w:rsidRDefault="006A35B2" w:rsidP="00A56A94">
            <w:pPr>
              <w:spacing w:after="120"/>
              <w:rPr>
                <w:b/>
                <w:noProof/>
                <w:lang w:val="en-US"/>
              </w:rPr>
            </w:pPr>
            <w:r w:rsidRPr="00757E24">
              <w:rPr>
                <w:b/>
                <w:noProof/>
                <w:lang w:val="en-US"/>
              </w:rPr>
              <w:t>Policy Product</w:t>
            </w:r>
          </w:p>
        </w:tc>
        <w:tc>
          <w:tcPr>
            <w:tcW w:w="3686" w:type="dxa"/>
          </w:tcPr>
          <w:p w:rsidR="006A35B2" w:rsidRPr="00757E24" w:rsidRDefault="006A35B2" w:rsidP="00A56A94">
            <w:pPr>
              <w:spacing w:after="120"/>
              <w:rPr>
                <w:b/>
                <w:noProof/>
                <w:lang w:val="en-US"/>
              </w:rPr>
            </w:pPr>
            <w:r w:rsidRPr="00757E24">
              <w:rPr>
                <w:b/>
                <w:noProof/>
                <w:lang w:val="en-US"/>
              </w:rPr>
              <w:t>Description</w:t>
            </w:r>
          </w:p>
        </w:tc>
        <w:tc>
          <w:tcPr>
            <w:tcW w:w="3118" w:type="dxa"/>
          </w:tcPr>
          <w:p w:rsidR="006A35B2" w:rsidRPr="00757E24" w:rsidRDefault="006A35B2" w:rsidP="00A56A94">
            <w:pPr>
              <w:spacing w:after="120"/>
              <w:rPr>
                <w:b/>
                <w:noProof/>
                <w:lang w:val="en-US"/>
              </w:rPr>
            </w:pPr>
            <w:r w:rsidRPr="00757E24">
              <w:rPr>
                <w:b/>
                <w:noProof/>
                <w:lang w:val="en-US"/>
              </w:rPr>
              <w:t>Example</w:t>
            </w:r>
            <w:r>
              <w:rPr>
                <w:b/>
                <w:noProof/>
                <w:lang w:val="en-US"/>
              </w:rPr>
              <w:t>(</w:t>
            </w:r>
            <w:r w:rsidRPr="00757E24">
              <w:rPr>
                <w:b/>
                <w:noProof/>
                <w:lang w:val="en-US"/>
              </w:rPr>
              <w:t>s</w:t>
            </w:r>
            <w:r>
              <w:rPr>
                <w:b/>
                <w:noProof/>
                <w:lang w:val="en-US"/>
              </w:rPr>
              <w:t>)</w:t>
            </w:r>
          </w:p>
        </w:tc>
      </w:tr>
      <w:tr w:rsidR="006A35B2" w:rsidTr="00405F9B">
        <w:tc>
          <w:tcPr>
            <w:tcW w:w="2376" w:type="dxa"/>
          </w:tcPr>
          <w:p w:rsidR="006A35B2" w:rsidRDefault="0021176F" w:rsidP="00A56A94">
            <w:pPr>
              <w:spacing w:after="120"/>
              <w:rPr>
                <w:noProof/>
                <w:lang w:val="en-US"/>
              </w:rPr>
            </w:pPr>
            <w:r>
              <w:rPr>
                <w:noProof/>
                <w:lang w:val="en-US"/>
              </w:rPr>
              <w:t>Application Architecture</w:t>
            </w:r>
          </w:p>
        </w:tc>
        <w:tc>
          <w:tcPr>
            <w:tcW w:w="3686" w:type="dxa"/>
          </w:tcPr>
          <w:p w:rsidR="006A35B2" w:rsidRDefault="006A35B2" w:rsidP="00A56A94">
            <w:pPr>
              <w:spacing w:after="120"/>
              <w:rPr>
                <w:noProof/>
                <w:lang w:val="en-US"/>
              </w:rPr>
            </w:pPr>
          </w:p>
        </w:tc>
        <w:tc>
          <w:tcPr>
            <w:tcW w:w="3118" w:type="dxa"/>
          </w:tcPr>
          <w:p w:rsidR="006A35B2" w:rsidRDefault="00FC5186" w:rsidP="00A56A94">
            <w:pPr>
              <w:spacing w:after="120"/>
              <w:rPr>
                <w:noProof/>
                <w:lang w:val="en-US"/>
              </w:rPr>
            </w:pPr>
            <w:r>
              <w:rPr>
                <w:noProof/>
                <w:lang w:val="en-US"/>
              </w:rPr>
              <w:t xml:space="preserve">Zachman - </w:t>
            </w:r>
            <w:hyperlink r:id="rId64" w:history="1">
              <w:r w:rsidRPr="00AE4B2B">
                <w:rPr>
                  <w:rStyle w:val="Hyperlink"/>
                  <w:noProof/>
                  <w:lang w:val="en-US"/>
                </w:rPr>
                <w:t>www.zachman.com</w:t>
              </w:r>
            </w:hyperlink>
          </w:p>
        </w:tc>
      </w:tr>
      <w:tr w:rsidR="006A35B2" w:rsidTr="00405F9B">
        <w:tc>
          <w:tcPr>
            <w:tcW w:w="2376" w:type="dxa"/>
          </w:tcPr>
          <w:p w:rsidR="006A35B2" w:rsidRDefault="0021176F" w:rsidP="00A56A94">
            <w:pPr>
              <w:spacing w:after="120"/>
              <w:rPr>
                <w:noProof/>
                <w:lang w:val="en-US"/>
              </w:rPr>
            </w:pPr>
            <w:r>
              <w:rPr>
                <w:noProof/>
                <w:lang w:val="en-US"/>
              </w:rPr>
              <w:t>Interoperability Framework</w:t>
            </w:r>
          </w:p>
        </w:tc>
        <w:tc>
          <w:tcPr>
            <w:tcW w:w="3686" w:type="dxa"/>
          </w:tcPr>
          <w:p w:rsidR="006A35B2" w:rsidRDefault="006A35B2" w:rsidP="00A56A94">
            <w:pPr>
              <w:spacing w:after="120"/>
              <w:rPr>
                <w:noProof/>
                <w:lang w:val="en-US"/>
              </w:rPr>
            </w:pPr>
          </w:p>
        </w:tc>
        <w:tc>
          <w:tcPr>
            <w:tcW w:w="3118" w:type="dxa"/>
          </w:tcPr>
          <w:p w:rsidR="005B2A3D" w:rsidRDefault="005B2A3D" w:rsidP="00A56A94">
            <w:pPr>
              <w:spacing w:after="120"/>
              <w:rPr>
                <w:noProof/>
                <w:lang w:val="en-US"/>
              </w:rPr>
            </w:pPr>
            <w:r>
              <w:rPr>
                <w:noProof/>
                <w:lang w:val="en-US"/>
              </w:rPr>
              <w:t xml:space="preserve">European Commission - </w:t>
            </w:r>
            <w:hyperlink r:id="rId65" w:history="1">
              <w:r w:rsidRPr="00AE4B2B">
                <w:rPr>
                  <w:rStyle w:val="Hyperlink"/>
                  <w:noProof/>
                  <w:lang w:val="en-US"/>
                </w:rPr>
                <w:t>http://ec.europa.eu/isa/policy/policy3_en.htm</w:t>
              </w:r>
            </w:hyperlink>
          </w:p>
          <w:p w:rsidR="00405F9B" w:rsidRDefault="00405F9B" w:rsidP="00A56A94">
            <w:pPr>
              <w:spacing w:after="120"/>
              <w:rPr>
                <w:noProof/>
                <w:lang w:val="en-US"/>
              </w:rPr>
            </w:pPr>
            <w:r>
              <w:rPr>
                <w:noProof/>
                <w:lang w:val="en-US"/>
              </w:rPr>
              <w:t>Hong Kong</w:t>
            </w:r>
            <w:r w:rsidR="005B2A3D">
              <w:rPr>
                <w:noProof/>
                <w:lang w:val="en-US"/>
              </w:rPr>
              <w:t xml:space="preserve"> - </w:t>
            </w:r>
            <w:hyperlink r:id="rId66" w:history="1">
              <w:r w:rsidR="005B2A3D" w:rsidRPr="00AE4B2B">
                <w:rPr>
                  <w:rStyle w:val="Hyperlink"/>
                  <w:noProof/>
                  <w:lang w:val="en-US"/>
                </w:rPr>
                <w:t>www.ogcio.gov.hk/eng/infra/eif.htm</w:t>
              </w:r>
            </w:hyperlink>
            <w:r w:rsidR="005B2A3D">
              <w:rPr>
                <w:noProof/>
                <w:lang w:val="en-US"/>
              </w:rPr>
              <w:t xml:space="preserve"> </w:t>
            </w:r>
          </w:p>
          <w:p w:rsidR="005B2A3D" w:rsidRDefault="005B2A3D" w:rsidP="00A56A94">
            <w:pPr>
              <w:spacing w:after="120"/>
              <w:rPr>
                <w:noProof/>
                <w:lang w:val="en-US"/>
              </w:rPr>
            </w:pPr>
            <w:r>
              <w:rPr>
                <w:noProof/>
                <w:lang w:val="en-US"/>
              </w:rPr>
              <w:lastRenderedPageBreak/>
              <w:t xml:space="preserve">NZ - </w:t>
            </w:r>
            <w:hyperlink r:id="rId67" w:history="1">
              <w:r w:rsidRPr="00AE4B2B">
                <w:rPr>
                  <w:rStyle w:val="Hyperlink"/>
                  <w:noProof/>
                  <w:lang w:val="en-US"/>
                </w:rPr>
                <w:t>www.ict.govt.nz/guidance-and-resources/standards-compliance/e-gif</w:t>
              </w:r>
            </w:hyperlink>
          </w:p>
        </w:tc>
      </w:tr>
      <w:tr w:rsidR="006A35B2" w:rsidTr="00405F9B">
        <w:tc>
          <w:tcPr>
            <w:tcW w:w="2376" w:type="dxa"/>
          </w:tcPr>
          <w:p w:rsidR="006A35B2" w:rsidRDefault="0021176F" w:rsidP="00A56A94">
            <w:pPr>
              <w:spacing w:after="120"/>
              <w:rPr>
                <w:noProof/>
                <w:lang w:val="en-US"/>
              </w:rPr>
            </w:pPr>
            <w:r>
              <w:rPr>
                <w:noProof/>
                <w:lang w:val="en-US"/>
              </w:rPr>
              <w:lastRenderedPageBreak/>
              <w:t>Network Architecture</w:t>
            </w:r>
          </w:p>
        </w:tc>
        <w:tc>
          <w:tcPr>
            <w:tcW w:w="3686" w:type="dxa"/>
          </w:tcPr>
          <w:p w:rsidR="006A35B2" w:rsidRDefault="006A35B2" w:rsidP="00A56A94">
            <w:pPr>
              <w:spacing w:after="120"/>
              <w:rPr>
                <w:noProof/>
                <w:lang w:val="en-US"/>
              </w:rPr>
            </w:pPr>
          </w:p>
        </w:tc>
        <w:tc>
          <w:tcPr>
            <w:tcW w:w="3118" w:type="dxa"/>
          </w:tcPr>
          <w:p w:rsidR="006A35B2" w:rsidRDefault="00FC5186" w:rsidP="00A56A94">
            <w:pPr>
              <w:spacing w:after="120"/>
              <w:rPr>
                <w:noProof/>
                <w:lang w:val="en-US"/>
              </w:rPr>
            </w:pPr>
            <w:r>
              <w:rPr>
                <w:noProof/>
                <w:lang w:val="en-US"/>
              </w:rPr>
              <w:t xml:space="preserve">Zachman - </w:t>
            </w:r>
            <w:hyperlink r:id="rId68" w:history="1">
              <w:r w:rsidRPr="00AE4B2B">
                <w:rPr>
                  <w:rStyle w:val="Hyperlink"/>
                  <w:noProof/>
                  <w:lang w:val="en-US"/>
                </w:rPr>
                <w:t>www.zachman.com</w:t>
              </w:r>
            </w:hyperlink>
          </w:p>
        </w:tc>
      </w:tr>
      <w:tr w:rsidR="006A35B2" w:rsidTr="00405F9B">
        <w:tc>
          <w:tcPr>
            <w:tcW w:w="2376" w:type="dxa"/>
          </w:tcPr>
          <w:p w:rsidR="006A35B2" w:rsidRDefault="0021176F" w:rsidP="00A56A94">
            <w:pPr>
              <w:spacing w:after="120"/>
              <w:rPr>
                <w:noProof/>
                <w:lang w:val="en-US"/>
              </w:rPr>
            </w:pPr>
            <w:r>
              <w:rPr>
                <w:noProof/>
                <w:lang w:val="en-US"/>
              </w:rPr>
              <w:t>Security Architecture</w:t>
            </w:r>
          </w:p>
        </w:tc>
        <w:tc>
          <w:tcPr>
            <w:tcW w:w="3686" w:type="dxa"/>
          </w:tcPr>
          <w:p w:rsidR="006A35B2" w:rsidRDefault="006A35B2" w:rsidP="00A56A94">
            <w:pPr>
              <w:spacing w:after="120"/>
              <w:rPr>
                <w:noProof/>
                <w:lang w:val="en-US"/>
              </w:rPr>
            </w:pPr>
          </w:p>
        </w:tc>
        <w:tc>
          <w:tcPr>
            <w:tcW w:w="3118" w:type="dxa"/>
          </w:tcPr>
          <w:p w:rsidR="005B2A3D" w:rsidRDefault="005B2A3D" w:rsidP="00A56A94">
            <w:pPr>
              <w:spacing w:after="120"/>
              <w:rPr>
                <w:noProof/>
                <w:lang w:val="en-US"/>
              </w:rPr>
            </w:pPr>
            <w:r>
              <w:rPr>
                <w:noProof/>
                <w:lang w:val="en-US"/>
              </w:rPr>
              <w:t xml:space="preserve">European Commission - </w:t>
            </w:r>
            <w:hyperlink r:id="rId69" w:history="1">
              <w:r w:rsidRPr="00AE4B2B">
                <w:rPr>
                  <w:rStyle w:val="Hyperlink"/>
                  <w:noProof/>
                  <w:lang w:val="en-US"/>
                </w:rPr>
                <w:t>http://ec.europa.eu/isa/policy/policy3_en.htm</w:t>
              </w:r>
            </w:hyperlink>
          </w:p>
          <w:p w:rsidR="006A35B2" w:rsidRDefault="00DE7EC4" w:rsidP="00A56A94">
            <w:pPr>
              <w:spacing w:after="120"/>
              <w:rPr>
                <w:noProof/>
                <w:lang w:val="en-US"/>
              </w:rPr>
            </w:pPr>
            <w:r>
              <w:rPr>
                <w:noProof/>
                <w:lang w:val="en-US"/>
              </w:rPr>
              <w:t xml:space="preserve">UK - </w:t>
            </w:r>
            <w:hyperlink r:id="rId70" w:history="1">
              <w:r w:rsidRPr="00AE4B2B">
                <w:rPr>
                  <w:rStyle w:val="Hyperlink"/>
                  <w:noProof/>
                  <w:lang w:val="en-US"/>
                </w:rPr>
                <w:t>http://interim.cabinetoffice.gov.uk/govtalk.aspx</w:t>
              </w:r>
            </w:hyperlink>
          </w:p>
        </w:tc>
      </w:tr>
      <w:tr w:rsidR="0021176F" w:rsidTr="00405F9B">
        <w:tc>
          <w:tcPr>
            <w:tcW w:w="2376" w:type="dxa"/>
          </w:tcPr>
          <w:p w:rsidR="0021176F" w:rsidRDefault="0021176F" w:rsidP="00A56A94">
            <w:pPr>
              <w:spacing w:after="120"/>
              <w:rPr>
                <w:noProof/>
                <w:lang w:val="en-US"/>
              </w:rPr>
            </w:pPr>
            <w:r>
              <w:rPr>
                <w:noProof/>
                <w:lang w:val="en-US"/>
              </w:rPr>
              <w:t>Service-oriented Architecture</w:t>
            </w:r>
          </w:p>
        </w:tc>
        <w:tc>
          <w:tcPr>
            <w:tcW w:w="3686" w:type="dxa"/>
          </w:tcPr>
          <w:p w:rsidR="0021176F" w:rsidRDefault="0021176F" w:rsidP="00A56A94">
            <w:pPr>
              <w:spacing w:after="120"/>
              <w:rPr>
                <w:noProof/>
                <w:lang w:val="en-US"/>
              </w:rPr>
            </w:pPr>
          </w:p>
        </w:tc>
        <w:tc>
          <w:tcPr>
            <w:tcW w:w="3118" w:type="dxa"/>
          </w:tcPr>
          <w:p w:rsidR="0021176F" w:rsidRDefault="005B2A3D" w:rsidP="00A56A94">
            <w:pPr>
              <w:spacing w:after="120"/>
              <w:rPr>
                <w:noProof/>
                <w:lang w:val="en-US"/>
              </w:rPr>
            </w:pPr>
            <w:r>
              <w:rPr>
                <w:noProof/>
                <w:lang w:val="en-US"/>
              </w:rPr>
              <w:t xml:space="preserve">European Commission - </w:t>
            </w:r>
            <w:hyperlink r:id="rId71" w:history="1">
              <w:r w:rsidRPr="00AE4B2B">
                <w:rPr>
                  <w:rStyle w:val="Hyperlink"/>
                  <w:noProof/>
                  <w:lang w:val="en-US"/>
                </w:rPr>
                <w:t>http://ec.europa.eu/isa/policy/policy3_en.htm</w:t>
              </w:r>
            </w:hyperlink>
          </w:p>
        </w:tc>
      </w:tr>
    </w:tbl>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757E24" w:rsidRDefault="00757E24" w:rsidP="008660F1">
      <w:pPr>
        <w:pStyle w:val="ListParagraph"/>
        <w:spacing w:after="120"/>
        <w:ind w:left="0"/>
        <w:contextualSpacing/>
        <w:rPr>
          <w:rFonts w:asciiTheme="minorHAnsi" w:hAnsiTheme="minorHAnsi"/>
          <w:b/>
          <w:sz w:val="22"/>
          <w:szCs w:val="22"/>
        </w:rPr>
      </w:pPr>
    </w:p>
    <w:p w:rsidR="006A35B2" w:rsidRDefault="006A35B2">
      <w:pPr>
        <w:rPr>
          <w:rFonts w:eastAsia="Times New Roman" w:cs="Times New Roman"/>
          <w:b/>
        </w:rPr>
      </w:pPr>
      <w:r>
        <w:rPr>
          <w:b/>
        </w:rPr>
        <w:br w:type="page"/>
      </w:r>
    </w:p>
    <w:p w:rsidR="00757E24" w:rsidRDefault="006A35B2" w:rsidP="006A35B2">
      <w:pPr>
        <w:pStyle w:val="Heading1"/>
        <w:numPr>
          <w:ilvl w:val="0"/>
          <w:numId w:val="4"/>
        </w:numPr>
      </w:pPr>
      <w:bookmarkStart w:id="7" w:name="_Toc309738604"/>
      <w:r>
        <w:lastRenderedPageBreak/>
        <w:t>Revision History</w:t>
      </w:r>
      <w:bookmarkEnd w:id="7"/>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6A35B2" w:rsidRDefault="006A35B2" w:rsidP="00800282">
      <w:pPr>
        <w:pStyle w:val="ListParagraph"/>
      </w:pPr>
    </w:p>
    <w:p w:rsidR="00F8696D" w:rsidRPr="008660F1" w:rsidRDefault="00F8696D" w:rsidP="008660F1">
      <w:pPr>
        <w:spacing w:after="120" w:line="240" w:lineRule="auto"/>
        <w:rPr>
          <w:rFonts w:cs="Arial"/>
        </w:rPr>
      </w:pPr>
    </w:p>
    <w:p w:rsidR="00F8696D" w:rsidRPr="008660F1" w:rsidRDefault="00F8696D" w:rsidP="008660F1">
      <w:pPr>
        <w:spacing w:after="120" w:line="240" w:lineRule="auto"/>
      </w:pPr>
    </w:p>
    <w:sectPr w:rsidR="00F8696D" w:rsidRPr="008660F1" w:rsidSect="00D301A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35" w:rsidRDefault="00156635" w:rsidP="00F8696D">
      <w:pPr>
        <w:spacing w:after="0" w:line="240" w:lineRule="auto"/>
      </w:pPr>
      <w:r>
        <w:separator/>
      </w:r>
    </w:p>
  </w:endnote>
  <w:endnote w:type="continuationSeparator" w:id="0">
    <w:p w:rsidR="00156635" w:rsidRDefault="00156635" w:rsidP="00F8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35" w:rsidRDefault="00156635" w:rsidP="00F8696D">
      <w:pPr>
        <w:spacing w:after="0" w:line="240" w:lineRule="auto"/>
      </w:pPr>
      <w:r>
        <w:separator/>
      </w:r>
    </w:p>
  </w:footnote>
  <w:footnote w:type="continuationSeparator" w:id="0">
    <w:p w:rsidR="00156635" w:rsidRDefault="00156635" w:rsidP="00F86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FC9"/>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1C6014"/>
    <w:multiLevelType w:val="hybridMultilevel"/>
    <w:tmpl w:val="54EEA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540A20"/>
    <w:multiLevelType w:val="hybridMultilevel"/>
    <w:tmpl w:val="D70C9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6C59E6"/>
    <w:multiLevelType w:val="multilevel"/>
    <w:tmpl w:val="608A1EA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E4B4B"/>
    <w:rsid w:val="000951EC"/>
    <w:rsid w:val="00156635"/>
    <w:rsid w:val="00160FB0"/>
    <w:rsid w:val="001A112B"/>
    <w:rsid w:val="001F7BAB"/>
    <w:rsid w:val="0021176F"/>
    <w:rsid w:val="00243D66"/>
    <w:rsid w:val="002558FD"/>
    <w:rsid w:val="002F3506"/>
    <w:rsid w:val="003B7685"/>
    <w:rsid w:val="00405F9B"/>
    <w:rsid w:val="004F39F5"/>
    <w:rsid w:val="004F7187"/>
    <w:rsid w:val="005B2A3D"/>
    <w:rsid w:val="005D1D7E"/>
    <w:rsid w:val="006A35B2"/>
    <w:rsid w:val="006D2DCC"/>
    <w:rsid w:val="00700886"/>
    <w:rsid w:val="00757E24"/>
    <w:rsid w:val="00800282"/>
    <w:rsid w:val="0081076E"/>
    <w:rsid w:val="008660F1"/>
    <w:rsid w:val="008D1388"/>
    <w:rsid w:val="009C521C"/>
    <w:rsid w:val="009E4B4B"/>
    <w:rsid w:val="00A56A94"/>
    <w:rsid w:val="00AA75B9"/>
    <w:rsid w:val="00AC1C63"/>
    <w:rsid w:val="00B057B8"/>
    <w:rsid w:val="00B5131F"/>
    <w:rsid w:val="00B6126E"/>
    <w:rsid w:val="00BA501D"/>
    <w:rsid w:val="00BB0B97"/>
    <w:rsid w:val="00D301A9"/>
    <w:rsid w:val="00D458DC"/>
    <w:rsid w:val="00DA5712"/>
    <w:rsid w:val="00DE7EC4"/>
    <w:rsid w:val="00DF214A"/>
    <w:rsid w:val="00F8696D"/>
    <w:rsid w:val="00FC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A9"/>
    <w:rPr>
      <w:lang w:val="en-GB"/>
    </w:rPr>
  </w:style>
  <w:style w:type="paragraph" w:styleId="Heading1">
    <w:name w:val="heading 1"/>
    <w:basedOn w:val="Normal"/>
    <w:next w:val="Normal"/>
    <w:link w:val="Heading1Char"/>
    <w:uiPriority w:val="9"/>
    <w:qFormat/>
    <w:rsid w:val="00F86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P"/>
    <w:basedOn w:val="Heading1"/>
    <w:next w:val="Normal"/>
    <w:link w:val="Heading2Char"/>
    <w:qFormat/>
    <w:rsid w:val="00F8696D"/>
    <w:pPr>
      <w:keepLines w:val="0"/>
      <w:spacing w:before="240" w:after="120" w:line="240" w:lineRule="auto"/>
      <w:outlineLvl w:val="1"/>
    </w:pPr>
    <w:rPr>
      <w:rFonts w:ascii="Cambria" w:eastAsia="Times New Roman" w:hAnsi="Cambria" w:cs="Times New Roman"/>
      <w:b w:val="0"/>
      <w:bCs w:val="0"/>
      <w:iCs/>
      <w:color w:val="A1985A"/>
      <w:kern w:val="32"/>
      <w:lang/>
    </w:rPr>
  </w:style>
  <w:style w:type="paragraph" w:styleId="Heading3">
    <w:name w:val="heading 3"/>
    <w:basedOn w:val="Normal"/>
    <w:next w:val="Normal"/>
    <w:link w:val="Heading3Char"/>
    <w:uiPriority w:val="9"/>
    <w:unhideWhenUsed/>
    <w:qFormat/>
    <w:rsid w:val="001F7B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4B"/>
    <w:rPr>
      <w:rFonts w:ascii="Tahoma" w:hAnsi="Tahoma" w:cs="Tahoma"/>
      <w:sz w:val="16"/>
      <w:szCs w:val="16"/>
      <w:lang w:val="en-GB"/>
    </w:rPr>
  </w:style>
  <w:style w:type="paragraph" w:customStyle="1" w:styleId="Default">
    <w:name w:val="Default"/>
    <w:rsid w:val="003B768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List Item"/>
    <w:basedOn w:val="Normal"/>
    <w:link w:val="ListParagraphChar"/>
    <w:uiPriority w:val="34"/>
    <w:qFormat/>
    <w:rsid w:val="00F8696D"/>
    <w:pPr>
      <w:spacing w:after="0" w:line="240" w:lineRule="auto"/>
      <w:ind w:left="720"/>
    </w:pPr>
    <w:rPr>
      <w:rFonts w:ascii="Arial" w:eastAsia="Times New Roman" w:hAnsi="Arial" w:cs="Times New Roman"/>
      <w:sz w:val="24"/>
      <w:szCs w:val="20"/>
    </w:rPr>
  </w:style>
  <w:style w:type="paragraph" w:styleId="FootnoteText">
    <w:name w:val="footnote text"/>
    <w:basedOn w:val="Normal"/>
    <w:link w:val="FootnoteTextChar"/>
    <w:rsid w:val="00F8696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8696D"/>
    <w:rPr>
      <w:rFonts w:ascii="Arial" w:eastAsia="Times New Roman" w:hAnsi="Arial" w:cs="Times New Roman"/>
      <w:sz w:val="20"/>
      <w:szCs w:val="20"/>
      <w:lang w:val="en-GB"/>
    </w:rPr>
  </w:style>
  <w:style w:type="character" w:styleId="FootnoteReference">
    <w:name w:val="footnote reference"/>
    <w:basedOn w:val="DefaultParagraphFont"/>
    <w:rsid w:val="00F8696D"/>
    <w:rPr>
      <w:vertAlign w:val="superscript"/>
    </w:rPr>
  </w:style>
  <w:style w:type="character" w:styleId="Hyperlink">
    <w:name w:val="Hyperlink"/>
    <w:basedOn w:val="DefaultParagraphFont"/>
    <w:uiPriority w:val="99"/>
    <w:rsid w:val="00F8696D"/>
    <w:rPr>
      <w:color w:val="0000FF"/>
      <w:u w:val="single"/>
    </w:rPr>
  </w:style>
  <w:style w:type="character" w:customStyle="1" w:styleId="Heading2Char">
    <w:name w:val="Heading 2 Char"/>
    <w:aliases w:val="H2 WP Char"/>
    <w:basedOn w:val="DefaultParagraphFont"/>
    <w:link w:val="Heading2"/>
    <w:rsid w:val="00F8696D"/>
    <w:rPr>
      <w:rFonts w:ascii="Cambria" w:eastAsia="Times New Roman" w:hAnsi="Cambria" w:cs="Times New Roman"/>
      <w:iCs/>
      <w:color w:val="A1985A"/>
      <w:kern w:val="32"/>
      <w:sz w:val="28"/>
      <w:szCs w:val="28"/>
      <w:lang/>
    </w:rPr>
  </w:style>
  <w:style w:type="paragraph" w:styleId="Caption">
    <w:name w:val="caption"/>
    <w:basedOn w:val="Normal"/>
    <w:next w:val="Normal"/>
    <w:uiPriority w:val="35"/>
    <w:qFormat/>
    <w:rsid w:val="00F8696D"/>
    <w:pPr>
      <w:spacing w:after="160" w:line="240" w:lineRule="auto"/>
    </w:pPr>
    <w:rPr>
      <w:rFonts w:ascii="Calibri" w:eastAsia="Malgun Gothic" w:hAnsi="Calibri" w:cs="Arial"/>
      <w:bCs/>
      <w:i/>
      <w:color w:val="675E47"/>
      <w:spacing w:val="6"/>
      <w:sz w:val="18"/>
      <w:szCs w:val="18"/>
      <w:lang w:eastAsia="ko-KR" w:bidi="hi-IN"/>
    </w:rPr>
  </w:style>
  <w:style w:type="paragraph" w:customStyle="1" w:styleId="List-enditem">
    <w:name w:val="List - end item"/>
    <w:basedOn w:val="ListParagraph"/>
    <w:next w:val="Normal"/>
    <w:link w:val="List-enditemChar"/>
    <w:qFormat/>
    <w:rsid w:val="00F8696D"/>
    <w:pPr>
      <w:spacing w:after="160" w:line="276" w:lineRule="auto"/>
      <w:ind w:left="360" w:hanging="360"/>
      <w:contextualSpacing/>
    </w:pPr>
    <w:rPr>
      <w:rFonts w:ascii="Calibri" w:eastAsia="Calibri" w:hAnsi="Calibri"/>
      <w:sz w:val="21"/>
      <w:szCs w:val="22"/>
      <w:lang w:eastAsia="ko-KR"/>
    </w:rPr>
  </w:style>
  <w:style w:type="character" w:customStyle="1" w:styleId="List-enditemChar">
    <w:name w:val="List - end item Char"/>
    <w:link w:val="List-enditem"/>
    <w:rsid w:val="00F8696D"/>
    <w:rPr>
      <w:rFonts w:ascii="Calibri" w:eastAsia="Calibri" w:hAnsi="Calibri" w:cs="Times New Roman"/>
      <w:sz w:val="21"/>
      <w:lang w:eastAsia="ko-KR"/>
    </w:rPr>
  </w:style>
  <w:style w:type="character" w:customStyle="1" w:styleId="Heading1Char">
    <w:name w:val="Heading 1 Char"/>
    <w:basedOn w:val="DefaultParagraphFont"/>
    <w:link w:val="Heading1"/>
    <w:uiPriority w:val="9"/>
    <w:rsid w:val="00F8696D"/>
    <w:rPr>
      <w:rFonts w:asciiTheme="majorHAnsi" w:eastAsiaTheme="majorEastAsia" w:hAnsiTheme="majorHAnsi" w:cstheme="majorBidi"/>
      <w:b/>
      <w:bCs/>
      <w:color w:val="365F91" w:themeColor="accent1" w:themeShade="BF"/>
      <w:sz w:val="28"/>
      <w:szCs w:val="28"/>
      <w:lang w:val="en-GB"/>
    </w:rPr>
  </w:style>
  <w:style w:type="paragraph" w:customStyle="1" w:styleId="Titlepageinfo">
    <w:name w:val="Title page info"/>
    <w:basedOn w:val="Normal"/>
    <w:next w:val="Normal"/>
    <w:link w:val="TitlepageinfoChar"/>
    <w:rsid w:val="00F8696D"/>
    <w:pPr>
      <w:keepNext/>
      <w:spacing w:after="0" w:line="240" w:lineRule="auto"/>
    </w:pPr>
    <w:rPr>
      <w:rFonts w:ascii="Arial" w:eastAsia="Times New Roman" w:hAnsi="Arial" w:cs="Times New Roman"/>
      <w:b/>
      <w:color w:val="3B006F"/>
      <w:sz w:val="20"/>
      <w:szCs w:val="20"/>
      <w:lang/>
    </w:rPr>
  </w:style>
  <w:style w:type="character" w:customStyle="1" w:styleId="ListParagraphChar">
    <w:name w:val="List Paragraph Char"/>
    <w:aliases w:val="List Item Char"/>
    <w:link w:val="ListParagraph"/>
    <w:uiPriority w:val="34"/>
    <w:rsid w:val="00F8696D"/>
    <w:rPr>
      <w:rFonts w:ascii="Arial" w:eastAsia="Times New Roman" w:hAnsi="Arial" w:cs="Times New Roman"/>
      <w:sz w:val="24"/>
      <w:szCs w:val="20"/>
      <w:lang w:val="en-GB"/>
    </w:rPr>
  </w:style>
  <w:style w:type="character" w:customStyle="1" w:styleId="TitlepageinfoChar">
    <w:name w:val="Title page info Char"/>
    <w:link w:val="Titlepageinfo"/>
    <w:rsid w:val="00F8696D"/>
    <w:rPr>
      <w:rFonts w:ascii="Arial" w:eastAsia="Times New Roman" w:hAnsi="Arial" w:cs="Times New Roman"/>
      <w:b/>
      <w:color w:val="3B006F"/>
      <w:sz w:val="20"/>
      <w:szCs w:val="20"/>
      <w:lang/>
    </w:rPr>
  </w:style>
  <w:style w:type="character" w:customStyle="1" w:styleId="Heading3Char">
    <w:name w:val="Heading 3 Char"/>
    <w:basedOn w:val="DefaultParagraphFont"/>
    <w:link w:val="Heading3"/>
    <w:uiPriority w:val="9"/>
    <w:rsid w:val="001F7BAB"/>
    <w:rPr>
      <w:rFonts w:asciiTheme="majorHAnsi" w:eastAsiaTheme="majorEastAsia" w:hAnsiTheme="majorHAnsi" w:cstheme="majorBidi"/>
      <w:b/>
      <w:bCs/>
      <w:color w:val="4F81BD" w:themeColor="accent1"/>
      <w:lang w:val="en-GB"/>
    </w:rPr>
  </w:style>
  <w:style w:type="character" w:styleId="CommentReference">
    <w:name w:val="annotation reference"/>
    <w:uiPriority w:val="99"/>
    <w:unhideWhenUsed/>
    <w:rsid w:val="001F7BAB"/>
    <w:rPr>
      <w:sz w:val="16"/>
      <w:szCs w:val="16"/>
    </w:rPr>
  </w:style>
  <w:style w:type="paragraph" w:styleId="CommentText">
    <w:name w:val="annotation text"/>
    <w:basedOn w:val="Normal"/>
    <w:link w:val="CommentTextChar"/>
    <w:uiPriority w:val="99"/>
    <w:unhideWhenUsed/>
    <w:rsid w:val="001F7BAB"/>
    <w:pPr>
      <w:spacing w:after="160" w:line="264" w:lineRule="auto"/>
    </w:pPr>
    <w:rPr>
      <w:rFonts w:ascii="Calibri" w:eastAsia="Calibri" w:hAnsi="Calibri" w:cs="Arial"/>
      <w:sz w:val="20"/>
      <w:szCs w:val="20"/>
      <w:lang w:eastAsia="ko-KR"/>
    </w:rPr>
  </w:style>
  <w:style w:type="character" w:customStyle="1" w:styleId="CommentTextChar">
    <w:name w:val="Comment Text Char"/>
    <w:basedOn w:val="DefaultParagraphFont"/>
    <w:link w:val="CommentText"/>
    <w:uiPriority w:val="99"/>
    <w:rsid w:val="001F7BAB"/>
    <w:rPr>
      <w:rFonts w:ascii="Calibri" w:eastAsia="Calibri" w:hAnsi="Calibri" w:cs="Arial"/>
      <w:sz w:val="20"/>
      <w:szCs w:val="20"/>
      <w:lang w:val="en-GB" w:eastAsia="ko-KR"/>
    </w:rPr>
  </w:style>
  <w:style w:type="table" w:styleId="TableGrid">
    <w:name w:val="Table Grid"/>
    <w:basedOn w:val="TableNormal"/>
    <w:uiPriority w:val="59"/>
    <w:rsid w:val="0075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00886"/>
    <w:pPr>
      <w:outlineLvl w:val="9"/>
    </w:pPr>
    <w:rPr>
      <w:lang w:val="en-US"/>
    </w:rPr>
  </w:style>
  <w:style w:type="paragraph" w:styleId="TOC1">
    <w:name w:val="toc 1"/>
    <w:basedOn w:val="Normal"/>
    <w:next w:val="Normal"/>
    <w:autoRedefine/>
    <w:uiPriority w:val="39"/>
    <w:unhideWhenUsed/>
    <w:rsid w:val="00700886"/>
    <w:pPr>
      <w:spacing w:after="100"/>
    </w:pPr>
  </w:style>
  <w:style w:type="paragraph" w:styleId="TOC3">
    <w:name w:val="toc 3"/>
    <w:basedOn w:val="Normal"/>
    <w:next w:val="Normal"/>
    <w:autoRedefine/>
    <w:uiPriority w:val="39"/>
    <w:unhideWhenUsed/>
    <w:rsid w:val="00700886"/>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catalogue_detail.htm?csnumber=43170" TargetMode="External"/><Relationship Id="rId18" Type="http://schemas.openxmlformats.org/officeDocument/2006/relationships/hyperlink" Target="http://ec.europa.eu/isa/policy/policy3_en.htm" TargetMode="External"/><Relationship Id="rId26" Type="http://schemas.openxmlformats.org/officeDocument/2006/relationships/hyperlink" Target="http://ec.europa.eu/isa/policy/policy3_en.htm" TargetMode="External"/><Relationship Id="rId39" Type="http://schemas.openxmlformats.org/officeDocument/2006/relationships/hyperlink" Target="http://ec.europa.eu/isa/policy/policy3_en.htm" TargetMode="External"/><Relationship Id="rId21" Type="http://schemas.openxmlformats.org/officeDocument/2006/relationships/hyperlink" Target="http://www.cabinetoffice.gov.uk/cio/transformational_government/implplan.aspx" TargetMode="External"/><Relationship Id="rId34" Type="http://schemas.openxmlformats.org/officeDocument/2006/relationships/hyperlink" Target="http://www.whitehouse.gov/omb/e-gov/fea" TargetMode="External"/><Relationship Id="rId42" Type="http://schemas.openxmlformats.org/officeDocument/2006/relationships/hyperlink" Target="http://interim.cabinetoffice.gov.uk/govtalk.aspx" TargetMode="External"/><Relationship Id="rId47" Type="http://schemas.openxmlformats.org/officeDocument/2006/relationships/hyperlink" Target="http://ec.europa.eu/information_society/policy/ecomm/current/index_en.htm" TargetMode="External"/><Relationship Id="rId50" Type="http://schemas.openxmlformats.org/officeDocument/2006/relationships/hyperlink" Target="http://www.whitehouse.gov/omb/e-gov/fea" TargetMode="External"/><Relationship Id="rId55" Type="http://schemas.openxmlformats.org/officeDocument/2006/relationships/hyperlink" Target="http://www.cio.gov/pages.cfm/page/IT-Reform-Federal-Cloud-Computing-Strategy-Published" TargetMode="External"/><Relationship Id="rId63" Type="http://schemas.openxmlformats.org/officeDocument/2006/relationships/hyperlink" Target="http://www.zachman.com" TargetMode="External"/><Relationship Id="rId68" Type="http://schemas.openxmlformats.org/officeDocument/2006/relationships/hyperlink" Target="http://www.zachman.com" TargetMode="External"/><Relationship Id="rId7" Type="http://schemas.openxmlformats.org/officeDocument/2006/relationships/endnotes" Target="endnotes.xml"/><Relationship Id="rId71" Type="http://schemas.openxmlformats.org/officeDocument/2006/relationships/hyperlink" Target="http://ec.europa.eu/isa/policy/policy3_en.htm" TargetMode="External"/><Relationship Id="rId2" Type="http://schemas.openxmlformats.org/officeDocument/2006/relationships/numbering" Target="numbering.xml"/><Relationship Id="rId16" Type="http://schemas.openxmlformats.org/officeDocument/2006/relationships/hyperlink" Target="http://ec.europa.eu/isa/policy/policy3_en.htm" TargetMode="External"/><Relationship Id="rId29" Type="http://schemas.openxmlformats.org/officeDocument/2006/relationships/hyperlink" Target="http://ec.europa.eu/isa/policy/policy3_en.htm" TargetMode="External"/><Relationship Id="rId11" Type="http://schemas.openxmlformats.org/officeDocument/2006/relationships/hyperlink" Target="http://interim.cabinetoffice.gov.uk/govtalk.aspx" TargetMode="External"/><Relationship Id="rId24" Type="http://schemas.openxmlformats.org/officeDocument/2006/relationships/hyperlink" Target="http://www.whitehouse.gov/omb/e-gov/fea" TargetMode="External"/><Relationship Id="rId32" Type="http://schemas.openxmlformats.org/officeDocument/2006/relationships/hyperlink" Target="http://ec.europa.eu/isa/policy/policy3_en.htm" TargetMode="External"/><Relationship Id="rId37" Type="http://schemas.openxmlformats.org/officeDocument/2006/relationships/hyperlink" Target="http://ec.europa.eu/isa/policy/policy3_en.htm" TargetMode="External"/><Relationship Id="rId40" Type="http://schemas.openxmlformats.org/officeDocument/2006/relationships/hyperlink" Target="http://interim.cabinetoffice.gov.uk/govtalk.aspx" TargetMode="External"/><Relationship Id="rId45" Type="http://schemas.openxmlformats.org/officeDocument/2006/relationships/hyperlink" Target="http://www.culture.gov.uk/what_we_do/broadcasting/6216.aspx" TargetMode="External"/><Relationship Id="rId53" Type="http://schemas.openxmlformats.org/officeDocument/2006/relationships/hyperlink" Target="http://www.zachman.com" TargetMode="External"/><Relationship Id="rId58" Type="http://schemas.openxmlformats.org/officeDocument/2006/relationships/hyperlink" Target="http://www.whitehouse.gov/omb/e-gov/fea" TargetMode="External"/><Relationship Id="rId66" Type="http://schemas.openxmlformats.org/officeDocument/2006/relationships/hyperlink" Target="http://www.ogcio.gov.hk/eng/infra/eif.htm" TargetMode="External"/><Relationship Id="rId5" Type="http://schemas.openxmlformats.org/officeDocument/2006/relationships/webSettings" Target="webSettings.xml"/><Relationship Id="rId15" Type="http://schemas.openxmlformats.org/officeDocument/2006/relationships/hyperlink" Target="http://ec.europa.eu/isa/policy/policy3_en.htm" TargetMode="External"/><Relationship Id="rId23" Type="http://schemas.openxmlformats.org/officeDocument/2006/relationships/hyperlink" Target="http://www.zachman.com" TargetMode="External"/><Relationship Id="rId28" Type="http://schemas.openxmlformats.org/officeDocument/2006/relationships/hyperlink" Target="http://ec.europa.eu/isa/policy/policy3_en.htm" TargetMode="External"/><Relationship Id="rId36" Type="http://schemas.openxmlformats.org/officeDocument/2006/relationships/hyperlink" Target="http://www.whitehouse.gov/omb/e-gov/fea" TargetMode="External"/><Relationship Id="rId49" Type="http://schemas.openxmlformats.org/officeDocument/2006/relationships/hyperlink" Target="http://interim.cabinetoffice.gov.uk/govtalk.aspx" TargetMode="External"/><Relationship Id="rId57" Type="http://schemas.openxmlformats.org/officeDocument/2006/relationships/hyperlink" Target="http://interim.cabinetoffice.gov.uk/govtalk.aspx" TargetMode="External"/><Relationship Id="rId61" Type="http://schemas.openxmlformats.org/officeDocument/2006/relationships/hyperlink" Target="http://ec.europa.eu/isa/policy/policy3_en.htm" TargetMode="External"/><Relationship Id="rId10" Type="http://schemas.openxmlformats.org/officeDocument/2006/relationships/hyperlink" Target="http://ec.europa.eu/isa/policy/policy3_en.htm" TargetMode="External"/><Relationship Id="rId19" Type="http://schemas.openxmlformats.org/officeDocument/2006/relationships/hyperlink" Target="http://www.whitehouse.gov/omb/e-gov/fea" TargetMode="External"/><Relationship Id="rId31" Type="http://schemas.openxmlformats.org/officeDocument/2006/relationships/hyperlink" Target="http://ec.europa.eu/isa/policy/policy3_en.htm" TargetMode="External"/><Relationship Id="rId44" Type="http://schemas.openxmlformats.org/officeDocument/2006/relationships/hyperlink" Target="http://ec.europa.eu/information_society/activities/einclusion/policy/index_en.htm" TargetMode="External"/><Relationship Id="rId52" Type="http://schemas.openxmlformats.org/officeDocument/2006/relationships/hyperlink" Target="http://interim.cabinetoffice.gov.uk/govtalk.aspx" TargetMode="External"/><Relationship Id="rId60" Type="http://schemas.openxmlformats.org/officeDocument/2006/relationships/hyperlink" Target="http://ec.europa.eu/isa/policy/policy3_en.htm" TargetMode="External"/><Relationship Id="rId65" Type="http://schemas.openxmlformats.org/officeDocument/2006/relationships/hyperlink" Target="http://ec.europa.eu/isa/policy/policy3_en.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binetoffice.gov.uk/cio/transformational_government/strategy.aspx" TargetMode="External"/><Relationship Id="rId14" Type="http://schemas.openxmlformats.org/officeDocument/2006/relationships/hyperlink" Target="http://www.ogc.gov.uk/guidance_management_of_risk_4441.asp" TargetMode="External"/><Relationship Id="rId22" Type="http://schemas.openxmlformats.org/officeDocument/2006/relationships/hyperlink" Target="http://www.whitehouse.gov/omb/e-gov/fea" TargetMode="External"/><Relationship Id="rId27" Type="http://schemas.openxmlformats.org/officeDocument/2006/relationships/hyperlink" Target="http://interim.cabinetoffice.gov.uk/govtalk.aspx" TargetMode="External"/><Relationship Id="rId30" Type="http://schemas.openxmlformats.org/officeDocument/2006/relationships/hyperlink" Target="http://www.zachman.com" TargetMode="External"/><Relationship Id="rId35" Type="http://schemas.openxmlformats.org/officeDocument/2006/relationships/hyperlink" Target="http://ec.europa.eu/isa/policy/policy3_en.htm" TargetMode="External"/><Relationship Id="rId43" Type="http://schemas.openxmlformats.org/officeDocument/2006/relationships/hyperlink" Target="http://ec.europa.eu/isa/policy/policy3_en.htm" TargetMode="External"/><Relationship Id="rId48" Type="http://schemas.openxmlformats.org/officeDocument/2006/relationships/hyperlink" Target="http://www.whitehouse.gov/omb/e-gov/fea" TargetMode="External"/><Relationship Id="rId56" Type="http://schemas.openxmlformats.org/officeDocument/2006/relationships/hyperlink" Target="http://ec.europa.eu/isa/policy/policy3_en.htm" TargetMode="External"/><Relationship Id="rId64" Type="http://schemas.openxmlformats.org/officeDocument/2006/relationships/hyperlink" Target="http://www.zachman.com" TargetMode="External"/><Relationship Id="rId69" Type="http://schemas.openxmlformats.org/officeDocument/2006/relationships/hyperlink" Target="http://ec.europa.eu/isa/policy/policy3_en.htm" TargetMode="External"/><Relationship Id="rId8" Type="http://schemas.openxmlformats.org/officeDocument/2006/relationships/hyperlink" Target="http://www.oasis-open.org/committees/tc_home.php?wg_abbrev=tgf" TargetMode="External"/><Relationship Id="rId51" Type="http://schemas.openxmlformats.org/officeDocument/2006/relationships/hyperlink" Target="http://ec.europa.eu/isa/policy/policy3_en.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hitehouse.gov/omb/e-gov/fea" TargetMode="External"/><Relationship Id="rId17" Type="http://schemas.openxmlformats.org/officeDocument/2006/relationships/hyperlink" Target="http://ec.europa.eu/isa/policy/policy3_en.htm" TargetMode="External"/><Relationship Id="rId25" Type="http://schemas.openxmlformats.org/officeDocument/2006/relationships/hyperlink" Target="http://www.zachman.com" TargetMode="External"/><Relationship Id="rId33" Type="http://schemas.openxmlformats.org/officeDocument/2006/relationships/hyperlink" Target="http://ec.europa.eu/isa/policy/policy3_en.htm" TargetMode="External"/><Relationship Id="rId38" Type="http://schemas.openxmlformats.org/officeDocument/2006/relationships/hyperlink" Target="http://www.whitehouse.gov/omb/e-gov/fea" TargetMode="External"/><Relationship Id="rId46" Type="http://schemas.openxmlformats.org/officeDocument/2006/relationships/hyperlink" Target="http://interim.cabinetoffice.gov.uk/govtalk.aspx" TargetMode="External"/><Relationship Id="rId59" Type="http://schemas.openxmlformats.org/officeDocument/2006/relationships/hyperlink" Target="http://www.cabinetoffice.gov.uk/resource-library/open-source-procurement-toolkit" TargetMode="External"/><Relationship Id="rId67" Type="http://schemas.openxmlformats.org/officeDocument/2006/relationships/hyperlink" Target="http://www.ict.govt.nz/guidance-and-resources/standards-compliance/e-gif" TargetMode="External"/><Relationship Id="rId20" Type="http://schemas.openxmlformats.org/officeDocument/2006/relationships/hyperlink" Target="http://www.cabinetoffice.gov.uk/cio/itprofession/competency_framework/framework_v4.aspx" TargetMode="External"/><Relationship Id="rId41" Type="http://schemas.openxmlformats.org/officeDocument/2006/relationships/hyperlink" Target="http://www.whitehouse.gov/omb/e-gov/fea" TargetMode="External"/><Relationship Id="rId54" Type="http://schemas.openxmlformats.org/officeDocument/2006/relationships/hyperlink" Target="http://www.cabinetoffice.gov.uk/resource-library/uk-government-ict-strategy-resources" TargetMode="External"/><Relationship Id="rId62" Type="http://schemas.openxmlformats.org/officeDocument/2006/relationships/hyperlink" Target="http://www.ogc.gov.uk/documents/StrategicSupplierManagementOverview.pdf" TargetMode="External"/><Relationship Id="rId70" Type="http://schemas.openxmlformats.org/officeDocument/2006/relationships/hyperlink" Target="http://interim.cabinetoffice.gov.uk/govtalk.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3CF0-C7FD-441E-ADE9-F204710F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Borras</dc:creator>
  <cp:keywords/>
  <dc:description/>
  <cp:lastModifiedBy>John Borras</cp:lastModifiedBy>
  <cp:revision>13</cp:revision>
  <cp:lastPrinted>2011-11-22T11:56:00Z</cp:lastPrinted>
  <dcterms:created xsi:type="dcterms:W3CDTF">2011-05-25T09:40:00Z</dcterms:created>
  <dcterms:modified xsi:type="dcterms:W3CDTF">2011-11-22T16:09:00Z</dcterms:modified>
</cp:coreProperties>
</file>